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1BE" w:rsidP="00500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SISXPLD005 Facilitate inclusion for people with disability</w:t>
      </w:r>
      <w:r>
        <w:fldChar w:fldCharType="end"/>
      </w:r>
    </w:p>
    <w:p w:rsidR="005001BE" w:rsidP="005001BE">
      <w:pPr>
        <w:pStyle w:val="Version"/>
        <w:sectPr w:rsidSect="003038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8EB" w:rsidP="003038EB">
      <w:pPr>
        <w:pStyle w:val="SuperHeading"/>
      </w:pPr>
      <w:r w:rsidRPr="003038EB">
        <w:t>Assessment Requirements for SISXPLD005 Facilitate inclusion for people with disability</w:t>
      </w:r>
    </w:p>
    <w:p w:rsidR="00000000" w:rsidRPr="003038EB" w:rsidP="003038EB">
      <w:pPr>
        <w:pStyle w:val="Heading1"/>
      </w:pPr>
      <w:bookmarkStart w:id="1" w:name="O_1265843"/>
      <w:bookmarkEnd w:id="1"/>
      <w:r w:rsidRPr="003038EB">
        <w:t>Modification History</w:t>
      </w:r>
    </w:p>
    <w:p w:rsidR="00000000" w:rsidRPr="003038EB" w:rsidP="005001BE">
      <w:pPr>
        <w:pStyle w:val="BodyText"/>
      </w:pPr>
      <w:r w:rsidRPr="003038EB">
        <w:t>Not applicable.</w:t>
      </w:r>
    </w:p>
    <w:p w:rsidR="00000000" w:rsidRPr="003038EB" w:rsidP="003038EB">
      <w:pPr>
        <w:pStyle w:val="Heading1"/>
      </w:pPr>
      <w:bookmarkStart w:id="2" w:name="O_1265846"/>
      <w:bookmarkEnd w:id="2"/>
      <w:r w:rsidRPr="003038EB">
        <w:t>Performance Evidence</w:t>
      </w:r>
    </w:p>
    <w:p w:rsidR="00000000" w:rsidRPr="003038EB" w:rsidP="005001BE">
      <w:pPr>
        <w:pStyle w:val="BodyText"/>
      </w:pPr>
      <w:r w:rsidRPr="003038EB">
        <w:t>Evidence of the ability</w:t>
      </w:r>
      <w:r w:rsidRPr="003038EB">
        <w:t xml:space="preserve"> to complete tasks outlined in elements and performance criteria of this unit in the context of the job role, and:</w:t>
      </w:r>
    </w:p>
    <w:p w:rsidR="00000000" w:rsidRPr="003038EB" w:rsidP="003038EB">
      <w:pPr>
        <w:pStyle w:val="ListBullet"/>
      </w:pPr>
      <w:r w:rsidRPr="003038EB">
        <w:t>provide support to three participants each with a different disability</w:t>
      </w:r>
    </w:p>
    <w:p w:rsidR="00000000" w:rsidRPr="003038EB" w:rsidP="003038EB">
      <w:pPr>
        <w:pStyle w:val="ListBullet"/>
      </w:pPr>
      <w:r w:rsidRPr="003038EB">
        <w:t>for each of the three participants:</w:t>
      </w:r>
    </w:p>
    <w:p w:rsidR="00000000" w:rsidRPr="003038EB" w:rsidP="003038EB">
      <w:pPr>
        <w:pStyle w:val="ListBullet2"/>
      </w:pPr>
      <w:r w:rsidRPr="003038EB">
        <w:t>seek information on their sport,</w:t>
      </w:r>
      <w:r w:rsidRPr="003038EB">
        <w:t xml:space="preserve"> fitness, aquatic or recreation preferences and assistance needs using positive and respectful communication techniques</w:t>
      </w:r>
    </w:p>
    <w:p w:rsidR="00000000" w:rsidRPr="003038EB" w:rsidP="003038EB">
      <w:pPr>
        <w:pStyle w:val="ListBullet2"/>
      </w:pPr>
      <w:r w:rsidRPr="003038EB">
        <w:t>identify currently available organisational disability support services and resources, and any barriers to participation in preferred ac</w:t>
      </w:r>
      <w:r w:rsidRPr="003038EB">
        <w:t>tivities</w:t>
      </w:r>
    </w:p>
    <w:p w:rsidR="00000000" w:rsidRPr="003038EB" w:rsidP="003038EB">
      <w:pPr>
        <w:pStyle w:val="ListBullet2"/>
      </w:pPr>
      <w:r w:rsidRPr="003038EB">
        <w:t>investigate additional equipment, and internal and external services that can be provided to enable and enhance their inclusion in activities</w:t>
      </w:r>
    </w:p>
    <w:p w:rsidR="00000000" w:rsidRPr="003038EB" w:rsidP="003038EB">
      <w:pPr>
        <w:pStyle w:val="ListBullet2"/>
      </w:pPr>
      <w:r w:rsidRPr="003038EB">
        <w:t>discuss their participation feedback and determine how future assistance can be improved.</w:t>
      </w:r>
    </w:p>
    <w:p w:rsidR="00000000" w:rsidRPr="003038EB" w:rsidP="003038EB">
      <w:pPr>
        <w:pStyle w:val="AllowPageBreak"/>
      </w:pPr>
    </w:p>
    <w:p w:rsidR="00000000" w:rsidRPr="003038EB" w:rsidP="003038EB">
      <w:pPr>
        <w:pStyle w:val="Heading1"/>
      </w:pPr>
      <w:bookmarkStart w:id="3" w:name="O_1265845"/>
      <w:bookmarkEnd w:id="3"/>
      <w:r w:rsidRPr="003038EB">
        <w:t>Knowledge Evidence</w:t>
      </w:r>
    </w:p>
    <w:p w:rsidR="00000000" w:rsidRPr="003038EB" w:rsidP="005001BE">
      <w:pPr>
        <w:pStyle w:val="BodyText"/>
      </w:pPr>
      <w:r w:rsidRPr="003038EB">
        <w:t>Demonstrated knowledge required to complete the tasks outlined in elements and performance criteria of this unit:</w:t>
      </w:r>
    </w:p>
    <w:p w:rsidR="00000000" w:rsidRPr="003038EB" w:rsidP="003038EB">
      <w:pPr>
        <w:pStyle w:val="ListBullet"/>
      </w:pPr>
      <w:r w:rsidRPr="003038EB">
        <w:t xml:space="preserve">an overview of the provisions of commonwealth, and local state or territory anti-discrimination </w:t>
      </w:r>
      <w:r w:rsidRPr="003038EB">
        <w:t>legislation that relates to disability:</w:t>
      </w:r>
    </w:p>
    <w:p w:rsidR="00000000" w:rsidRPr="003038EB" w:rsidP="003038EB">
      <w:pPr>
        <w:pStyle w:val="ListBullet2"/>
      </w:pPr>
      <w:r w:rsidRPr="003038EB">
        <w:t>the overarching objectives</w:t>
      </w:r>
    </w:p>
    <w:p w:rsidR="00000000" w:rsidRPr="003038EB" w:rsidP="003038EB">
      <w:pPr>
        <w:pStyle w:val="ListBullet2"/>
      </w:pPr>
      <w:r w:rsidRPr="003038EB">
        <w:t>rights of people with disability that relate to inclusion in sport, fitness aquatic and recreation activities</w:t>
      </w:r>
    </w:p>
    <w:p w:rsidR="00000000" w:rsidRPr="003038EB" w:rsidP="003038EB">
      <w:pPr>
        <w:pStyle w:val="ListBullet2"/>
      </w:pPr>
      <w:r w:rsidRPr="003038EB">
        <w:t>responsibilities of sport, fitness, aquatic and recreation organisations</w:t>
      </w:r>
    </w:p>
    <w:p w:rsidR="00000000" w:rsidRPr="003038EB" w:rsidP="003038EB">
      <w:pPr>
        <w:pStyle w:val="ListBullet"/>
      </w:pPr>
      <w:r w:rsidRPr="003038EB">
        <w:t>prin</w:t>
      </w:r>
      <w:r w:rsidRPr="003038EB">
        <w:t>ciples and practices of:</w:t>
      </w:r>
    </w:p>
    <w:p w:rsidR="00000000" w:rsidRPr="003038EB" w:rsidP="003038EB">
      <w:pPr>
        <w:pStyle w:val="ListBullet2"/>
      </w:pPr>
      <w:r w:rsidRPr="003038EB">
        <w:t>access and equity</w:t>
      </w:r>
    </w:p>
    <w:p w:rsidR="00000000" w:rsidRPr="003038EB" w:rsidP="003038EB">
      <w:pPr>
        <w:pStyle w:val="ListBullet2"/>
      </w:pPr>
      <w:r w:rsidRPr="003038EB">
        <w:t>inclusion</w:t>
      </w:r>
    </w:p>
    <w:p w:rsidR="00000000" w:rsidRPr="003038EB" w:rsidP="003038EB">
      <w:pPr>
        <w:pStyle w:val="ListBullet2"/>
      </w:pPr>
      <w:r w:rsidRPr="003038EB">
        <w:t>social justice</w:t>
      </w:r>
    </w:p>
    <w:p w:rsidR="00000000" w:rsidRPr="003038EB" w:rsidP="003038EB">
      <w:pPr>
        <w:pStyle w:val="ListBullet2"/>
      </w:pPr>
      <w:r w:rsidRPr="003038EB">
        <w:t>empowerment and disempowerment of people with disability</w:t>
      </w:r>
    </w:p>
    <w:p w:rsidR="00000000" w:rsidRPr="003038EB" w:rsidP="003038EB">
      <w:pPr>
        <w:pStyle w:val="ListBullet2"/>
      </w:pPr>
      <w:r w:rsidRPr="003038EB">
        <w:t>focusing on the capabilities of people with disability</w:t>
      </w:r>
    </w:p>
    <w:p w:rsidR="00000000" w:rsidRPr="003038EB" w:rsidP="003038EB">
      <w:pPr>
        <w:pStyle w:val="ListBullet"/>
      </w:pPr>
      <w:r w:rsidRPr="003038EB">
        <w:t>positive and respectful communication techniques:</w:t>
      </w:r>
    </w:p>
    <w:p w:rsidR="00000000" w:rsidRPr="003038EB" w:rsidP="003038EB">
      <w:pPr>
        <w:pStyle w:val="ListBullet2"/>
      </w:pPr>
      <w:r w:rsidRPr="003038EB">
        <w:t>focusing on capabilitie</w:t>
      </w:r>
      <w:r w:rsidRPr="003038EB">
        <w:t>s</w:t>
      </w:r>
    </w:p>
    <w:p w:rsidR="00000000" w:rsidRPr="003038EB" w:rsidP="003038EB">
      <w:pPr>
        <w:pStyle w:val="ListBullet2"/>
      </w:pPr>
      <w:r w:rsidRPr="003038EB">
        <w:t>focusing on preferences rather than assuming needs</w:t>
      </w:r>
    </w:p>
    <w:p w:rsidR="00000000" w:rsidRPr="003038EB" w:rsidP="003038EB">
      <w:pPr>
        <w:pStyle w:val="ListBullet2"/>
      </w:pPr>
      <w:r w:rsidRPr="003038EB">
        <w:t>never using negative, derogatory or slang words that relate to disability</w:t>
      </w:r>
    </w:p>
    <w:p w:rsidR="00000000" w:rsidRPr="003038EB" w:rsidP="003038EB">
      <w:pPr>
        <w:pStyle w:val="ListBullet2"/>
      </w:pPr>
      <w:r w:rsidRPr="003038EB">
        <w:t>referring to a person with disability, not a person who has a particular type of disability or condition</w:t>
      </w:r>
    </w:p>
    <w:p w:rsidR="00000000" w:rsidRPr="003038EB" w:rsidP="003038EB">
      <w:pPr>
        <w:pStyle w:val="ListBullet"/>
      </w:pPr>
      <w:r w:rsidRPr="003038EB">
        <w:t>specific to the sport, fitness, aquatic or recreation environment:</w:t>
      </w:r>
    </w:p>
    <w:p w:rsidR="00000000" w:rsidRPr="003038EB" w:rsidP="003038EB">
      <w:pPr>
        <w:pStyle w:val="ListBullet2"/>
      </w:pPr>
      <w:r w:rsidRPr="003038EB">
        <w:t>how the following types of disability may impact participation in different types of activities:</w:t>
      </w:r>
    </w:p>
    <w:p w:rsidR="00000000" w:rsidRPr="003038EB" w:rsidP="003038EB">
      <w:pPr>
        <w:pStyle w:val="ListBullet3"/>
      </w:pPr>
      <w:r w:rsidRPr="003038EB">
        <w:t>physical, upper and lower body</w:t>
      </w:r>
    </w:p>
    <w:p w:rsidR="00000000" w:rsidRPr="003038EB" w:rsidP="003038EB">
      <w:pPr>
        <w:pStyle w:val="ListBullet3"/>
      </w:pPr>
      <w:r w:rsidRPr="003038EB">
        <w:t>sensory, including hearing and vision impairment</w:t>
      </w:r>
    </w:p>
    <w:p w:rsidR="00000000" w:rsidRPr="003038EB" w:rsidP="003038EB">
      <w:pPr>
        <w:pStyle w:val="ListBullet3"/>
      </w:pPr>
      <w:r w:rsidRPr="003038EB">
        <w:t>acquired b</w:t>
      </w:r>
      <w:r w:rsidRPr="003038EB">
        <w:t>rain injury</w:t>
      </w:r>
    </w:p>
    <w:p w:rsidR="00000000" w:rsidRPr="003038EB" w:rsidP="003038EB">
      <w:pPr>
        <w:pStyle w:val="ListBullet3"/>
      </w:pPr>
      <w:r w:rsidRPr="003038EB">
        <w:t>cognitive</w:t>
      </w:r>
    </w:p>
    <w:p w:rsidR="00000000" w:rsidRPr="003038EB" w:rsidP="003038EB">
      <w:pPr>
        <w:pStyle w:val="ListBullet3"/>
      </w:pPr>
      <w:r w:rsidRPr="003038EB">
        <w:t>intellectual</w:t>
      </w:r>
    </w:p>
    <w:p w:rsidR="00000000" w:rsidRPr="003038EB" w:rsidP="003038EB">
      <w:pPr>
        <w:pStyle w:val="ListBullet2"/>
      </w:pPr>
      <w:r w:rsidRPr="003038EB">
        <w:t>barriers to participation of people with disability and how these can be addressed:</w:t>
      </w:r>
    </w:p>
    <w:p w:rsidR="00000000" w:rsidRPr="003038EB" w:rsidP="003038EB">
      <w:pPr>
        <w:pStyle w:val="ListBullet3"/>
      </w:pPr>
      <w:r w:rsidRPr="003038EB">
        <w:t>low income levels and cost of participation</w:t>
      </w:r>
    </w:p>
    <w:p w:rsidR="00000000" w:rsidRPr="003038EB" w:rsidP="003038EB">
      <w:pPr>
        <w:pStyle w:val="ListBullet3"/>
      </w:pPr>
      <w:r w:rsidRPr="003038EB">
        <w:t>lack of specialist transport</w:t>
      </w:r>
    </w:p>
    <w:p w:rsidR="00000000" w:rsidRPr="003038EB" w:rsidP="003038EB">
      <w:pPr>
        <w:pStyle w:val="ListBullet3"/>
      </w:pPr>
      <w:r w:rsidRPr="003038EB">
        <w:t>lack of specialist programs, activity leaders, and coaches</w:t>
      </w:r>
    </w:p>
    <w:p w:rsidR="00000000" w:rsidRPr="003038EB" w:rsidP="003038EB">
      <w:pPr>
        <w:pStyle w:val="ListBullet3"/>
      </w:pPr>
      <w:r w:rsidRPr="003038EB">
        <w:t>lack of access to facilities and adapted and assistive equipment</w:t>
      </w:r>
    </w:p>
    <w:p w:rsidR="00000000" w:rsidRPr="003038EB" w:rsidP="003038EB">
      <w:pPr>
        <w:pStyle w:val="ListBullet3"/>
      </w:pPr>
      <w:r w:rsidRPr="003038EB">
        <w:t>myths and stereotypes about capability and safety</w:t>
      </w:r>
    </w:p>
    <w:p w:rsidR="00000000" w:rsidRPr="003038EB" w:rsidP="003038EB">
      <w:pPr>
        <w:pStyle w:val="ListBullet2"/>
      </w:pPr>
      <w:r w:rsidRPr="003038EB">
        <w:t>types of support services and assistive equipment that can be provided to enable and enhance the participation of people with disability</w:t>
      </w:r>
    </w:p>
    <w:p w:rsidR="00000000" w:rsidRPr="003038EB" w:rsidP="003038EB">
      <w:pPr>
        <w:pStyle w:val="ListBullet2"/>
      </w:pPr>
      <w:r w:rsidRPr="003038EB">
        <w:t>way</w:t>
      </w:r>
      <w:r w:rsidRPr="003038EB">
        <w:t>s of modifying equipment and activities to meet the needs of people with disability</w:t>
      </w:r>
    </w:p>
    <w:p w:rsidR="00000000" w:rsidRPr="003038EB" w:rsidP="003038EB">
      <w:pPr>
        <w:pStyle w:val="ListBullet2"/>
      </w:pPr>
      <w:r w:rsidRPr="003038EB">
        <w:t>credible sources of information that can assist inclusion of people with disability in sport, fitness or recreation activities:</w:t>
      </w:r>
    </w:p>
    <w:p w:rsidR="00000000" w:rsidRPr="003038EB" w:rsidP="003038EB">
      <w:pPr>
        <w:pStyle w:val="ListBullet3"/>
      </w:pPr>
      <w:r w:rsidRPr="003038EB">
        <w:t>disability support providers</w:t>
      </w:r>
    </w:p>
    <w:p w:rsidR="00000000" w:rsidRPr="003038EB" w:rsidP="003038EB">
      <w:pPr>
        <w:pStyle w:val="ListBullet3"/>
      </w:pPr>
      <w:r w:rsidRPr="003038EB">
        <w:t xml:space="preserve">organisations </w:t>
      </w:r>
      <w:r w:rsidRPr="003038EB">
        <w:t>that assist those with particular types of disabilities</w:t>
      </w:r>
    </w:p>
    <w:p w:rsidR="00000000" w:rsidRPr="003038EB" w:rsidP="003038EB">
      <w:pPr>
        <w:pStyle w:val="ListBullet3"/>
      </w:pPr>
      <w:r w:rsidRPr="003038EB">
        <w:t>advocacy organisations</w:t>
      </w:r>
    </w:p>
    <w:p w:rsidR="00000000" w:rsidRPr="003038EB" w:rsidP="003038EB">
      <w:pPr>
        <w:pStyle w:val="ListBullet3"/>
      </w:pPr>
      <w:r w:rsidRPr="003038EB">
        <w:t>suppliers of activity equipment and assistive equipment.</w:t>
      </w:r>
    </w:p>
    <w:p w:rsidR="00000000" w:rsidRPr="003038EB" w:rsidP="003038EB">
      <w:pPr>
        <w:pStyle w:val="AllowPageBreak"/>
      </w:pPr>
    </w:p>
    <w:p w:rsidR="00000000" w:rsidRPr="003038EB" w:rsidP="003038EB">
      <w:pPr>
        <w:pStyle w:val="Heading1"/>
      </w:pPr>
      <w:bookmarkStart w:id="4" w:name="O_1265844"/>
      <w:bookmarkEnd w:id="4"/>
      <w:r w:rsidRPr="003038EB">
        <w:t>Assessment Conditions</w:t>
      </w:r>
    </w:p>
    <w:p w:rsidR="00000000" w:rsidRPr="003038EB" w:rsidP="005001BE">
      <w:pPr>
        <w:pStyle w:val="BodyText"/>
      </w:pPr>
      <w:r w:rsidRPr="003038EB">
        <w:t>Skills must be demonstrated in a sport, fitness, aquatic or recreation environment. This can be:</w:t>
      </w:r>
    </w:p>
    <w:p w:rsidR="00000000" w:rsidRPr="003038EB" w:rsidP="003038EB">
      <w:pPr>
        <w:pStyle w:val="ListBullet"/>
      </w:pPr>
      <w:r w:rsidRPr="003038EB">
        <w:t>a workplace, or</w:t>
      </w:r>
    </w:p>
    <w:p w:rsidR="00000000" w:rsidRPr="003038EB" w:rsidP="003038EB">
      <w:pPr>
        <w:pStyle w:val="ListBullet"/>
      </w:pPr>
      <w:r w:rsidRPr="003038EB">
        <w:t>a simulated industry environment set up for the purposes of skills assessment.</w:t>
      </w:r>
    </w:p>
    <w:p w:rsidR="00000000" w:rsidRPr="003038EB" w:rsidP="005001BE">
      <w:pPr>
        <w:pStyle w:val="BodyText"/>
      </w:pPr>
      <w:r w:rsidRPr="003038EB">
        <w:t>Assessment must ensure use of:</w:t>
      </w:r>
    </w:p>
    <w:p w:rsidR="00000000" w:rsidRPr="003038EB" w:rsidP="003038EB">
      <w:pPr>
        <w:pStyle w:val="ListBullet"/>
      </w:pPr>
      <w:r w:rsidRPr="003038EB">
        <w:t>interaction with people with di</w:t>
      </w:r>
      <w:r w:rsidRPr="003038EB">
        <w:t>sability and with internal personnel; these can be:</w:t>
      </w:r>
    </w:p>
    <w:p w:rsidR="00000000" w:rsidRPr="003038EB" w:rsidP="003038EB">
      <w:pPr>
        <w:pStyle w:val="ListBullet2"/>
      </w:pPr>
      <w:r w:rsidRPr="003038EB">
        <w:t>individuals in an industry workplace</w:t>
      </w:r>
    </w:p>
    <w:p w:rsidR="00000000" w:rsidRPr="003038EB" w:rsidP="003038EB">
      <w:pPr>
        <w:pStyle w:val="ListBullet2"/>
      </w:pPr>
      <w:r w:rsidRPr="003038EB">
        <w:t>individuals who participate in simulated activities used for the purpose of skills assessment</w:t>
      </w:r>
    </w:p>
    <w:p w:rsidR="00000000" w:rsidRPr="003038EB" w:rsidP="003038EB">
      <w:pPr>
        <w:pStyle w:val="ListBullet"/>
      </w:pPr>
      <w:r w:rsidRPr="003038EB">
        <w:t>credible information about disability support services and assistive equipment.</w:t>
      </w:r>
    </w:p>
    <w:p w:rsidR="00000000" w:rsidRPr="003038EB" w:rsidP="005001BE">
      <w:pPr>
        <w:pStyle w:val="BodyText"/>
      </w:pPr>
      <w:r w:rsidRPr="003038EB">
        <w:t>Assessors must satisfy the Standards for Registered Training Organisations requirements for assessors.</w:t>
      </w:r>
    </w:p>
    <w:p w:rsidR="00000000" w:rsidRPr="003038EB" w:rsidP="003038EB">
      <w:pPr>
        <w:pStyle w:val="Heading1"/>
      </w:pPr>
      <w:bookmarkStart w:id="5" w:name="O_1265842"/>
      <w:bookmarkEnd w:id="5"/>
      <w:r w:rsidRPr="003038EB">
        <w:t>Links</w:t>
      </w:r>
    </w:p>
    <w:p w:rsidR="00000000" w:rsidRPr="003038EB" w:rsidP="005001BE">
      <w:pPr>
        <w:pStyle w:val="BodyText"/>
      </w:pPr>
      <w:r w:rsidRPr="003038EB">
        <w:t>Companion Volume implementation guides are found</w:t>
      </w:r>
      <w:r w:rsidRPr="003038EB">
        <w:t xml:space="preserve">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24F2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038EB" w:rsidP="003038EB"/>
    <w:sectPr w:rsidSect="003038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EB" w:rsidRPr="005001BE" w:rsidP="00500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BE" w:rsidP="00303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1BE" w:rsidP="00303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01BE" w:rsidP="003038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8EB" w:rsidRPr="005001BE" w:rsidP="00500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BE" w:rsidRPr="002D2AF8" w:rsidP="00303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SISXPLD005 Facilitate inclusion for people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001BE" w:rsidP="003038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1EE6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18B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9A87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8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8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8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8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8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8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8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8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8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8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8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8EB"/>
  </w:style>
  <w:style w:type="character" w:customStyle="1" w:styleId="Heading1Char">
    <w:name w:val="Heading 1 Char"/>
    <w:basedOn w:val="DefaultParagraphFont"/>
    <w:link w:val="Heading1"/>
    <w:rsid w:val="003038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8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8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8E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38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38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8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038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038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8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8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8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8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8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8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8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8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8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8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8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8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8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8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8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38EB"/>
    <w:rPr>
      <w:b/>
      <w:spacing w:val="0"/>
    </w:rPr>
  </w:style>
  <w:style w:type="paragraph" w:customStyle="1" w:styleId="SuperTitle">
    <w:name w:val="SuperTitle"/>
    <w:basedOn w:val="Title"/>
    <w:rsid w:val="003038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8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8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38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8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8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8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8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8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8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8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8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8EB"/>
    <w:rPr>
      <w:i/>
    </w:rPr>
  </w:style>
  <w:style w:type="paragraph" w:styleId="Caption">
    <w:name w:val="caption"/>
    <w:basedOn w:val="BodyText"/>
    <w:next w:val="Normal"/>
    <w:qFormat/>
    <w:rsid w:val="003038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8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8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8EB"/>
  </w:style>
  <w:style w:type="paragraph" w:styleId="TableofFigures">
    <w:name w:val="table of figures"/>
    <w:basedOn w:val="Normal"/>
    <w:next w:val="Normal"/>
    <w:semiHidden/>
    <w:rsid w:val="003038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8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038EB"/>
    <w:rPr>
      <w:rFonts w:ascii="Wingdings" w:hAnsi="Wingdings"/>
    </w:rPr>
  </w:style>
  <w:style w:type="paragraph" w:customStyle="1" w:styleId="TableHeading">
    <w:name w:val="Table Heading"/>
    <w:basedOn w:val="HeadingBase"/>
    <w:rsid w:val="003038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8EB"/>
    <w:rPr>
      <w:color w:val="0033CC"/>
      <w:u w:val="none"/>
    </w:rPr>
  </w:style>
  <w:style w:type="paragraph" w:customStyle="1" w:styleId="BodyTextRight">
    <w:name w:val="Body Text Right"/>
    <w:basedOn w:val="BodyText"/>
    <w:rsid w:val="003038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8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8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8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8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8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8EB"/>
    <w:rPr>
      <w:sz w:val="32"/>
    </w:rPr>
  </w:style>
  <w:style w:type="paragraph" w:customStyle="1" w:styleId="HeadingProcedure">
    <w:name w:val="Heading Procedure"/>
    <w:basedOn w:val="HeadingBase"/>
    <w:next w:val="Normal"/>
    <w:rsid w:val="003038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8EB"/>
    <w:pPr>
      <w:spacing w:before="60" w:after="60"/>
    </w:pPr>
  </w:style>
  <w:style w:type="paragraph" w:styleId="ListContinue">
    <w:name w:val="List Continue"/>
    <w:basedOn w:val="List"/>
    <w:rsid w:val="003038EB"/>
    <w:pPr>
      <w:ind w:firstLine="0"/>
    </w:pPr>
  </w:style>
  <w:style w:type="paragraph" w:customStyle="1" w:styleId="ListNote">
    <w:name w:val="List Note"/>
    <w:basedOn w:val="List"/>
    <w:rsid w:val="003038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8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8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8EB"/>
    <w:rPr>
      <w:rFonts w:ascii="Courier New" w:hAnsi="Courier New"/>
    </w:rPr>
  </w:style>
  <w:style w:type="paragraph" w:customStyle="1" w:styleId="NoteBullet">
    <w:name w:val="Note Bullet"/>
    <w:basedOn w:val="Note"/>
    <w:rsid w:val="003038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8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8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8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8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38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8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8EB"/>
    <w:rPr>
      <w:b/>
      <w:smallCaps/>
    </w:rPr>
  </w:style>
  <w:style w:type="paragraph" w:customStyle="1" w:styleId="TableListNumber">
    <w:name w:val="Table List Number"/>
    <w:basedOn w:val="ListNumber"/>
    <w:rsid w:val="003038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8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8EB"/>
    <w:pPr>
      <w:numPr>
        <w:numId w:val="10"/>
      </w:numPr>
    </w:pPr>
  </w:style>
  <w:style w:type="paragraph" w:customStyle="1" w:styleId="ListAlpha2">
    <w:name w:val="List Alpha 2"/>
    <w:basedOn w:val="List2"/>
    <w:rsid w:val="003038EB"/>
    <w:pPr>
      <w:numPr>
        <w:numId w:val="9"/>
      </w:numPr>
    </w:pPr>
  </w:style>
  <w:style w:type="paragraph" w:styleId="List2">
    <w:name w:val="List 2"/>
    <w:basedOn w:val="BodyText"/>
    <w:rsid w:val="003038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8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8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8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038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038EB"/>
    <w:pPr>
      <w:numPr>
        <w:numId w:val="5"/>
      </w:numPr>
    </w:pPr>
  </w:style>
  <w:style w:type="paragraph" w:styleId="ListContinue2">
    <w:name w:val="List Continue 2"/>
    <w:basedOn w:val="List2"/>
    <w:rsid w:val="003038EB"/>
    <w:pPr>
      <w:ind w:firstLine="0"/>
    </w:pPr>
  </w:style>
  <w:style w:type="paragraph" w:styleId="ListContinue3">
    <w:name w:val="List Continue 3"/>
    <w:basedOn w:val="List3"/>
    <w:rsid w:val="003038EB"/>
    <w:pPr>
      <w:ind w:left="1021" w:firstLine="0"/>
    </w:pPr>
  </w:style>
  <w:style w:type="paragraph" w:styleId="ListContinue4">
    <w:name w:val="List Continue 4"/>
    <w:basedOn w:val="List4"/>
    <w:rsid w:val="003038EB"/>
    <w:pPr>
      <w:ind w:firstLine="0"/>
    </w:pPr>
  </w:style>
  <w:style w:type="paragraph" w:styleId="ListContinue5">
    <w:name w:val="List Continue 5"/>
    <w:basedOn w:val="List5"/>
    <w:rsid w:val="003038EB"/>
    <w:pPr>
      <w:ind w:firstLine="0"/>
    </w:pPr>
  </w:style>
  <w:style w:type="paragraph" w:styleId="ListNumber3">
    <w:name w:val="List Number 3"/>
    <w:basedOn w:val="List3"/>
    <w:rsid w:val="003038EB"/>
    <w:pPr>
      <w:numPr>
        <w:numId w:val="6"/>
      </w:numPr>
    </w:pPr>
  </w:style>
  <w:style w:type="paragraph" w:styleId="ListNumber4">
    <w:name w:val="List Number 4"/>
    <w:basedOn w:val="List4"/>
    <w:rsid w:val="003038EB"/>
    <w:pPr>
      <w:numPr>
        <w:numId w:val="7"/>
      </w:numPr>
    </w:pPr>
  </w:style>
  <w:style w:type="paragraph" w:styleId="ListNumber5">
    <w:name w:val="List Number 5"/>
    <w:basedOn w:val="List5"/>
    <w:rsid w:val="003038EB"/>
    <w:pPr>
      <w:numPr>
        <w:numId w:val="8"/>
      </w:numPr>
    </w:pPr>
  </w:style>
  <w:style w:type="paragraph" w:styleId="BlockText">
    <w:name w:val="Block Text"/>
    <w:basedOn w:val="Normal"/>
    <w:rsid w:val="003038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8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8EB"/>
    <w:rPr>
      <w:sz w:val="16"/>
      <w:vertAlign w:val="superscript"/>
    </w:rPr>
  </w:style>
  <w:style w:type="character" w:customStyle="1" w:styleId="Symbols">
    <w:name w:val="Symbols"/>
    <w:basedOn w:val="DefaultParagraphFont"/>
    <w:rsid w:val="003038EB"/>
    <w:rPr>
      <w:rFonts w:ascii="Symbol" w:hAnsi="Symbol"/>
    </w:rPr>
  </w:style>
  <w:style w:type="character" w:customStyle="1" w:styleId="MenuOptions">
    <w:name w:val="Menu Options"/>
    <w:basedOn w:val="DefaultParagraphFont"/>
    <w:rsid w:val="003038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8EB"/>
    <w:rPr>
      <w:b/>
    </w:rPr>
  </w:style>
  <w:style w:type="character" w:customStyle="1" w:styleId="Underlined">
    <w:name w:val="Underlined"/>
    <w:basedOn w:val="DefaultParagraphFont"/>
    <w:rsid w:val="003038EB"/>
    <w:rPr>
      <w:u w:val="single"/>
    </w:rPr>
  </w:style>
  <w:style w:type="paragraph" w:customStyle="1" w:styleId="TableBodyTextRight">
    <w:name w:val="Table Body Text Right"/>
    <w:basedOn w:val="TableBodyText"/>
    <w:rsid w:val="003038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8EB"/>
    <w:rPr>
      <w:sz w:val="18"/>
    </w:rPr>
  </w:style>
  <w:style w:type="paragraph" w:customStyle="1" w:styleId="BodySmallRight">
    <w:name w:val="Body Small Right"/>
    <w:basedOn w:val="BodyTextRight"/>
    <w:rsid w:val="003038EB"/>
    <w:rPr>
      <w:sz w:val="18"/>
      <w:szCs w:val="18"/>
    </w:rPr>
  </w:style>
  <w:style w:type="paragraph" w:customStyle="1" w:styleId="MarginEdition">
    <w:name w:val="Margin Edition"/>
    <w:basedOn w:val="MarginNote"/>
    <w:rsid w:val="003038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8EB"/>
    <w:rPr>
      <w:sz w:val="2"/>
      <w:szCs w:val="2"/>
    </w:rPr>
  </w:style>
  <w:style w:type="character" w:customStyle="1" w:styleId="Small">
    <w:name w:val="Small"/>
    <w:basedOn w:val="DefaultParagraphFont"/>
    <w:rsid w:val="003038EB"/>
    <w:rPr>
      <w:sz w:val="16"/>
    </w:rPr>
  </w:style>
  <w:style w:type="paragraph" w:customStyle="1" w:styleId="WideTable">
    <w:name w:val="Wide Table"/>
    <w:basedOn w:val="Normal"/>
    <w:rsid w:val="003038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8EB"/>
  </w:style>
  <w:style w:type="paragraph" w:styleId="Quote">
    <w:name w:val="Quote"/>
    <w:basedOn w:val="Heading1"/>
    <w:link w:val="QuoteChar"/>
    <w:qFormat/>
    <w:rsid w:val="003038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8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8EB"/>
    <w:pPr>
      <w:pageBreakBefore/>
    </w:pPr>
  </w:style>
  <w:style w:type="paragraph" w:customStyle="1" w:styleId="Border">
    <w:name w:val="Border"/>
    <w:basedOn w:val="Normal"/>
    <w:qFormat/>
    <w:rsid w:val="003038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8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8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8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8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8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8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8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8EB"/>
    <w:rPr>
      <w:u w:val="single"/>
    </w:rPr>
  </w:style>
  <w:style w:type="character" w:customStyle="1" w:styleId="BoldandItalics">
    <w:name w:val="Bold and Italics"/>
    <w:qFormat/>
    <w:rsid w:val="003038EB"/>
    <w:rPr>
      <w:b/>
      <w:i/>
      <w:u w:val="none"/>
    </w:rPr>
  </w:style>
  <w:style w:type="paragraph" w:styleId="BalloonText">
    <w:name w:val="Balloon Text"/>
    <w:basedOn w:val="Normal"/>
    <w:link w:val="BalloonTextChar"/>
    <w:rsid w:val="00303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8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8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8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8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8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8EB"/>
    <w:pPr>
      <w:spacing w:before="0" w:after="0"/>
    </w:pPr>
  </w:style>
  <w:style w:type="paragraph" w:customStyle="1" w:styleId="BodyTextBold">
    <w:name w:val="Body Text Bold"/>
    <w:basedOn w:val="BodyText"/>
    <w:qFormat/>
    <w:rsid w:val="003038EB"/>
    <w:rPr>
      <w:b/>
    </w:rPr>
  </w:style>
  <w:style w:type="character" w:styleId="Hyperlink">
    <w:name w:val="Hyperlink"/>
    <w:basedOn w:val="DefaultParagraphFont"/>
    <w:uiPriority w:val="99"/>
    <w:unhideWhenUsed/>
    <w:rsid w:val="00500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3557</Characters>
  <Application>Microsoft Office Word</Application>
  <DocSecurity>0</DocSecurity>
  <Lines>88</Lines>
  <Paragraphs>73</Paragraphs>
  <ScaleCrop>false</ScaleCrop>
  <Company>Author-it Software Corporation Ltd.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SISXPLD005 Facilitate inclusion for people with disability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2022-12-13T01:38:00Z</dcterms:created>
  <dcterms:modified xsi:type="dcterms:W3CDTF">2022-12-13T01:38:00Z</dcterms:modified>
</cp:coreProperties>
</file>