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6CD" w:rsidP="005636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SISXPLD004 Facilitate groups</w:t>
      </w:r>
      <w:r>
        <w:fldChar w:fldCharType="end"/>
      </w:r>
    </w:p>
    <w:p w:rsidR="005636CD" w:rsidP="005636CD">
      <w:pPr>
        <w:pStyle w:val="Version"/>
        <w:sectPr w:rsidSect="00966B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6B80" w:rsidP="00966B80">
      <w:pPr>
        <w:pStyle w:val="SuperHeading"/>
      </w:pPr>
      <w:r w:rsidRPr="00966B80">
        <w:t>Assessment Requirements for SISXPLD004 Facilitate groups</w:t>
      </w:r>
    </w:p>
    <w:p w:rsidR="00000000" w:rsidRPr="00966B80" w:rsidP="00966B80">
      <w:pPr>
        <w:pStyle w:val="Heading1"/>
      </w:pPr>
      <w:bookmarkStart w:id="1" w:name="O_1266333"/>
      <w:bookmarkEnd w:id="1"/>
      <w:r w:rsidRPr="00966B80">
        <w:t>Modification History</w:t>
      </w:r>
    </w:p>
    <w:p w:rsidR="00000000" w:rsidRPr="00966B80" w:rsidP="005636CD">
      <w:pPr>
        <w:pStyle w:val="BodyText"/>
      </w:pPr>
      <w:r w:rsidRPr="00966B80">
        <w:t>Not applicable.</w:t>
      </w:r>
    </w:p>
    <w:p w:rsidR="00000000" w:rsidRPr="00966B80" w:rsidP="00966B80">
      <w:pPr>
        <w:pStyle w:val="Heading1"/>
      </w:pPr>
      <w:bookmarkStart w:id="2" w:name="O_1266336"/>
      <w:bookmarkEnd w:id="2"/>
      <w:r w:rsidRPr="00966B80">
        <w:t>Performance Evidence</w:t>
      </w:r>
    </w:p>
    <w:p w:rsidR="00000000" w:rsidRPr="00966B80" w:rsidP="005636CD">
      <w:pPr>
        <w:pStyle w:val="BodyText"/>
      </w:pPr>
      <w:r w:rsidRPr="00966B80">
        <w:t>Evidence of the ability to complete tasks outlined in elements and performance criteria of this unit in the context of the job role, and:</w:t>
      </w:r>
    </w:p>
    <w:p w:rsidR="00000000" w:rsidRPr="00966B80" w:rsidP="00966B80">
      <w:pPr>
        <w:pStyle w:val="ListBullet"/>
      </w:pPr>
      <w:r w:rsidRPr="00966B80">
        <w:t>facilitate the effecti</w:t>
      </w:r>
      <w:r w:rsidRPr="00966B80">
        <w:t>ve functioning of three sport, fitness, aquatic or recreation groups</w:t>
      </w:r>
    </w:p>
    <w:p w:rsidR="00000000" w:rsidRPr="00966B80" w:rsidP="00966B80">
      <w:pPr>
        <w:pStyle w:val="ListBullet"/>
      </w:pPr>
      <w:r w:rsidRPr="00966B80">
        <w:t>across the above three group interactions collectively, utilise the following techniques to manage effective performance of the group:</w:t>
      </w:r>
    </w:p>
    <w:p w:rsidR="00000000" w:rsidRPr="00966B80" w:rsidP="00966B80">
      <w:pPr>
        <w:pStyle w:val="ListBullet2"/>
      </w:pPr>
      <w:r w:rsidRPr="00966B80">
        <w:t>facilitating group objectives, and decision making</w:t>
      </w:r>
    </w:p>
    <w:p w:rsidR="00000000" w:rsidRPr="00966B80" w:rsidP="00966B80">
      <w:pPr>
        <w:pStyle w:val="ListBullet2"/>
      </w:pPr>
      <w:r w:rsidRPr="00966B80">
        <w:t>managing positive group dynamics</w:t>
      </w:r>
    </w:p>
    <w:p w:rsidR="00000000" w:rsidRPr="00966B80" w:rsidP="00966B80">
      <w:pPr>
        <w:pStyle w:val="ListBullet2"/>
      </w:pPr>
      <w:r w:rsidRPr="00966B80">
        <w:t>building group cohesion and collaboration</w:t>
      </w:r>
    </w:p>
    <w:p w:rsidR="00000000" w:rsidRPr="00966B80" w:rsidP="00966B80">
      <w:pPr>
        <w:pStyle w:val="ListBullet2"/>
      </w:pPr>
      <w:r w:rsidRPr="00966B80">
        <w:t>resolving at least one conflict between group members.</w:t>
      </w:r>
    </w:p>
    <w:p w:rsidR="00000000" w:rsidRPr="00966B80" w:rsidP="00966B80">
      <w:pPr>
        <w:pStyle w:val="AllowPageBreak"/>
      </w:pPr>
    </w:p>
    <w:p w:rsidR="00000000" w:rsidRPr="00966B80" w:rsidP="00966B80">
      <w:pPr>
        <w:pStyle w:val="Heading1"/>
      </w:pPr>
      <w:bookmarkStart w:id="3" w:name="O_1266335"/>
      <w:bookmarkEnd w:id="3"/>
      <w:r w:rsidRPr="00966B80">
        <w:t>Knowledge Evidence</w:t>
      </w:r>
    </w:p>
    <w:p w:rsidR="00000000" w:rsidRPr="00966B80" w:rsidP="005636CD">
      <w:pPr>
        <w:pStyle w:val="BodyText"/>
      </w:pPr>
      <w:r w:rsidRPr="00966B80">
        <w:t>Demonstrated knowledge required to complete the tasks outlined in elements and performance criteria of this unit:</w:t>
      </w:r>
    </w:p>
    <w:p w:rsidR="00000000" w:rsidRPr="00966B80" w:rsidP="00966B80">
      <w:pPr>
        <w:pStyle w:val="ListBullet"/>
      </w:pPr>
      <w:r w:rsidRPr="00966B80">
        <w:t>basic principles of group formation and stages of group development:</w:t>
      </w:r>
    </w:p>
    <w:p w:rsidR="00000000" w:rsidRPr="00966B80" w:rsidP="00966B80">
      <w:pPr>
        <w:pStyle w:val="ListBullet2"/>
      </w:pPr>
      <w:r w:rsidRPr="00966B80">
        <w:t>forming</w:t>
      </w:r>
    </w:p>
    <w:p w:rsidR="00000000" w:rsidRPr="00966B80" w:rsidP="00966B80">
      <w:pPr>
        <w:pStyle w:val="ListBullet2"/>
      </w:pPr>
      <w:r w:rsidRPr="00966B80">
        <w:t>norming</w:t>
      </w:r>
    </w:p>
    <w:p w:rsidR="00000000" w:rsidRPr="00966B80" w:rsidP="00966B80">
      <w:pPr>
        <w:pStyle w:val="ListBullet2"/>
      </w:pPr>
      <w:r w:rsidRPr="00966B80">
        <w:t>storming</w:t>
      </w:r>
    </w:p>
    <w:p w:rsidR="00000000" w:rsidRPr="00966B80" w:rsidP="00966B80">
      <w:pPr>
        <w:pStyle w:val="ListBullet2"/>
      </w:pPr>
      <w:r w:rsidRPr="00966B80">
        <w:t xml:space="preserve">performing </w:t>
      </w:r>
    </w:p>
    <w:p w:rsidR="00000000" w:rsidRPr="00966B80" w:rsidP="00966B80">
      <w:pPr>
        <w:pStyle w:val="ListBullet2"/>
      </w:pPr>
      <w:r w:rsidRPr="00966B80">
        <w:t>adjourning</w:t>
      </w:r>
    </w:p>
    <w:p w:rsidR="00000000" w:rsidRPr="00966B80" w:rsidP="00966B80">
      <w:pPr>
        <w:pStyle w:val="ListBullet"/>
      </w:pPr>
      <w:r w:rsidRPr="00966B80">
        <w:t>leadership styles, cat</w:t>
      </w:r>
      <w:r w:rsidRPr="00966B80">
        <w:t>egories and types, appropriate to sport, fitness, aquatic and recreation activity situations</w:t>
      </w:r>
    </w:p>
    <w:p w:rsidR="00000000" w:rsidRPr="00966B80" w:rsidP="00966B80">
      <w:pPr>
        <w:pStyle w:val="ListBullet"/>
      </w:pPr>
      <w:r w:rsidRPr="00966B80">
        <w:t>facilitation techniques to assist groups to obtain the best outcomes:</w:t>
      </w:r>
    </w:p>
    <w:p w:rsidR="00000000" w:rsidRPr="00966B80" w:rsidP="00966B80">
      <w:pPr>
        <w:pStyle w:val="ListBullet2"/>
      </w:pPr>
      <w:r w:rsidRPr="00966B80">
        <w:t>providing clear, unambiguous information</w:t>
      </w:r>
    </w:p>
    <w:p w:rsidR="00000000" w:rsidRPr="00966B80" w:rsidP="00966B80">
      <w:pPr>
        <w:pStyle w:val="ListBullet2"/>
      </w:pPr>
      <w:r w:rsidRPr="00966B80">
        <w:t>using active listening</w:t>
      </w:r>
    </w:p>
    <w:p w:rsidR="00000000" w:rsidRPr="00966B80" w:rsidP="00966B80">
      <w:pPr>
        <w:pStyle w:val="ListBullet2"/>
      </w:pPr>
      <w:r w:rsidRPr="00966B80">
        <w:t>answering questions promptly</w:t>
      </w:r>
      <w:r w:rsidRPr="00966B80">
        <w:t xml:space="preserve"> and positively</w:t>
      </w:r>
    </w:p>
    <w:p w:rsidR="00000000" w:rsidRPr="00966B80" w:rsidP="00966B80">
      <w:pPr>
        <w:pStyle w:val="ListBullet2"/>
      </w:pPr>
      <w:r w:rsidRPr="00966B80">
        <w:t>eliciting ideas and feedback</w:t>
      </w:r>
    </w:p>
    <w:p w:rsidR="00000000" w:rsidRPr="00966B80" w:rsidP="00966B80">
      <w:pPr>
        <w:pStyle w:val="ListBullet2"/>
      </w:pPr>
      <w:r w:rsidRPr="00966B80">
        <w:t>negotiating solutions to group difficulties and individual differences</w:t>
      </w:r>
    </w:p>
    <w:p w:rsidR="00000000" w:rsidRPr="00966B80" w:rsidP="00966B80">
      <w:pPr>
        <w:pStyle w:val="ListBullet"/>
      </w:pPr>
      <w:r w:rsidRPr="00966B80">
        <w:t>key principles of group dynamics</w:t>
      </w:r>
    </w:p>
    <w:p w:rsidR="00000000" w:rsidRPr="00966B80" w:rsidP="00966B80">
      <w:pPr>
        <w:pStyle w:val="ListBullet"/>
      </w:pPr>
      <w:r w:rsidRPr="00966B80">
        <w:t>techniques used to manage positive group dynamics and negative interactions that influence the attitudes and behaviours of others</w:t>
      </w:r>
    </w:p>
    <w:p w:rsidR="00000000" w:rsidRPr="00966B80" w:rsidP="00966B80">
      <w:pPr>
        <w:pStyle w:val="ListBullet"/>
      </w:pPr>
      <w:r w:rsidRPr="00966B80">
        <w:t>barriers to effective group cohesion and how to respond:</w:t>
      </w:r>
    </w:p>
    <w:p w:rsidR="00000000" w:rsidRPr="00966B80" w:rsidP="00966B80">
      <w:pPr>
        <w:pStyle w:val="ListBullet2"/>
      </w:pPr>
      <w:r w:rsidRPr="00966B80">
        <w:t>conflict between individual and group goals</w:t>
      </w:r>
    </w:p>
    <w:p w:rsidR="00000000" w:rsidRPr="00966B80" w:rsidP="00966B80">
      <w:pPr>
        <w:pStyle w:val="ListBullet2"/>
      </w:pPr>
      <w:r w:rsidRPr="00966B80">
        <w:t>personality clashes</w:t>
      </w:r>
    </w:p>
    <w:p w:rsidR="00000000" w:rsidRPr="00966B80" w:rsidP="00966B80">
      <w:pPr>
        <w:pStyle w:val="ListBullet2"/>
      </w:pPr>
      <w:r w:rsidRPr="00966B80">
        <w:t>poor</w:t>
      </w:r>
      <w:r w:rsidRPr="00966B80">
        <w:t xml:space="preserve"> communication skills</w:t>
      </w:r>
    </w:p>
    <w:p w:rsidR="00000000" w:rsidRPr="00966B80" w:rsidP="00966B80">
      <w:pPr>
        <w:pStyle w:val="ListBullet2"/>
      </w:pPr>
      <w:r w:rsidRPr="00966B80">
        <w:t>lack of commitment to goals</w:t>
      </w:r>
    </w:p>
    <w:p w:rsidR="00000000" w:rsidRPr="00966B80" w:rsidP="00966B80">
      <w:pPr>
        <w:pStyle w:val="ListBullet2"/>
      </w:pPr>
      <w:r w:rsidRPr="00966B80">
        <w:t>poorly defined group boundaries, roles and responsibilities</w:t>
      </w:r>
    </w:p>
    <w:p w:rsidR="00000000" w:rsidRPr="00966B80" w:rsidP="00966B80">
      <w:pPr>
        <w:pStyle w:val="ListBullet"/>
      </w:pPr>
      <w:r w:rsidRPr="00966B80">
        <w:t>techniques to build group cohesion and collaboration:</w:t>
      </w:r>
    </w:p>
    <w:p w:rsidR="00000000" w:rsidRPr="00966B80" w:rsidP="00966B80">
      <w:pPr>
        <w:pStyle w:val="ListBullet2"/>
      </w:pPr>
      <w:r w:rsidRPr="00966B80">
        <w:t>defining objectives of sessions and negotiating group goals</w:t>
      </w:r>
    </w:p>
    <w:p w:rsidR="00000000" w:rsidRPr="00966B80" w:rsidP="00966B80">
      <w:pPr>
        <w:pStyle w:val="ListBullet2"/>
      </w:pPr>
      <w:r w:rsidRPr="00966B80">
        <w:t>defining group boundaries, rol</w:t>
      </w:r>
      <w:r w:rsidRPr="00966B80">
        <w:t>es and responsibilities while allowing for group decision making</w:t>
      </w:r>
    </w:p>
    <w:p w:rsidR="00000000" w:rsidRPr="00966B80" w:rsidP="00966B80">
      <w:pPr>
        <w:pStyle w:val="ListBullet2"/>
      </w:pPr>
      <w:r w:rsidRPr="00966B80">
        <w:t>focusing the group on shared activities</w:t>
      </w:r>
    </w:p>
    <w:p w:rsidR="00000000" w:rsidRPr="00966B80" w:rsidP="00966B80">
      <w:pPr>
        <w:pStyle w:val="ListBullet2"/>
      </w:pPr>
      <w:r w:rsidRPr="00966B80">
        <w:t>encouraging individuals to assist other group members</w:t>
      </w:r>
    </w:p>
    <w:p w:rsidR="00000000" w:rsidRPr="00966B80" w:rsidP="00966B80">
      <w:pPr>
        <w:pStyle w:val="ListBullet2"/>
      </w:pPr>
      <w:r w:rsidRPr="00966B80">
        <w:t>encouraging optimum interaction between group members by:</w:t>
      </w:r>
    </w:p>
    <w:p w:rsidR="00000000" w:rsidRPr="00966B80" w:rsidP="00966B80">
      <w:pPr>
        <w:pStyle w:val="ListBullet3"/>
      </w:pPr>
      <w:r w:rsidRPr="00966B80">
        <w:t>rotating partners and sub-groups for d</w:t>
      </w:r>
      <w:r w:rsidRPr="00966B80">
        <w:t>ifferent activities</w:t>
      </w:r>
    </w:p>
    <w:p w:rsidR="00000000" w:rsidRPr="00966B80" w:rsidP="00966B80">
      <w:pPr>
        <w:pStyle w:val="ListBullet3"/>
      </w:pPr>
      <w:r w:rsidRPr="00966B80">
        <w:t>allocating tasks to group participants and rotating tasks</w:t>
      </w:r>
    </w:p>
    <w:p w:rsidR="00000000" w:rsidRPr="00966B80" w:rsidP="00966B80">
      <w:pPr>
        <w:pStyle w:val="ListBullet"/>
      </w:pPr>
      <w:r w:rsidRPr="00966B80">
        <w:t>signs, stages and levels of conflict within groups, and techniques used to resolve at each stage of escalation.</w:t>
      </w:r>
    </w:p>
    <w:p w:rsidR="00000000" w:rsidRPr="00966B80" w:rsidP="00966B80">
      <w:pPr>
        <w:pStyle w:val="AllowPageBreak"/>
      </w:pPr>
    </w:p>
    <w:p w:rsidR="00000000" w:rsidRPr="00966B80" w:rsidP="00966B80">
      <w:pPr>
        <w:pStyle w:val="Heading1"/>
      </w:pPr>
      <w:bookmarkStart w:id="4" w:name="O_1266334"/>
      <w:bookmarkEnd w:id="4"/>
      <w:r w:rsidRPr="00966B80">
        <w:t>Assessment Conditions</w:t>
      </w:r>
    </w:p>
    <w:p w:rsidR="00000000" w:rsidRPr="00966B80" w:rsidP="005636CD">
      <w:pPr>
        <w:pStyle w:val="BodyText"/>
      </w:pPr>
      <w:r w:rsidRPr="00966B80">
        <w:t>Skills must be demonstrated in a sport, fitness, aquatic or recreation environment. This can be:</w:t>
      </w:r>
    </w:p>
    <w:p w:rsidR="00000000" w:rsidRPr="00966B80" w:rsidP="00966B80">
      <w:pPr>
        <w:pStyle w:val="ListBullet"/>
      </w:pPr>
      <w:r w:rsidRPr="00966B80">
        <w:t>a workplace, or</w:t>
      </w:r>
    </w:p>
    <w:p w:rsidR="00000000" w:rsidRPr="00966B80" w:rsidP="00966B80">
      <w:pPr>
        <w:pStyle w:val="ListBullet"/>
      </w:pPr>
      <w:r w:rsidRPr="00966B80">
        <w:t>a simulated industry environment set up for the purposes of skills assessment.</w:t>
      </w:r>
    </w:p>
    <w:p w:rsidR="00000000" w:rsidRPr="00966B80" w:rsidP="005636CD">
      <w:pPr>
        <w:pStyle w:val="BodyText"/>
      </w:pPr>
      <w:r w:rsidRPr="00966B80">
        <w:t>Assessment must ensure the use of:</w:t>
      </w:r>
    </w:p>
    <w:p w:rsidR="00000000" w:rsidRPr="00966B80" w:rsidP="00966B80">
      <w:pPr>
        <w:pStyle w:val="ListBullet"/>
      </w:pPr>
      <w:r w:rsidRPr="00966B80">
        <w:t>interaction with group part</w:t>
      </w:r>
      <w:r w:rsidRPr="00966B80">
        <w:t>icipants; these can be:</w:t>
      </w:r>
    </w:p>
    <w:p w:rsidR="00000000" w:rsidRPr="00966B80" w:rsidP="00966B80">
      <w:pPr>
        <w:pStyle w:val="ListBullet2"/>
      </w:pPr>
      <w:r w:rsidRPr="00966B80">
        <w:t>group participants in an industry workplace, or</w:t>
      </w:r>
    </w:p>
    <w:p w:rsidR="00000000" w:rsidRPr="00966B80" w:rsidP="00966B80">
      <w:pPr>
        <w:pStyle w:val="ListBullet2"/>
      </w:pPr>
      <w:r w:rsidRPr="00966B80">
        <w:t>group participants who participate in simulated activities used for the purpose of skills assessment</w:t>
      </w:r>
    </w:p>
    <w:p w:rsidR="00000000" w:rsidRPr="00966B80" w:rsidP="005636CD">
      <w:pPr>
        <w:pStyle w:val="BodyText"/>
      </w:pPr>
      <w:r w:rsidRPr="00966B80">
        <w:t>Assessors must satisfy the Standards for Registered Training Organisations requirements for assessors.</w:t>
      </w:r>
    </w:p>
    <w:p w:rsidR="00000000" w:rsidRPr="00966B80" w:rsidP="00966B80">
      <w:pPr>
        <w:pStyle w:val="Heading1"/>
      </w:pPr>
      <w:bookmarkStart w:id="5" w:name="O_1266332"/>
      <w:bookmarkEnd w:id="5"/>
      <w:r w:rsidRPr="00966B80">
        <w:t>Links</w:t>
      </w:r>
    </w:p>
    <w:p w:rsidR="00000000" w:rsidRPr="00966B80" w:rsidP="005636CD">
      <w:pPr>
        <w:pStyle w:val="BodyText"/>
      </w:pPr>
      <w:r w:rsidRPr="00966B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C0B3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66B80" w:rsidP="00966B80"/>
    <w:sectPr w:rsidSect="00966B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80" w:rsidRPr="005636CD" w:rsidP="005636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6CD" w:rsidP="00966B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36CD" w:rsidP="00966B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636CD" w:rsidP="00966B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6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B80" w:rsidRPr="005636CD" w:rsidP="005636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6CD" w:rsidRPr="002D2AF8" w:rsidP="00966B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SISXPLD004 Facilitate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636CD" w:rsidP="00966B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D6D6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684B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20C41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B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B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B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B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B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B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B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B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B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B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B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B80"/>
  </w:style>
  <w:style w:type="character" w:customStyle="1" w:styleId="Heading1Char">
    <w:name w:val="Heading 1 Char"/>
    <w:basedOn w:val="DefaultParagraphFont"/>
    <w:link w:val="Heading1"/>
    <w:rsid w:val="00966B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B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B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6B8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6B8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6B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B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66B8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66B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B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B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B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B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B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B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B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B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B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B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B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B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B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B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B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B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B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6B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6B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6B80"/>
    <w:rPr>
      <w:b/>
      <w:spacing w:val="0"/>
    </w:rPr>
  </w:style>
  <w:style w:type="paragraph" w:customStyle="1" w:styleId="SuperTitle">
    <w:name w:val="SuperTitle"/>
    <w:basedOn w:val="Title"/>
    <w:rsid w:val="00966B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B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B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6B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B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B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B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B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B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B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B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B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6B80"/>
    <w:rPr>
      <w:i/>
    </w:rPr>
  </w:style>
  <w:style w:type="paragraph" w:styleId="Caption">
    <w:name w:val="caption"/>
    <w:basedOn w:val="BodyText"/>
    <w:next w:val="Normal"/>
    <w:qFormat/>
    <w:rsid w:val="00966B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B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B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B80"/>
  </w:style>
  <w:style w:type="paragraph" w:styleId="TableofFigures">
    <w:name w:val="table of figures"/>
    <w:basedOn w:val="Normal"/>
    <w:next w:val="Normal"/>
    <w:semiHidden/>
    <w:rsid w:val="00966B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B8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66B80"/>
    <w:rPr>
      <w:rFonts w:ascii="Wingdings" w:hAnsi="Wingdings"/>
    </w:rPr>
  </w:style>
  <w:style w:type="paragraph" w:customStyle="1" w:styleId="TableHeading">
    <w:name w:val="Table Heading"/>
    <w:basedOn w:val="HeadingBase"/>
    <w:rsid w:val="00966B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B80"/>
    <w:rPr>
      <w:color w:val="0033CC"/>
      <w:u w:val="none"/>
    </w:rPr>
  </w:style>
  <w:style w:type="paragraph" w:customStyle="1" w:styleId="BodyTextRight">
    <w:name w:val="Body Text Right"/>
    <w:basedOn w:val="BodyText"/>
    <w:rsid w:val="00966B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B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B8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B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B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B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B80"/>
    <w:rPr>
      <w:sz w:val="32"/>
    </w:rPr>
  </w:style>
  <w:style w:type="paragraph" w:customStyle="1" w:styleId="HeadingProcedure">
    <w:name w:val="Heading Procedure"/>
    <w:basedOn w:val="HeadingBase"/>
    <w:next w:val="Normal"/>
    <w:rsid w:val="00966B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B80"/>
    <w:pPr>
      <w:spacing w:before="60" w:after="60"/>
    </w:pPr>
  </w:style>
  <w:style w:type="paragraph" w:styleId="ListContinue">
    <w:name w:val="List Continue"/>
    <w:basedOn w:val="List"/>
    <w:rsid w:val="00966B80"/>
    <w:pPr>
      <w:ind w:firstLine="0"/>
    </w:pPr>
  </w:style>
  <w:style w:type="paragraph" w:customStyle="1" w:styleId="ListNote">
    <w:name w:val="List Note"/>
    <w:basedOn w:val="List"/>
    <w:rsid w:val="00966B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B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B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B80"/>
    <w:rPr>
      <w:rFonts w:ascii="Courier New" w:hAnsi="Courier New"/>
    </w:rPr>
  </w:style>
  <w:style w:type="paragraph" w:customStyle="1" w:styleId="NoteBullet">
    <w:name w:val="Note Bullet"/>
    <w:basedOn w:val="Note"/>
    <w:rsid w:val="00966B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B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B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B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B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66B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B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B80"/>
    <w:rPr>
      <w:b/>
      <w:smallCaps/>
    </w:rPr>
  </w:style>
  <w:style w:type="paragraph" w:customStyle="1" w:styleId="TableListNumber">
    <w:name w:val="Table List Number"/>
    <w:basedOn w:val="ListNumber"/>
    <w:rsid w:val="00966B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B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B80"/>
    <w:pPr>
      <w:numPr>
        <w:numId w:val="10"/>
      </w:numPr>
    </w:pPr>
  </w:style>
  <w:style w:type="paragraph" w:customStyle="1" w:styleId="ListAlpha2">
    <w:name w:val="List Alpha 2"/>
    <w:basedOn w:val="List2"/>
    <w:rsid w:val="00966B80"/>
    <w:pPr>
      <w:numPr>
        <w:numId w:val="9"/>
      </w:numPr>
    </w:pPr>
  </w:style>
  <w:style w:type="paragraph" w:styleId="List2">
    <w:name w:val="List 2"/>
    <w:basedOn w:val="BodyText"/>
    <w:rsid w:val="00966B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B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B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B8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66B8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66B80"/>
    <w:pPr>
      <w:numPr>
        <w:numId w:val="5"/>
      </w:numPr>
    </w:pPr>
  </w:style>
  <w:style w:type="paragraph" w:styleId="ListContinue2">
    <w:name w:val="List Continue 2"/>
    <w:basedOn w:val="List2"/>
    <w:rsid w:val="00966B80"/>
    <w:pPr>
      <w:ind w:firstLine="0"/>
    </w:pPr>
  </w:style>
  <w:style w:type="paragraph" w:styleId="ListContinue3">
    <w:name w:val="List Continue 3"/>
    <w:basedOn w:val="List3"/>
    <w:rsid w:val="00966B80"/>
    <w:pPr>
      <w:ind w:left="1021" w:firstLine="0"/>
    </w:pPr>
  </w:style>
  <w:style w:type="paragraph" w:styleId="ListContinue4">
    <w:name w:val="List Continue 4"/>
    <w:basedOn w:val="List4"/>
    <w:rsid w:val="00966B80"/>
    <w:pPr>
      <w:ind w:firstLine="0"/>
    </w:pPr>
  </w:style>
  <w:style w:type="paragraph" w:styleId="ListContinue5">
    <w:name w:val="List Continue 5"/>
    <w:basedOn w:val="List5"/>
    <w:rsid w:val="00966B80"/>
    <w:pPr>
      <w:ind w:firstLine="0"/>
    </w:pPr>
  </w:style>
  <w:style w:type="paragraph" w:styleId="ListNumber3">
    <w:name w:val="List Number 3"/>
    <w:basedOn w:val="List3"/>
    <w:rsid w:val="00966B80"/>
    <w:pPr>
      <w:numPr>
        <w:numId w:val="6"/>
      </w:numPr>
    </w:pPr>
  </w:style>
  <w:style w:type="paragraph" w:styleId="ListNumber4">
    <w:name w:val="List Number 4"/>
    <w:basedOn w:val="List4"/>
    <w:rsid w:val="00966B80"/>
    <w:pPr>
      <w:numPr>
        <w:numId w:val="7"/>
      </w:numPr>
    </w:pPr>
  </w:style>
  <w:style w:type="paragraph" w:styleId="ListNumber5">
    <w:name w:val="List Number 5"/>
    <w:basedOn w:val="List5"/>
    <w:rsid w:val="00966B80"/>
    <w:pPr>
      <w:numPr>
        <w:numId w:val="8"/>
      </w:numPr>
    </w:pPr>
  </w:style>
  <w:style w:type="paragraph" w:styleId="BlockText">
    <w:name w:val="Block Text"/>
    <w:basedOn w:val="Normal"/>
    <w:rsid w:val="00966B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B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B80"/>
    <w:rPr>
      <w:sz w:val="16"/>
      <w:vertAlign w:val="superscript"/>
    </w:rPr>
  </w:style>
  <w:style w:type="character" w:customStyle="1" w:styleId="Symbols">
    <w:name w:val="Symbols"/>
    <w:basedOn w:val="DefaultParagraphFont"/>
    <w:rsid w:val="00966B80"/>
    <w:rPr>
      <w:rFonts w:ascii="Symbol" w:hAnsi="Symbol"/>
    </w:rPr>
  </w:style>
  <w:style w:type="character" w:customStyle="1" w:styleId="MenuOptions">
    <w:name w:val="Menu Options"/>
    <w:basedOn w:val="DefaultParagraphFont"/>
    <w:rsid w:val="00966B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B80"/>
    <w:rPr>
      <w:b/>
    </w:rPr>
  </w:style>
  <w:style w:type="character" w:customStyle="1" w:styleId="Underlined">
    <w:name w:val="Underlined"/>
    <w:basedOn w:val="DefaultParagraphFont"/>
    <w:rsid w:val="00966B80"/>
    <w:rPr>
      <w:u w:val="single"/>
    </w:rPr>
  </w:style>
  <w:style w:type="paragraph" w:customStyle="1" w:styleId="TableBodyTextRight">
    <w:name w:val="Table Body Text Right"/>
    <w:basedOn w:val="TableBodyText"/>
    <w:rsid w:val="00966B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B80"/>
    <w:rPr>
      <w:sz w:val="18"/>
    </w:rPr>
  </w:style>
  <w:style w:type="paragraph" w:customStyle="1" w:styleId="BodySmallRight">
    <w:name w:val="Body Small Right"/>
    <w:basedOn w:val="BodyTextRight"/>
    <w:rsid w:val="00966B80"/>
    <w:rPr>
      <w:sz w:val="18"/>
      <w:szCs w:val="18"/>
    </w:rPr>
  </w:style>
  <w:style w:type="paragraph" w:customStyle="1" w:styleId="MarginEdition">
    <w:name w:val="Margin Edition"/>
    <w:basedOn w:val="MarginNote"/>
    <w:rsid w:val="00966B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B80"/>
    <w:rPr>
      <w:sz w:val="2"/>
      <w:szCs w:val="2"/>
    </w:rPr>
  </w:style>
  <w:style w:type="character" w:customStyle="1" w:styleId="Small">
    <w:name w:val="Small"/>
    <w:basedOn w:val="DefaultParagraphFont"/>
    <w:rsid w:val="00966B80"/>
    <w:rPr>
      <w:sz w:val="16"/>
    </w:rPr>
  </w:style>
  <w:style w:type="paragraph" w:customStyle="1" w:styleId="WideTable">
    <w:name w:val="Wide Table"/>
    <w:basedOn w:val="Normal"/>
    <w:rsid w:val="00966B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B80"/>
  </w:style>
  <w:style w:type="paragraph" w:styleId="Quote">
    <w:name w:val="Quote"/>
    <w:basedOn w:val="Heading1"/>
    <w:link w:val="QuoteChar"/>
    <w:qFormat/>
    <w:rsid w:val="00966B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B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B80"/>
    <w:pPr>
      <w:pageBreakBefore/>
    </w:pPr>
  </w:style>
  <w:style w:type="paragraph" w:customStyle="1" w:styleId="Border">
    <w:name w:val="Border"/>
    <w:basedOn w:val="Normal"/>
    <w:qFormat/>
    <w:rsid w:val="00966B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B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B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B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B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B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B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B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B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B80"/>
    <w:rPr>
      <w:u w:val="single"/>
    </w:rPr>
  </w:style>
  <w:style w:type="character" w:customStyle="1" w:styleId="BoldandItalics">
    <w:name w:val="Bold and Italics"/>
    <w:qFormat/>
    <w:rsid w:val="00966B80"/>
    <w:rPr>
      <w:b/>
      <w:i/>
      <w:u w:val="none"/>
    </w:rPr>
  </w:style>
  <w:style w:type="paragraph" w:styleId="BalloonText">
    <w:name w:val="Balloon Text"/>
    <w:basedOn w:val="Normal"/>
    <w:link w:val="BalloonTextChar"/>
    <w:rsid w:val="00966B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B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B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B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B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B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B80"/>
    <w:pPr>
      <w:spacing w:before="0" w:after="0"/>
    </w:pPr>
  </w:style>
  <w:style w:type="paragraph" w:customStyle="1" w:styleId="BodyTextBold">
    <w:name w:val="Body Text Bold"/>
    <w:basedOn w:val="BodyText"/>
    <w:qFormat/>
    <w:rsid w:val="00966B80"/>
    <w:rPr>
      <w:b/>
    </w:rPr>
  </w:style>
  <w:style w:type="character" w:styleId="Hyperlink">
    <w:name w:val="Hyperlink"/>
    <w:basedOn w:val="DefaultParagraphFont"/>
    <w:uiPriority w:val="99"/>
    <w:unhideWhenUsed/>
    <w:rsid w:val="005636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2816</Characters>
  <Application>Microsoft Office Word</Application>
  <DocSecurity>0</DocSecurity>
  <Lines>76</Lines>
  <Paragraphs>66</Paragraphs>
  <ScaleCrop>false</ScaleCrop>
  <Company>Author-it Software Corporation Ltd.</Company>
  <LinksUpToDate>false</LinksUpToDate>
  <CharactersWithSpaces>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SISXPLD004 Facilitate groups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2022-12-13T02:13:00Z</dcterms:created>
  <dcterms:modified xsi:type="dcterms:W3CDTF">2022-12-13T02:13:00Z</dcterms:modified>
</cp:coreProperties>
</file>