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9FC" w:rsidP="00E019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SISXMGT002 Develop and maintain stakeholder relationships</w:t>
      </w:r>
      <w:r>
        <w:fldChar w:fldCharType="end"/>
      </w:r>
    </w:p>
    <w:p w:rsidR="00E019FC" w:rsidP="00E019FC">
      <w:pPr>
        <w:pStyle w:val="Version"/>
        <w:sectPr w:rsidSect="00532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CBC" w:rsidP="00532CBC">
      <w:pPr>
        <w:pStyle w:val="SuperHeading"/>
      </w:pPr>
      <w:r w:rsidRPr="00532CBC">
        <w:t>SISXMGT002 Develop and maintain stakeholder relationships</w:t>
      </w:r>
    </w:p>
    <w:p w:rsidR="00000000" w:rsidRPr="00532CBC" w:rsidP="00532CBC">
      <w:pPr>
        <w:pStyle w:val="Heading1"/>
      </w:pPr>
      <w:bookmarkStart w:id="1" w:name="O_1266659"/>
      <w:bookmarkEnd w:id="1"/>
      <w:r w:rsidRPr="00532CBC">
        <w:t>Modification History</w:t>
      </w:r>
    </w:p>
    <w:p w:rsidR="00000000" w:rsidRPr="00532CBC" w:rsidP="00E019FC">
      <w:pPr>
        <w:pStyle w:val="BodyText"/>
      </w:pPr>
      <w:r w:rsidRPr="00532CBC">
        <w:t>Not applicable.</w:t>
      </w:r>
    </w:p>
    <w:p w:rsidR="00000000" w:rsidRPr="00532CBC" w:rsidP="00532CBC">
      <w:pPr>
        <w:pStyle w:val="Heading1"/>
      </w:pPr>
      <w:bookmarkStart w:id="2" w:name="O_1266666"/>
      <w:bookmarkEnd w:id="2"/>
      <w:r w:rsidRPr="00532CBC">
        <w:t>Application</w:t>
      </w:r>
    </w:p>
    <w:p w:rsidR="00000000" w:rsidRPr="00532CBC" w:rsidP="00E019FC">
      <w:pPr>
        <w:pStyle w:val="BodyText"/>
      </w:pPr>
      <w:r w:rsidRPr="00532CBC">
        <w:t xml:space="preserve">This unit describes the performance outcomes, skills and knowledge required to develop and maintain an effective relationship with key stakeholders who contribute to and </w:t>
      </w:r>
      <w:r w:rsidRPr="00532CBC">
        <w:t>influence the delivery of sport, fitness, aquatic and recreation services.</w:t>
      </w:r>
    </w:p>
    <w:p w:rsidR="00000000" w:rsidRPr="00532CBC" w:rsidP="00E019FC">
      <w:pPr>
        <w:pStyle w:val="BodyText"/>
      </w:pPr>
      <w:r w:rsidRPr="00532CBC">
        <w:t>This unit applies to any type of sport, fitness, aquatic or recreation organisation including commercial, not-for-profit, community and government organisations. It applies to senio</w:t>
      </w:r>
      <w:r w:rsidRPr="00532CBC">
        <w:t>r personnel who operate independently or with limited guidance from others.</w:t>
      </w:r>
    </w:p>
    <w:p w:rsidR="00000000" w:rsidRPr="00532CBC" w:rsidP="00E019FC">
      <w:pPr>
        <w:pStyle w:val="BodyText"/>
      </w:pPr>
      <w:r w:rsidRPr="00532CBC">
        <w:t>The skills in this unit must be applied in accordance with Commonwealth and State or Territory legislation, Australian standards and industry codes of practice.</w:t>
      </w:r>
    </w:p>
    <w:p w:rsidR="00000000" w:rsidRPr="00532CBC" w:rsidP="00E019FC">
      <w:pPr>
        <w:pStyle w:val="BodyText"/>
      </w:pPr>
      <w:r w:rsidRPr="00532CBC">
        <w:t>No occupational lic</w:t>
      </w:r>
      <w:r w:rsidRPr="00532CBC">
        <w:t>ensing, certification or specific legislative requirements apply to this unit at the time of publication.</w:t>
      </w:r>
    </w:p>
    <w:p w:rsidR="00000000" w:rsidRPr="00532CBC" w:rsidP="00532CBC">
      <w:pPr>
        <w:pStyle w:val="Heading1"/>
      </w:pPr>
      <w:bookmarkStart w:id="3" w:name="O_1266665"/>
      <w:bookmarkEnd w:id="3"/>
      <w:r w:rsidRPr="00532CBC">
        <w:t>Pre-requisite Unit</w:t>
      </w:r>
    </w:p>
    <w:p w:rsidR="00000000" w:rsidRPr="00532CBC" w:rsidP="00E019FC">
      <w:pPr>
        <w:pStyle w:val="BodyText"/>
      </w:pPr>
      <w:r w:rsidRPr="00532CBC">
        <w:t>Nil</w:t>
      </w:r>
    </w:p>
    <w:p w:rsidR="00000000" w:rsidRPr="00532CBC" w:rsidP="00532CBC">
      <w:pPr>
        <w:pStyle w:val="Heading1"/>
      </w:pPr>
      <w:bookmarkStart w:id="4" w:name="O_1266664"/>
      <w:bookmarkEnd w:id="4"/>
      <w:r w:rsidRPr="00532CBC">
        <w:t>Competency Field</w:t>
      </w:r>
    </w:p>
    <w:p w:rsidR="00000000" w:rsidRPr="00532CBC" w:rsidP="00E019FC">
      <w:pPr>
        <w:pStyle w:val="BodyText"/>
      </w:pPr>
      <w:r w:rsidRPr="00532CBC">
        <w:t>Management and Leadership</w:t>
      </w:r>
    </w:p>
    <w:p w:rsidR="00000000" w:rsidRPr="00532CBC" w:rsidP="00532CBC">
      <w:pPr>
        <w:pStyle w:val="Heading1"/>
      </w:pPr>
      <w:bookmarkStart w:id="5" w:name="O_1266663"/>
      <w:bookmarkEnd w:id="5"/>
      <w:r w:rsidRPr="00532CBC">
        <w:t>Unit Sector</w:t>
      </w:r>
    </w:p>
    <w:p w:rsidR="00000000" w:rsidRPr="00532CBC" w:rsidP="00E019FC">
      <w:pPr>
        <w:pStyle w:val="BodyText"/>
      </w:pPr>
      <w:r w:rsidRPr="00532CBC">
        <w:t xml:space="preserve">Cross-Sector </w:t>
      </w:r>
    </w:p>
    <w:p w:rsidR="00000000" w:rsidRPr="00532CBC" w:rsidP="00532CBC">
      <w:pPr>
        <w:pStyle w:val="Heading1"/>
      </w:pPr>
      <w:bookmarkStart w:id="6" w:name="O_1266662"/>
      <w:bookmarkEnd w:id="6"/>
      <w:r w:rsidRPr="00532C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BC" w:rsidP="00532CBC">
            <w:pPr>
              <w:pStyle w:val="BodyText"/>
            </w:pPr>
            <w:r w:rsidRPr="00532CBC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BodyText"/>
              <w:rPr>
                <w:lang w:val="en-NZ"/>
              </w:rPr>
            </w:pPr>
            <w:r w:rsidRPr="00532CBC">
              <w:rPr>
                <w:rStyle w:val="SpecialBold"/>
              </w:rPr>
              <w:t>PERFORMANCE</w:t>
            </w:r>
            <w:r w:rsidRPr="00532CBC">
              <w:t xml:space="preserve"> </w:t>
            </w:r>
            <w:r w:rsidRPr="00532CBC">
              <w:rPr>
                <w:rStyle w:val="SpecialBold"/>
              </w:rPr>
              <w:t>CRITERIA</w:t>
            </w:r>
          </w:p>
        </w:tc>
      </w:tr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BC" w:rsidP="00532CBC">
            <w:pPr>
              <w:pStyle w:val="BodyText"/>
            </w:pPr>
            <w:r w:rsidRPr="00532CBC">
              <w:rPr>
                <w:rStyle w:val="Emphasis"/>
              </w:rPr>
              <w:t>Elements describe the essential outcomes.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BodyText"/>
              <w:rPr>
                <w:lang w:val="en-NZ"/>
              </w:rPr>
            </w:pPr>
            <w:r w:rsidRPr="00532C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List"/>
              <w:rPr>
                <w:lang w:val="en-NZ"/>
              </w:rPr>
            </w:pPr>
            <w:r w:rsidRPr="00532CBC">
              <w:t>1.  Identify the role and function of key stakeholders.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BC" w:rsidP="00532CBC">
            <w:pPr>
              <w:pStyle w:val="List"/>
            </w:pPr>
            <w:r w:rsidRPr="00532CBC">
              <w:t>1.1. Identify key external stakeholders and personnel that impact on the organisation and its service delivery.</w:t>
            </w:r>
          </w:p>
          <w:p w:rsidR="00000000" w:rsidRPr="00532CBC" w:rsidP="00532CBC">
            <w:pPr>
              <w:pStyle w:val="List"/>
            </w:pPr>
            <w:r w:rsidRPr="00532CBC">
              <w:t>1.2. Analyse information on the roles and functions of key stakeholders within the organ</w:t>
            </w:r>
            <w:r w:rsidRPr="00532CBC">
              <w:t>isation.</w:t>
            </w:r>
          </w:p>
          <w:p w:rsidR="00000000" w:rsidRPr="00532CBC" w:rsidP="00532CBC">
            <w:pPr>
              <w:pStyle w:val="List"/>
            </w:pPr>
            <w:r w:rsidRPr="00532CBC">
              <w:t>1.3. Research types of information and resources available from key stakeholders.</w:t>
            </w:r>
          </w:p>
          <w:p w:rsidR="00000000" w:rsidP="00532CBC">
            <w:pPr>
              <w:pStyle w:val="List"/>
              <w:rPr>
                <w:lang w:val="en-NZ"/>
              </w:rPr>
            </w:pPr>
            <w:r w:rsidRPr="00532CBC">
              <w:t>1.4. Determine decision making processes within key stakeholder organisations and the impact on own organisation.</w:t>
            </w:r>
          </w:p>
        </w:tc>
      </w:tr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List"/>
              <w:rPr>
                <w:lang w:val="en-NZ"/>
              </w:rPr>
            </w:pPr>
            <w:r w:rsidRPr="00532CBC">
              <w:t>2.  Develop and implement strategies to promote ef</w:t>
            </w:r>
            <w:r w:rsidRPr="00532CBC">
              <w:t>fective stakeholder relationships.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BC" w:rsidP="00532CBC">
            <w:pPr>
              <w:pStyle w:val="List"/>
            </w:pPr>
            <w:r w:rsidRPr="00532CBC">
              <w:t>2.1. Consult with stakeholders to establish their interests and expectations and determine forms of engagement.</w:t>
            </w:r>
          </w:p>
          <w:p w:rsidR="00000000" w:rsidRPr="00532CBC" w:rsidP="00532CBC">
            <w:pPr>
              <w:pStyle w:val="List"/>
            </w:pPr>
            <w:r w:rsidRPr="00532CBC">
              <w:t>2.2. Plan activities to facilitate effective rapport with stakeholders.</w:t>
            </w:r>
          </w:p>
          <w:p w:rsidR="00000000" w:rsidRPr="00532CBC" w:rsidP="00532CBC">
            <w:pPr>
              <w:pStyle w:val="List"/>
            </w:pPr>
            <w:r w:rsidRPr="00532CBC">
              <w:t>2.3. Adopt communication techniques and methods appropriate to the needs of stakeholders.</w:t>
            </w:r>
          </w:p>
          <w:p w:rsidR="00000000" w:rsidRPr="00532CBC" w:rsidP="00532CBC">
            <w:pPr>
              <w:pStyle w:val="List"/>
            </w:pPr>
            <w:r w:rsidRPr="00532CBC">
              <w:t>2.4. Identify and respond to factors that may negatively impact stakeholder communication.</w:t>
            </w:r>
          </w:p>
          <w:p w:rsidR="00000000" w:rsidP="00532CBC">
            <w:pPr>
              <w:pStyle w:val="List"/>
              <w:rPr>
                <w:lang w:val="en-NZ"/>
              </w:rPr>
            </w:pPr>
            <w:r w:rsidRPr="00532CBC">
              <w:t>2.5. Develop strategies to maintain working relationships with stakeholders</w:t>
            </w:r>
            <w:r w:rsidRPr="00532CBC">
              <w:t>.</w:t>
            </w:r>
          </w:p>
        </w:tc>
      </w:tr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List"/>
              <w:rPr>
                <w:lang w:val="en-NZ"/>
              </w:rPr>
            </w:pPr>
            <w:r w:rsidRPr="00532CBC">
              <w:t>3.  Evaluate stakeholder relationships.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BC" w:rsidP="00532CBC">
            <w:pPr>
              <w:pStyle w:val="List"/>
            </w:pPr>
            <w:r w:rsidRPr="00532CBC">
              <w:t>3.1. Seek feedback from stakeholders on communication and engagement activities.</w:t>
            </w:r>
          </w:p>
          <w:p w:rsidR="00000000" w:rsidRPr="00532CBC" w:rsidP="00532CBC">
            <w:pPr>
              <w:pStyle w:val="List"/>
            </w:pPr>
            <w:r w:rsidRPr="00532CBC">
              <w:t>3.2. Assess organisational strategies for developing effective working relationships with stakeholders.</w:t>
            </w:r>
          </w:p>
          <w:p w:rsidR="00000000" w:rsidRPr="00532CBC" w:rsidP="00532CBC">
            <w:pPr>
              <w:pStyle w:val="List"/>
            </w:pPr>
            <w:r w:rsidRPr="00532CBC">
              <w:t>3.3. Modify strategies in co</w:t>
            </w:r>
            <w:r w:rsidRPr="00532CBC">
              <w:t>nsultation with key organisational and stakeholder personnel.</w:t>
            </w:r>
          </w:p>
        </w:tc>
      </w:tr>
    </w:tbl>
    <w:p w:rsidR="00000000" w:rsidRPr="00532CBC" w:rsidP="00532CBC">
      <w:pPr>
        <w:pStyle w:val="BodyText"/>
      </w:pPr>
    </w:p>
    <w:p w:rsidR="00000000" w:rsidRPr="00532CBC" w:rsidP="00532CBC">
      <w:pPr>
        <w:pStyle w:val="AllowPageBreak"/>
      </w:pPr>
    </w:p>
    <w:p w:rsidR="00000000" w:rsidRPr="00532CBC" w:rsidP="00532CBC">
      <w:pPr>
        <w:pStyle w:val="Heading1"/>
      </w:pPr>
      <w:bookmarkStart w:id="7" w:name="O_1266661"/>
      <w:bookmarkEnd w:id="7"/>
      <w:r w:rsidRPr="00532CB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BodyText"/>
              <w:rPr>
                <w:lang w:val="en-NZ"/>
              </w:rPr>
            </w:pPr>
            <w:r w:rsidRPr="00532CBC">
              <w:rPr>
                <w:rStyle w:val="Emphasis"/>
              </w:rPr>
              <w:t>Foundation skills essential to performance in this unit, but not explicit in the performance criteria are listed here, along with a brief context statement</w:t>
            </w:r>
            <w:r w:rsidRPr="00532CBC">
              <w:rPr>
                <w:rStyle w:val="Emphasis"/>
              </w:rPr>
              <w:t xml:space="preserve">. </w:t>
            </w:r>
          </w:p>
        </w:tc>
      </w:tr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BC" w:rsidP="00532CBC">
            <w:pPr>
              <w:pStyle w:val="BodyText"/>
            </w:pPr>
            <w:r w:rsidRPr="00532CB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BodyText"/>
              <w:rPr>
                <w:lang w:val="en-NZ"/>
              </w:rPr>
            </w:pPr>
            <w:r w:rsidRPr="00532CBC">
              <w:rPr>
                <w:rStyle w:val="SpecialBold"/>
              </w:rPr>
              <w:t>DESCRIPTION</w:t>
            </w:r>
          </w:p>
        </w:tc>
      </w:tr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BodyText"/>
              <w:rPr>
                <w:lang w:val="en-NZ"/>
              </w:rPr>
            </w:pPr>
            <w:r w:rsidRPr="00532CB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ListBullet"/>
              <w:rPr>
                <w:lang w:val="en-NZ"/>
              </w:rPr>
            </w:pPr>
            <w:r w:rsidRPr="00532CBC">
              <w:t>interpret unfamiliar texts to identify information about stakeholders.</w:t>
            </w:r>
          </w:p>
        </w:tc>
      </w:tr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BodyText"/>
              <w:rPr>
                <w:lang w:val="en-NZ"/>
              </w:rPr>
            </w:pPr>
            <w:r w:rsidRPr="00532CB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ListBullet"/>
              <w:rPr>
                <w:lang w:val="en-NZ"/>
              </w:rPr>
            </w:pPr>
            <w:r w:rsidRPr="00532CBC">
              <w:t>provide information in style and format suited to audience.</w:t>
            </w:r>
          </w:p>
        </w:tc>
      </w:tr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BodyText"/>
              <w:rPr>
                <w:lang w:val="en-NZ"/>
              </w:rPr>
            </w:pPr>
            <w:r w:rsidRPr="00532CB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ListBullet"/>
              <w:rPr>
                <w:lang w:val="en-NZ"/>
              </w:rPr>
            </w:pPr>
            <w:r w:rsidRPr="00532CBC">
              <w:t>participate in spoken exchanges using clear and direct language to convey, request and clarify information.</w:t>
            </w:r>
          </w:p>
        </w:tc>
      </w:tr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BodyText"/>
              <w:rPr>
                <w:lang w:val="en-NZ"/>
              </w:rPr>
            </w:pPr>
            <w:r w:rsidRPr="00532CBC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ListBullet"/>
              <w:rPr>
                <w:lang w:val="en-NZ"/>
              </w:rPr>
            </w:pPr>
            <w:r w:rsidRPr="00532CBC">
              <w:t>establish relationship with new stakeholders.</w:t>
            </w:r>
          </w:p>
        </w:tc>
      </w:tr>
      <w:tr w:rsidTr="00532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BC">
            <w:pPr>
              <w:pStyle w:val="BodyText"/>
              <w:rPr>
                <w:lang w:val="en-NZ"/>
              </w:rPr>
            </w:pPr>
            <w:r w:rsidRPr="00532CBC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BC" w:rsidP="00532CBC">
            <w:pPr>
              <w:pStyle w:val="ListBullet"/>
            </w:pPr>
            <w:r w:rsidRPr="00532CBC">
              <w:t xml:space="preserve">collaborate with others to achieve joint </w:t>
            </w:r>
            <w:r w:rsidRPr="00532CBC">
              <w:t>outcomes.</w:t>
            </w:r>
          </w:p>
        </w:tc>
      </w:tr>
    </w:tbl>
    <w:p w:rsidR="00000000" w:rsidRPr="00532CBC" w:rsidP="00532CBC">
      <w:pPr>
        <w:pStyle w:val="BodyText"/>
      </w:pPr>
    </w:p>
    <w:p w:rsidR="00000000" w:rsidRPr="00532CBC" w:rsidP="00532CBC">
      <w:pPr>
        <w:pStyle w:val="AllowPageBreak"/>
      </w:pPr>
    </w:p>
    <w:p w:rsidR="00000000" w:rsidRPr="00532CBC" w:rsidP="00532CBC">
      <w:pPr>
        <w:pStyle w:val="Heading1"/>
      </w:pPr>
      <w:bookmarkStart w:id="8" w:name="O_1266660"/>
      <w:bookmarkEnd w:id="8"/>
      <w:r w:rsidRPr="00532CBC">
        <w:t>Unit Mapping Information</w:t>
      </w:r>
    </w:p>
    <w:p w:rsidR="00000000" w:rsidRPr="00532CBC" w:rsidP="00E019FC">
      <w:pPr>
        <w:pStyle w:val="BodyText"/>
      </w:pPr>
      <w:r w:rsidRPr="00532CBC">
        <w:t>Supersedes and is equivalent to SISXMGT001 Develop and maintain stakeholder relationships.</w:t>
      </w:r>
    </w:p>
    <w:p w:rsidR="00000000" w:rsidRPr="00532CBC" w:rsidP="00532CBC">
      <w:pPr>
        <w:pStyle w:val="Heading1"/>
      </w:pPr>
      <w:bookmarkStart w:id="9" w:name="O_1266653"/>
      <w:bookmarkEnd w:id="9"/>
      <w:r w:rsidRPr="00532CBC">
        <w:t>Links</w:t>
      </w:r>
    </w:p>
    <w:p w:rsidR="00000000" w:rsidRPr="00532CBC" w:rsidP="00E019FC">
      <w:pPr>
        <w:pStyle w:val="BodyText"/>
      </w:pPr>
      <w:r w:rsidRPr="00532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168C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32CBC" w:rsidP="00532CBC"/>
    <w:sectPr w:rsidSect="00532C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BC" w:rsidRPr="00E019FC" w:rsidP="00E019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FC" w:rsidP="00532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9FC" w:rsidP="00532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19FC" w:rsidP="00532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CBC" w:rsidRPr="00E019FC" w:rsidP="00E019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FC" w:rsidRPr="002D2AF8" w:rsidP="00532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SISXMGT002 Develop and maintain stakeholder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019FC" w:rsidP="00532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28F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88E8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CBC"/>
  </w:style>
  <w:style w:type="character" w:customStyle="1" w:styleId="Heading1Char">
    <w:name w:val="Heading 1 Char"/>
    <w:basedOn w:val="DefaultParagraphFont"/>
    <w:link w:val="Heading1"/>
    <w:rsid w:val="00532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C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2C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2C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CBC"/>
    <w:rPr>
      <w:b/>
      <w:spacing w:val="0"/>
    </w:rPr>
  </w:style>
  <w:style w:type="character" w:styleId="Emphasis">
    <w:name w:val="Emphasis"/>
    <w:basedOn w:val="DefaultParagraphFont"/>
    <w:qFormat/>
    <w:rsid w:val="00532CBC"/>
    <w:rPr>
      <w:i/>
    </w:rPr>
  </w:style>
  <w:style w:type="paragraph" w:customStyle="1" w:styleId="SuperHeading">
    <w:name w:val="SuperHeading"/>
    <w:basedOn w:val="Normal"/>
    <w:rsid w:val="00532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C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2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C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C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CBC"/>
  </w:style>
  <w:style w:type="paragraph" w:styleId="TableofFigures">
    <w:name w:val="table of figures"/>
    <w:basedOn w:val="Normal"/>
    <w:next w:val="Normal"/>
    <w:semiHidden/>
    <w:rsid w:val="00532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C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2CBC"/>
    <w:rPr>
      <w:rFonts w:ascii="Wingdings" w:hAnsi="Wingdings"/>
    </w:rPr>
  </w:style>
  <w:style w:type="paragraph" w:customStyle="1" w:styleId="TableHeading">
    <w:name w:val="Table Heading"/>
    <w:basedOn w:val="HeadingBase"/>
    <w:rsid w:val="00532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CBC"/>
    <w:rPr>
      <w:color w:val="0033CC"/>
      <w:u w:val="none"/>
    </w:rPr>
  </w:style>
  <w:style w:type="paragraph" w:customStyle="1" w:styleId="BodyTextRight">
    <w:name w:val="Body Text Right"/>
    <w:basedOn w:val="BodyText"/>
    <w:rsid w:val="00532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C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CBC"/>
    <w:rPr>
      <w:sz w:val="32"/>
    </w:rPr>
  </w:style>
  <w:style w:type="paragraph" w:customStyle="1" w:styleId="HeadingProcedure">
    <w:name w:val="Heading Procedure"/>
    <w:basedOn w:val="HeadingBase"/>
    <w:next w:val="Normal"/>
    <w:rsid w:val="00532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CBC"/>
    <w:pPr>
      <w:spacing w:before="60" w:after="60"/>
    </w:pPr>
  </w:style>
  <w:style w:type="paragraph" w:styleId="ListContinue">
    <w:name w:val="List Continue"/>
    <w:basedOn w:val="List"/>
    <w:rsid w:val="00532CBC"/>
    <w:pPr>
      <w:ind w:firstLine="0"/>
    </w:pPr>
  </w:style>
  <w:style w:type="paragraph" w:customStyle="1" w:styleId="ListNote">
    <w:name w:val="List Note"/>
    <w:basedOn w:val="List"/>
    <w:rsid w:val="00532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CBC"/>
    <w:rPr>
      <w:rFonts w:ascii="Courier New" w:hAnsi="Courier New"/>
    </w:rPr>
  </w:style>
  <w:style w:type="paragraph" w:customStyle="1" w:styleId="NoteBullet">
    <w:name w:val="Note Bullet"/>
    <w:basedOn w:val="Note"/>
    <w:rsid w:val="00532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C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2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CBC"/>
    <w:rPr>
      <w:b/>
      <w:smallCaps/>
    </w:rPr>
  </w:style>
  <w:style w:type="paragraph" w:customStyle="1" w:styleId="TableListNumber">
    <w:name w:val="Table List Number"/>
    <w:basedOn w:val="ListNumber"/>
    <w:rsid w:val="00532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CBC"/>
    <w:pPr>
      <w:numPr>
        <w:numId w:val="8"/>
      </w:numPr>
    </w:pPr>
  </w:style>
  <w:style w:type="paragraph" w:customStyle="1" w:styleId="ListAlpha2">
    <w:name w:val="List Alpha 2"/>
    <w:basedOn w:val="List2"/>
    <w:rsid w:val="00532CBC"/>
    <w:pPr>
      <w:numPr>
        <w:numId w:val="7"/>
      </w:numPr>
    </w:pPr>
  </w:style>
  <w:style w:type="paragraph" w:styleId="List2">
    <w:name w:val="List 2"/>
    <w:basedOn w:val="BodyText"/>
    <w:rsid w:val="00532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C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C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CBC"/>
    <w:pPr>
      <w:numPr>
        <w:numId w:val="3"/>
      </w:numPr>
    </w:pPr>
  </w:style>
  <w:style w:type="paragraph" w:styleId="ListContinue2">
    <w:name w:val="List Continue 2"/>
    <w:basedOn w:val="List2"/>
    <w:rsid w:val="00532CBC"/>
    <w:pPr>
      <w:ind w:firstLine="0"/>
    </w:pPr>
  </w:style>
  <w:style w:type="paragraph" w:styleId="ListContinue3">
    <w:name w:val="List Continue 3"/>
    <w:basedOn w:val="List3"/>
    <w:rsid w:val="00532CBC"/>
    <w:pPr>
      <w:ind w:left="1021" w:firstLine="0"/>
    </w:pPr>
  </w:style>
  <w:style w:type="paragraph" w:styleId="ListContinue4">
    <w:name w:val="List Continue 4"/>
    <w:basedOn w:val="List4"/>
    <w:rsid w:val="00532CBC"/>
    <w:pPr>
      <w:ind w:firstLine="0"/>
    </w:pPr>
  </w:style>
  <w:style w:type="paragraph" w:styleId="ListContinue5">
    <w:name w:val="List Continue 5"/>
    <w:basedOn w:val="List5"/>
    <w:rsid w:val="00532CBC"/>
    <w:pPr>
      <w:ind w:firstLine="0"/>
    </w:pPr>
  </w:style>
  <w:style w:type="paragraph" w:styleId="ListNumber3">
    <w:name w:val="List Number 3"/>
    <w:basedOn w:val="List3"/>
    <w:rsid w:val="00532CBC"/>
    <w:pPr>
      <w:numPr>
        <w:numId w:val="4"/>
      </w:numPr>
    </w:pPr>
  </w:style>
  <w:style w:type="paragraph" w:styleId="ListNumber4">
    <w:name w:val="List Number 4"/>
    <w:basedOn w:val="List4"/>
    <w:rsid w:val="00532CBC"/>
    <w:pPr>
      <w:numPr>
        <w:numId w:val="5"/>
      </w:numPr>
    </w:pPr>
  </w:style>
  <w:style w:type="paragraph" w:styleId="ListNumber5">
    <w:name w:val="List Number 5"/>
    <w:basedOn w:val="List5"/>
    <w:rsid w:val="00532CBC"/>
    <w:pPr>
      <w:numPr>
        <w:numId w:val="6"/>
      </w:numPr>
    </w:pPr>
  </w:style>
  <w:style w:type="paragraph" w:styleId="BlockText">
    <w:name w:val="Block Text"/>
    <w:basedOn w:val="Normal"/>
    <w:rsid w:val="00532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CBC"/>
    <w:rPr>
      <w:sz w:val="16"/>
      <w:vertAlign w:val="superscript"/>
    </w:rPr>
  </w:style>
  <w:style w:type="character" w:customStyle="1" w:styleId="Symbols">
    <w:name w:val="Symbols"/>
    <w:basedOn w:val="DefaultParagraphFont"/>
    <w:rsid w:val="00532CBC"/>
    <w:rPr>
      <w:rFonts w:ascii="Symbol" w:hAnsi="Symbol"/>
    </w:rPr>
  </w:style>
  <w:style w:type="character" w:customStyle="1" w:styleId="MenuOptions">
    <w:name w:val="Menu Options"/>
    <w:basedOn w:val="DefaultParagraphFont"/>
    <w:rsid w:val="00532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CBC"/>
    <w:rPr>
      <w:b/>
    </w:rPr>
  </w:style>
  <w:style w:type="character" w:customStyle="1" w:styleId="Underlined">
    <w:name w:val="Underlined"/>
    <w:basedOn w:val="DefaultParagraphFont"/>
    <w:rsid w:val="00532CBC"/>
    <w:rPr>
      <w:u w:val="single"/>
    </w:rPr>
  </w:style>
  <w:style w:type="paragraph" w:customStyle="1" w:styleId="TableBodyTextRight">
    <w:name w:val="Table Body Text Right"/>
    <w:basedOn w:val="TableBodyText"/>
    <w:rsid w:val="00532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CBC"/>
    <w:rPr>
      <w:sz w:val="18"/>
    </w:rPr>
  </w:style>
  <w:style w:type="paragraph" w:customStyle="1" w:styleId="BodySmallRight">
    <w:name w:val="Body Small Right"/>
    <w:basedOn w:val="BodyTextRight"/>
    <w:rsid w:val="00532CBC"/>
    <w:rPr>
      <w:sz w:val="18"/>
      <w:szCs w:val="18"/>
    </w:rPr>
  </w:style>
  <w:style w:type="paragraph" w:customStyle="1" w:styleId="MarginEdition">
    <w:name w:val="Margin Edition"/>
    <w:basedOn w:val="MarginNote"/>
    <w:rsid w:val="00532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CBC"/>
    <w:rPr>
      <w:sz w:val="2"/>
      <w:szCs w:val="2"/>
    </w:rPr>
  </w:style>
  <w:style w:type="character" w:customStyle="1" w:styleId="Small">
    <w:name w:val="Small"/>
    <w:basedOn w:val="DefaultParagraphFont"/>
    <w:rsid w:val="00532CBC"/>
    <w:rPr>
      <w:sz w:val="16"/>
    </w:rPr>
  </w:style>
  <w:style w:type="paragraph" w:customStyle="1" w:styleId="WideTable">
    <w:name w:val="Wide Table"/>
    <w:basedOn w:val="Normal"/>
    <w:rsid w:val="00532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CBC"/>
  </w:style>
  <w:style w:type="paragraph" w:styleId="Quote">
    <w:name w:val="Quote"/>
    <w:basedOn w:val="Heading1"/>
    <w:link w:val="QuoteChar"/>
    <w:qFormat/>
    <w:rsid w:val="00532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CBC"/>
    <w:pPr>
      <w:pageBreakBefore/>
    </w:pPr>
  </w:style>
  <w:style w:type="paragraph" w:customStyle="1" w:styleId="Border">
    <w:name w:val="Border"/>
    <w:basedOn w:val="Normal"/>
    <w:qFormat/>
    <w:rsid w:val="00532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CBC"/>
    <w:rPr>
      <w:u w:val="single"/>
    </w:rPr>
  </w:style>
  <w:style w:type="character" w:customStyle="1" w:styleId="BoldandItalics">
    <w:name w:val="Bold and Italics"/>
    <w:qFormat/>
    <w:rsid w:val="00532CBC"/>
    <w:rPr>
      <w:b/>
      <w:i/>
      <w:u w:val="none"/>
    </w:rPr>
  </w:style>
  <w:style w:type="paragraph" w:styleId="BalloonText">
    <w:name w:val="Balloon Text"/>
    <w:basedOn w:val="Normal"/>
    <w:link w:val="BalloonTextChar"/>
    <w:rsid w:val="00532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CBC"/>
    <w:pPr>
      <w:spacing w:before="0" w:after="0"/>
    </w:pPr>
  </w:style>
  <w:style w:type="paragraph" w:customStyle="1" w:styleId="BodyTextBold">
    <w:name w:val="Body Text Bold"/>
    <w:basedOn w:val="BodyText"/>
    <w:qFormat/>
    <w:rsid w:val="00532CBC"/>
    <w:rPr>
      <w:b/>
    </w:rPr>
  </w:style>
  <w:style w:type="character" w:styleId="Hyperlink">
    <w:name w:val="Hyperlink"/>
    <w:basedOn w:val="DefaultParagraphFont"/>
    <w:uiPriority w:val="99"/>
    <w:unhideWhenUsed/>
    <w:rsid w:val="00E019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3202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SISXMGT002 Develop and maintain stakeholder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