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90D" w:rsidP="00A16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SISXMGT001 Develop and maintain stakeholder relationships</w:t>
      </w:r>
      <w:r>
        <w:fldChar w:fldCharType="end"/>
      </w:r>
    </w:p>
    <w:p w:rsidR="00A1690D" w:rsidP="00A1690D">
      <w:pPr>
        <w:pStyle w:val="Version"/>
        <w:sectPr w:rsidSect="003D2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3F8" w:rsidP="003D23F8">
      <w:pPr>
        <w:pStyle w:val="SuperHeading"/>
      </w:pPr>
      <w:r w:rsidRPr="003D23F8">
        <w:t>Assessment Requirements for SISXMGT001 Develop and maintain stakeholder relationships</w:t>
      </w:r>
    </w:p>
    <w:p w:rsidR="00000000" w:rsidRPr="003D23F8" w:rsidP="003D23F8">
      <w:pPr>
        <w:pStyle w:val="Heading1"/>
      </w:pPr>
      <w:bookmarkStart w:id="1" w:name="O_668739"/>
      <w:bookmarkEnd w:id="1"/>
      <w:r w:rsidRPr="003D23F8">
        <w:t>Modification History</w:t>
      </w:r>
    </w:p>
    <w:p w:rsidR="00000000" w:rsidRPr="003D23F8" w:rsidP="00A1690D">
      <w:pPr>
        <w:pStyle w:val="BodyText"/>
      </w:pPr>
      <w:r w:rsidRPr="003D23F8">
        <w:t>Not applicable.</w:t>
      </w:r>
    </w:p>
    <w:p w:rsidR="00000000" w:rsidRPr="003D23F8" w:rsidP="003D23F8">
      <w:pPr>
        <w:pStyle w:val="Heading1"/>
      </w:pPr>
      <w:bookmarkStart w:id="2" w:name="O_668740"/>
      <w:bookmarkEnd w:id="2"/>
      <w:r w:rsidRPr="003D23F8">
        <w:t>Performance Evidence</w:t>
      </w:r>
    </w:p>
    <w:p w:rsidR="00000000" w:rsidRPr="003D23F8" w:rsidP="00A1690D">
      <w:pPr>
        <w:pStyle w:val="BodyText"/>
      </w:pPr>
      <w:r w:rsidRPr="003D23F8">
        <w:t>Evidence of the ability to complete tasks outlined in elements and performance criteria of this unit in the context of the job role, and:</w:t>
      </w:r>
    </w:p>
    <w:p w:rsidR="00000000" w:rsidRPr="003D23F8" w:rsidP="003D23F8">
      <w:pPr>
        <w:pStyle w:val="ListBullet"/>
      </w:pPr>
      <w:r w:rsidRPr="003D23F8">
        <w:t>develop, implement and evaluate strategies to promote effective stakeholder relationships with at least two of the fo</w:t>
      </w:r>
      <w:r w:rsidRPr="003D23F8">
        <w:t>llowing stakeholder types:</w:t>
      </w:r>
    </w:p>
    <w:p w:rsidR="00000000" w:rsidRPr="003D23F8" w:rsidP="003D23F8">
      <w:pPr>
        <w:pStyle w:val="ListBullet2"/>
      </w:pPr>
      <w:r w:rsidRPr="003D23F8">
        <w:t>government agencies</w:t>
      </w:r>
    </w:p>
    <w:p w:rsidR="00000000" w:rsidRPr="003D23F8" w:rsidP="003D23F8">
      <w:pPr>
        <w:pStyle w:val="ListBullet2"/>
      </w:pPr>
      <w:r w:rsidRPr="003D23F8">
        <w:t>funding agencies</w:t>
      </w:r>
    </w:p>
    <w:p w:rsidR="00000000" w:rsidRPr="003D23F8" w:rsidP="003D23F8">
      <w:pPr>
        <w:pStyle w:val="ListBullet2"/>
      </w:pPr>
      <w:r w:rsidRPr="003D23F8">
        <w:t>community organisations</w:t>
      </w:r>
    </w:p>
    <w:p w:rsidR="00000000" w:rsidRPr="003D23F8" w:rsidP="003D23F8">
      <w:pPr>
        <w:pStyle w:val="ListBullet2"/>
      </w:pPr>
      <w:r w:rsidRPr="003D23F8">
        <w:t xml:space="preserve">peak bodies </w:t>
      </w:r>
    </w:p>
    <w:p w:rsidR="00000000" w:rsidRPr="003D23F8" w:rsidP="003D23F8">
      <w:pPr>
        <w:pStyle w:val="ListBullet2"/>
      </w:pPr>
      <w:r w:rsidRPr="003D23F8">
        <w:t>boards of management</w:t>
      </w:r>
    </w:p>
    <w:p w:rsidR="00000000" w:rsidRPr="003D23F8" w:rsidP="003D23F8">
      <w:pPr>
        <w:pStyle w:val="ListBullet2"/>
      </w:pPr>
      <w:r w:rsidRPr="003D23F8">
        <w:t>enterprises</w:t>
      </w:r>
    </w:p>
    <w:p w:rsidR="00000000" w:rsidRPr="003D23F8" w:rsidP="003D23F8">
      <w:pPr>
        <w:pStyle w:val="ListBullet2"/>
      </w:pPr>
      <w:r w:rsidRPr="003D23F8">
        <w:t>industry associations</w:t>
      </w:r>
    </w:p>
    <w:p w:rsidR="00000000" w:rsidRPr="003D23F8" w:rsidP="003D23F8">
      <w:pPr>
        <w:pStyle w:val="ListBullet"/>
      </w:pPr>
      <w:r w:rsidRPr="003D23F8">
        <w:t>select and use at least three different techniques and methods for stakeholder communication.</w:t>
      </w:r>
    </w:p>
    <w:p w:rsidR="00000000" w:rsidRPr="003D23F8" w:rsidP="003D23F8">
      <w:pPr>
        <w:pStyle w:val="AllowPageBreak"/>
      </w:pPr>
    </w:p>
    <w:p w:rsidR="00000000" w:rsidRPr="003D23F8" w:rsidP="003D23F8">
      <w:pPr>
        <w:pStyle w:val="Heading1"/>
      </w:pPr>
      <w:bookmarkStart w:id="3" w:name="O_668741"/>
      <w:bookmarkEnd w:id="3"/>
      <w:r w:rsidRPr="003D23F8">
        <w:t>Knowledge Evidence</w:t>
      </w:r>
    </w:p>
    <w:p w:rsidR="00000000" w:rsidRPr="003D23F8" w:rsidP="00A1690D">
      <w:pPr>
        <w:pStyle w:val="BodyText"/>
      </w:pPr>
      <w:r w:rsidRPr="003D23F8">
        <w:t>Demonstrated knowledge required to complete the tasks outlined in elements and performance criteria of this unit:</w:t>
      </w:r>
    </w:p>
    <w:p w:rsidR="00000000" w:rsidRPr="003D23F8" w:rsidP="003D23F8">
      <w:pPr>
        <w:pStyle w:val="ListBullet"/>
      </w:pPr>
      <w:r w:rsidRPr="003D23F8">
        <w:t>key stakeholders likely to impact the organisation and the types of strategies and communication methods f</w:t>
      </w:r>
      <w:r w:rsidRPr="003D23F8">
        <w:t>or building relationships, as specified in the Performance Evidence</w:t>
      </w:r>
    </w:p>
    <w:p w:rsidR="00000000" w:rsidRPr="003D23F8" w:rsidP="003D23F8">
      <w:pPr>
        <w:pStyle w:val="ListBullet"/>
      </w:pPr>
      <w:r w:rsidRPr="003D23F8">
        <w:t>roles and functions of different stakeholders in the industry and how these are changing in relation to:</w:t>
      </w:r>
    </w:p>
    <w:p w:rsidR="00000000" w:rsidRPr="003D23F8" w:rsidP="003D23F8">
      <w:pPr>
        <w:pStyle w:val="ListBullet2"/>
      </w:pPr>
      <w:r w:rsidRPr="003D23F8">
        <w:t>funding</w:t>
      </w:r>
    </w:p>
    <w:p w:rsidR="00000000" w:rsidRPr="003D23F8" w:rsidP="003D23F8">
      <w:pPr>
        <w:pStyle w:val="ListBullet2"/>
      </w:pPr>
      <w:r w:rsidRPr="003D23F8">
        <w:t>management</w:t>
      </w:r>
    </w:p>
    <w:p w:rsidR="00000000" w:rsidRPr="003D23F8" w:rsidP="003D23F8">
      <w:pPr>
        <w:pStyle w:val="ListBullet2"/>
      </w:pPr>
      <w:r w:rsidRPr="003D23F8">
        <w:t>decision-making</w:t>
      </w:r>
    </w:p>
    <w:p w:rsidR="00000000" w:rsidRPr="003D23F8" w:rsidP="003D23F8">
      <w:pPr>
        <w:pStyle w:val="ListBullet2"/>
      </w:pPr>
      <w:r w:rsidRPr="003D23F8">
        <w:t>sponsorship</w:t>
      </w:r>
    </w:p>
    <w:p w:rsidR="00000000" w:rsidRPr="003D23F8" w:rsidP="003D23F8">
      <w:pPr>
        <w:pStyle w:val="ListBullet"/>
      </w:pPr>
      <w:r w:rsidRPr="003D23F8">
        <w:t>organisational policies and proced</w:t>
      </w:r>
      <w:r w:rsidRPr="003D23F8">
        <w:t>ures for stakeholder relationship management:</w:t>
      </w:r>
    </w:p>
    <w:p w:rsidR="00000000" w:rsidRPr="003D23F8" w:rsidP="003D23F8">
      <w:pPr>
        <w:pStyle w:val="ListBullet2"/>
      </w:pPr>
      <w:r w:rsidRPr="003D23F8">
        <w:t>stakeholder consultation and engagement</w:t>
      </w:r>
    </w:p>
    <w:p w:rsidR="00000000" w:rsidRPr="003D23F8" w:rsidP="003D23F8">
      <w:pPr>
        <w:pStyle w:val="ListBullet2"/>
      </w:pPr>
      <w:r w:rsidRPr="003D23F8">
        <w:t>communication protocols and methods for different situations</w:t>
      </w:r>
    </w:p>
    <w:p w:rsidR="00000000" w:rsidRPr="003D23F8" w:rsidP="003D23F8">
      <w:pPr>
        <w:pStyle w:val="ListBullet2"/>
      </w:pPr>
      <w:r w:rsidRPr="003D23F8">
        <w:t>evaluation measures and criteria</w:t>
      </w:r>
    </w:p>
    <w:p w:rsidR="00000000" w:rsidRPr="003D23F8" w:rsidP="003D23F8">
      <w:pPr>
        <w:pStyle w:val="ListBullet2"/>
      </w:pPr>
      <w:r w:rsidRPr="003D23F8">
        <w:t>conflict resolution procedures</w:t>
      </w:r>
    </w:p>
    <w:p w:rsidR="00000000" w:rsidRPr="003D23F8" w:rsidP="003D23F8">
      <w:pPr>
        <w:pStyle w:val="ListBullet2"/>
      </w:pPr>
      <w:r w:rsidRPr="003D23F8">
        <w:t>information management and security</w:t>
      </w:r>
    </w:p>
    <w:p w:rsidR="00000000" w:rsidRPr="003D23F8" w:rsidP="003D23F8">
      <w:pPr>
        <w:pStyle w:val="ListBullet"/>
      </w:pPr>
      <w:r w:rsidRPr="003D23F8">
        <w:t>strengths and weaknesses of different types of stakeholder communication</w:t>
      </w:r>
    </w:p>
    <w:p w:rsidR="00000000" w:rsidRPr="003D23F8" w:rsidP="003D23F8">
      <w:pPr>
        <w:pStyle w:val="ListBullet"/>
      </w:pPr>
      <w:r w:rsidRPr="003D23F8">
        <w:t>barriers to effective communication with stakeholders and ways to respond</w:t>
      </w:r>
    </w:p>
    <w:p w:rsidR="00000000" w:rsidRPr="003D23F8" w:rsidP="003D23F8">
      <w:pPr>
        <w:pStyle w:val="ListBullet"/>
      </w:pPr>
      <w:r w:rsidRPr="003D23F8">
        <w:t>information and resources of stakeholders:</w:t>
      </w:r>
    </w:p>
    <w:p w:rsidR="00000000" w:rsidRPr="003D23F8" w:rsidP="003D23F8">
      <w:pPr>
        <w:pStyle w:val="ListBullet2"/>
      </w:pPr>
      <w:r w:rsidRPr="003D23F8">
        <w:t>facilities</w:t>
      </w:r>
    </w:p>
    <w:p w:rsidR="00000000" w:rsidRPr="003D23F8" w:rsidP="003D23F8">
      <w:pPr>
        <w:pStyle w:val="ListBullet2"/>
      </w:pPr>
      <w:r w:rsidRPr="003D23F8">
        <w:t>equipment</w:t>
      </w:r>
    </w:p>
    <w:p w:rsidR="00000000" w:rsidRPr="003D23F8" w:rsidP="003D23F8">
      <w:pPr>
        <w:pStyle w:val="ListBullet2"/>
      </w:pPr>
      <w:r w:rsidRPr="003D23F8">
        <w:t>grants or funding</w:t>
      </w:r>
    </w:p>
    <w:p w:rsidR="00000000" w:rsidRPr="003D23F8" w:rsidP="003D23F8">
      <w:pPr>
        <w:pStyle w:val="ListBullet2"/>
      </w:pPr>
      <w:r w:rsidRPr="003D23F8">
        <w:t>personnel</w:t>
      </w:r>
    </w:p>
    <w:p w:rsidR="00000000" w:rsidRPr="003D23F8" w:rsidP="003D23F8">
      <w:pPr>
        <w:pStyle w:val="ListBullet2"/>
      </w:pPr>
      <w:r w:rsidRPr="003D23F8">
        <w:t>services</w:t>
      </w:r>
    </w:p>
    <w:p w:rsidR="00000000" w:rsidRPr="003D23F8" w:rsidP="003D23F8">
      <w:pPr>
        <w:pStyle w:val="ListBullet"/>
      </w:pPr>
      <w:r w:rsidRPr="003D23F8">
        <w:t>legisl</w:t>
      </w:r>
      <w:r w:rsidRPr="003D23F8">
        <w:t>ative requirements relating to communication of information.</w:t>
      </w:r>
    </w:p>
    <w:p w:rsidR="00000000" w:rsidRPr="003D23F8" w:rsidP="003D23F8">
      <w:pPr>
        <w:pStyle w:val="AllowPageBreak"/>
      </w:pPr>
    </w:p>
    <w:p w:rsidR="00000000" w:rsidRPr="003D23F8" w:rsidP="003D23F8">
      <w:pPr>
        <w:pStyle w:val="Heading1"/>
      </w:pPr>
      <w:bookmarkStart w:id="4" w:name="O_668742"/>
      <w:bookmarkEnd w:id="4"/>
      <w:r w:rsidRPr="003D23F8">
        <w:t>Assessment Conditions</w:t>
      </w:r>
    </w:p>
    <w:p w:rsidR="00000000" w:rsidRPr="003D23F8" w:rsidP="00A1690D">
      <w:pPr>
        <w:pStyle w:val="BodyText"/>
      </w:pPr>
      <w:r w:rsidRPr="003D23F8">
        <w:t>Skills must be demonstrated in:</w:t>
      </w:r>
    </w:p>
    <w:p w:rsidR="00000000" w:rsidRPr="003D23F8" w:rsidP="003D23F8">
      <w:pPr>
        <w:pStyle w:val="ListBullet"/>
      </w:pPr>
      <w:r w:rsidRPr="003D23F8">
        <w:t xml:space="preserve">a workplace or simulated industry environment. </w:t>
      </w:r>
    </w:p>
    <w:p w:rsidR="00000000" w:rsidRPr="003D23F8" w:rsidP="003D23F8">
      <w:pPr>
        <w:pStyle w:val="BodyText"/>
      </w:pPr>
    </w:p>
    <w:p w:rsidR="00000000" w:rsidRPr="003D23F8" w:rsidP="00A1690D">
      <w:pPr>
        <w:pStyle w:val="BodyText"/>
      </w:pPr>
      <w:r w:rsidRPr="003D23F8">
        <w:t>Assessment must ensure use of:</w:t>
      </w:r>
    </w:p>
    <w:p w:rsidR="00000000" w:rsidRPr="003D23F8" w:rsidP="003D23F8">
      <w:pPr>
        <w:pStyle w:val="ListBullet"/>
      </w:pPr>
      <w:r w:rsidRPr="003D23F8">
        <w:t>legi</w:t>
      </w:r>
      <w:r w:rsidRPr="003D23F8">
        <w:t>slative information related to communication of information</w:t>
      </w:r>
    </w:p>
    <w:p w:rsidR="00000000" w:rsidRPr="003D23F8" w:rsidP="003D23F8">
      <w:pPr>
        <w:pStyle w:val="ListBullet"/>
      </w:pPr>
      <w:r w:rsidRPr="003D23F8">
        <w:t>information about stakeholder groups / organisations</w:t>
      </w:r>
    </w:p>
    <w:p w:rsidR="00000000" w:rsidRPr="003D23F8" w:rsidP="003D23F8">
      <w:pPr>
        <w:pStyle w:val="ListBullet"/>
      </w:pPr>
      <w:r w:rsidRPr="003D23F8">
        <w:t>individuals and groups with whom the candidate builds relationships; these can be:</w:t>
      </w:r>
    </w:p>
    <w:p w:rsidR="00000000" w:rsidRPr="003D23F8" w:rsidP="003D23F8">
      <w:pPr>
        <w:pStyle w:val="ListBullet2"/>
      </w:pPr>
      <w:r w:rsidRPr="003D23F8">
        <w:t>individuals in industry organisations, or</w:t>
      </w:r>
    </w:p>
    <w:p w:rsidR="00000000" w:rsidRPr="003D23F8" w:rsidP="003D23F8">
      <w:pPr>
        <w:pStyle w:val="ListBullet2"/>
      </w:pPr>
      <w:r w:rsidRPr="003D23F8">
        <w:t>individuals who p</w:t>
      </w:r>
      <w:r w:rsidRPr="003D23F8">
        <w:t xml:space="preserve">articipate in project activities, role plays or simulated activities, set up for the purpose of assessment, within a training organisation. </w:t>
      </w:r>
    </w:p>
    <w:p w:rsidR="00000000" w:rsidRPr="003D23F8" w:rsidP="003D23F8">
      <w:pPr>
        <w:pStyle w:val="BodyText"/>
      </w:pPr>
    </w:p>
    <w:p w:rsidR="00000000" w:rsidRPr="003D23F8" w:rsidP="00A1690D">
      <w:pPr>
        <w:pStyle w:val="BodyText"/>
      </w:pPr>
      <w:r w:rsidRPr="003D23F8">
        <w:t>Assessment activities that allow the individual to:</w:t>
      </w:r>
    </w:p>
    <w:p w:rsidR="00000000" w:rsidRPr="003D23F8" w:rsidP="003D23F8">
      <w:pPr>
        <w:pStyle w:val="ListBullet"/>
      </w:pPr>
      <w:r w:rsidRPr="003D23F8">
        <w:t>plan and implement strategies over time.</w:t>
      </w:r>
    </w:p>
    <w:p w:rsidR="00000000" w:rsidRPr="003D23F8" w:rsidP="003D23F8">
      <w:pPr>
        <w:pStyle w:val="BodyText"/>
      </w:pPr>
    </w:p>
    <w:p w:rsidR="00000000" w:rsidRPr="003D23F8" w:rsidP="00A1690D">
      <w:pPr>
        <w:pStyle w:val="BodyText"/>
      </w:pPr>
      <w:r w:rsidRPr="003D23F8">
        <w:t>Assessors must sati</w:t>
      </w:r>
      <w:r w:rsidRPr="003D23F8">
        <w:t>sfy the Standards for Registered Training Organisations’ requirements for assessors.</w:t>
      </w:r>
    </w:p>
    <w:p w:rsidR="00000000" w:rsidRPr="003D23F8" w:rsidP="003D23F8">
      <w:pPr>
        <w:pStyle w:val="Heading1"/>
      </w:pPr>
      <w:bookmarkStart w:id="5" w:name="O_668745"/>
      <w:bookmarkEnd w:id="5"/>
      <w:r w:rsidRPr="003D23F8">
        <w:t>Links</w:t>
      </w:r>
    </w:p>
    <w:p w:rsidR="00000000" w:rsidRPr="003D23F8" w:rsidP="00A1690D">
      <w:pPr>
        <w:pStyle w:val="BodyText"/>
      </w:pPr>
      <w:r w:rsidRPr="003D2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F55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D23F8" w:rsidP="003D23F8"/>
    <w:sectPr w:rsidSect="003D2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F8" w:rsidRPr="00A1690D" w:rsidP="00A16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0D" w:rsidP="003D2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90D" w:rsidP="003D2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1690D" w:rsidP="003D2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3F8" w:rsidRPr="00A1690D" w:rsidP="00A16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0D" w:rsidRPr="002D2AF8" w:rsidP="003D2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SISXMGT001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1690D" w:rsidP="003D2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0A6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85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E6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3F8"/>
  </w:style>
  <w:style w:type="character" w:customStyle="1" w:styleId="Heading1Char">
    <w:name w:val="Heading 1 Char"/>
    <w:basedOn w:val="DefaultParagraphFont"/>
    <w:link w:val="Heading1"/>
    <w:rsid w:val="003D2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3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2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3F8"/>
    <w:rPr>
      <w:b/>
      <w:spacing w:val="0"/>
    </w:rPr>
  </w:style>
  <w:style w:type="paragraph" w:customStyle="1" w:styleId="SuperTitle">
    <w:name w:val="SuperTitle"/>
    <w:basedOn w:val="Title"/>
    <w:rsid w:val="003D2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3F8"/>
    <w:rPr>
      <w:i/>
    </w:rPr>
  </w:style>
  <w:style w:type="paragraph" w:styleId="Caption">
    <w:name w:val="caption"/>
    <w:basedOn w:val="BodyText"/>
    <w:next w:val="Normal"/>
    <w:qFormat/>
    <w:rsid w:val="003D2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3F8"/>
  </w:style>
  <w:style w:type="paragraph" w:styleId="TableofFigures">
    <w:name w:val="table of figures"/>
    <w:basedOn w:val="Normal"/>
    <w:next w:val="Normal"/>
    <w:semiHidden/>
    <w:rsid w:val="003D2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3F8"/>
    <w:rPr>
      <w:rFonts w:ascii="Wingdings" w:hAnsi="Wingdings"/>
    </w:rPr>
  </w:style>
  <w:style w:type="paragraph" w:customStyle="1" w:styleId="TableHeading">
    <w:name w:val="Table Heading"/>
    <w:basedOn w:val="HeadingBase"/>
    <w:rsid w:val="003D2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3F8"/>
    <w:rPr>
      <w:color w:val="0033CC"/>
      <w:u w:val="none"/>
    </w:rPr>
  </w:style>
  <w:style w:type="paragraph" w:customStyle="1" w:styleId="BodyTextRight">
    <w:name w:val="Body Text Right"/>
    <w:basedOn w:val="BodyText"/>
    <w:rsid w:val="003D2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3F8"/>
    <w:rPr>
      <w:sz w:val="32"/>
    </w:rPr>
  </w:style>
  <w:style w:type="paragraph" w:customStyle="1" w:styleId="HeadingProcedure">
    <w:name w:val="Heading Procedure"/>
    <w:basedOn w:val="HeadingBase"/>
    <w:next w:val="Normal"/>
    <w:rsid w:val="003D2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3F8"/>
    <w:pPr>
      <w:spacing w:before="60" w:after="60"/>
    </w:pPr>
  </w:style>
  <w:style w:type="paragraph" w:styleId="ListContinue">
    <w:name w:val="List Continue"/>
    <w:basedOn w:val="List"/>
    <w:rsid w:val="003D23F8"/>
    <w:pPr>
      <w:ind w:firstLine="0"/>
    </w:pPr>
  </w:style>
  <w:style w:type="paragraph" w:customStyle="1" w:styleId="ListNote">
    <w:name w:val="List Note"/>
    <w:basedOn w:val="List"/>
    <w:rsid w:val="003D2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3F8"/>
    <w:rPr>
      <w:rFonts w:ascii="Courier New" w:hAnsi="Courier New"/>
    </w:rPr>
  </w:style>
  <w:style w:type="paragraph" w:customStyle="1" w:styleId="NoteBullet">
    <w:name w:val="Note Bullet"/>
    <w:basedOn w:val="Note"/>
    <w:rsid w:val="003D2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3F8"/>
    <w:rPr>
      <w:b/>
      <w:smallCaps/>
    </w:rPr>
  </w:style>
  <w:style w:type="paragraph" w:customStyle="1" w:styleId="TableListNumber">
    <w:name w:val="Table List Number"/>
    <w:basedOn w:val="ListNumber"/>
    <w:rsid w:val="003D2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3F8"/>
    <w:pPr>
      <w:numPr>
        <w:numId w:val="9"/>
      </w:numPr>
    </w:pPr>
  </w:style>
  <w:style w:type="paragraph" w:customStyle="1" w:styleId="ListAlpha2">
    <w:name w:val="List Alpha 2"/>
    <w:basedOn w:val="List2"/>
    <w:rsid w:val="003D23F8"/>
    <w:pPr>
      <w:numPr>
        <w:numId w:val="8"/>
      </w:numPr>
    </w:pPr>
  </w:style>
  <w:style w:type="paragraph" w:styleId="List2">
    <w:name w:val="List 2"/>
    <w:basedOn w:val="BodyText"/>
    <w:rsid w:val="003D2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3F8"/>
    <w:pPr>
      <w:numPr>
        <w:numId w:val="4"/>
      </w:numPr>
    </w:pPr>
  </w:style>
  <w:style w:type="paragraph" w:styleId="ListContinue2">
    <w:name w:val="List Continue 2"/>
    <w:basedOn w:val="List2"/>
    <w:rsid w:val="003D23F8"/>
    <w:pPr>
      <w:ind w:firstLine="0"/>
    </w:pPr>
  </w:style>
  <w:style w:type="paragraph" w:styleId="ListContinue3">
    <w:name w:val="List Continue 3"/>
    <w:basedOn w:val="List3"/>
    <w:rsid w:val="003D23F8"/>
    <w:pPr>
      <w:ind w:left="1021" w:firstLine="0"/>
    </w:pPr>
  </w:style>
  <w:style w:type="paragraph" w:styleId="ListContinue4">
    <w:name w:val="List Continue 4"/>
    <w:basedOn w:val="List4"/>
    <w:rsid w:val="003D23F8"/>
    <w:pPr>
      <w:ind w:firstLine="0"/>
    </w:pPr>
  </w:style>
  <w:style w:type="paragraph" w:styleId="ListContinue5">
    <w:name w:val="List Continue 5"/>
    <w:basedOn w:val="List5"/>
    <w:rsid w:val="003D23F8"/>
    <w:pPr>
      <w:ind w:firstLine="0"/>
    </w:pPr>
  </w:style>
  <w:style w:type="paragraph" w:styleId="ListNumber3">
    <w:name w:val="List Number 3"/>
    <w:basedOn w:val="List3"/>
    <w:rsid w:val="003D23F8"/>
    <w:pPr>
      <w:numPr>
        <w:numId w:val="5"/>
      </w:numPr>
    </w:pPr>
  </w:style>
  <w:style w:type="paragraph" w:styleId="ListNumber4">
    <w:name w:val="List Number 4"/>
    <w:basedOn w:val="List4"/>
    <w:rsid w:val="003D23F8"/>
    <w:pPr>
      <w:numPr>
        <w:numId w:val="6"/>
      </w:numPr>
    </w:pPr>
  </w:style>
  <w:style w:type="paragraph" w:styleId="ListNumber5">
    <w:name w:val="List Number 5"/>
    <w:basedOn w:val="List5"/>
    <w:rsid w:val="003D23F8"/>
    <w:pPr>
      <w:numPr>
        <w:numId w:val="7"/>
      </w:numPr>
    </w:pPr>
  </w:style>
  <w:style w:type="paragraph" w:styleId="BlockText">
    <w:name w:val="Block Text"/>
    <w:basedOn w:val="Normal"/>
    <w:rsid w:val="003D2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3F8"/>
    <w:rPr>
      <w:sz w:val="16"/>
      <w:vertAlign w:val="superscript"/>
    </w:rPr>
  </w:style>
  <w:style w:type="character" w:customStyle="1" w:styleId="Symbols">
    <w:name w:val="Symbols"/>
    <w:basedOn w:val="DefaultParagraphFont"/>
    <w:rsid w:val="003D23F8"/>
    <w:rPr>
      <w:rFonts w:ascii="Symbol" w:hAnsi="Symbol"/>
    </w:rPr>
  </w:style>
  <w:style w:type="character" w:customStyle="1" w:styleId="MenuOptions">
    <w:name w:val="Menu Options"/>
    <w:basedOn w:val="DefaultParagraphFont"/>
    <w:rsid w:val="003D2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3F8"/>
    <w:rPr>
      <w:b/>
    </w:rPr>
  </w:style>
  <w:style w:type="character" w:customStyle="1" w:styleId="Underlined">
    <w:name w:val="Underlined"/>
    <w:basedOn w:val="DefaultParagraphFont"/>
    <w:rsid w:val="003D23F8"/>
    <w:rPr>
      <w:u w:val="single"/>
    </w:rPr>
  </w:style>
  <w:style w:type="paragraph" w:customStyle="1" w:styleId="TableBodyTextRight">
    <w:name w:val="Table Body Text Right"/>
    <w:basedOn w:val="TableBodyText"/>
    <w:rsid w:val="003D2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3F8"/>
    <w:rPr>
      <w:sz w:val="18"/>
    </w:rPr>
  </w:style>
  <w:style w:type="paragraph" w:customStyle="1" w:styleId="BodySmallRight">
    <w:name w:val="Body Small Right"/>
    <w:basedOn w:val="BodyTextRight"/>
    <w:rsid w:val="003D23F8"/>
    <w:rPr>
      <w:sz w:val="18"/>
      <w:szCs w:val="18"/>
    </w:rPr>
  </w:style>
  <w:style w:type="paragraph" w:customStyle="1" w:styleId="MarginEdition">
    <w:name w:val="Margin Edition"/>
    <w:basedOn w:val="MarginNote"/>
    <w:rsid w:val="003D2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3F8"/>
    <w:rPr>
      <w:sz w:val="2"/>
      <w:szCs w:val="2"/>
    </w:rPr>
  </w:style>
  <w:style w:type="character" w:customStyle="1" w:styleId="Small">
    <w:name w:val="Small"/>
    <w:basedOn w:val="DefaultParagraphFont"/>
    <w:rsid w:val="003D23F8"/>
    <w:rPr>
      <w:sz w:val="16"/>
    </w:rPr>
  </w:style>
  <w:style w:type="paragraph" w:customStyle="1" w:styleId="WideTable">
    <w:name w:val="Wide Table"/>
    <w:basedOn w:val="Normal"/>
    <w:rsid w:val="003D2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3F8"/>
  </w:style>
  <w:style w:type="paragraph" w:styleId="Quote">
    <w:name w:val="Quote"/>
    <w:basedOn w:val="Heading1"/>
    <w:link w:val="QuoteChar"/>
    <w:qFormat/>
    <w:rsid w:val="003D2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3F8"/>
    <w:pPr>
      <w:pageBreakBefore/>
    </w:pPr>
  </w:style>
  <w:style w:type="paragraph" w:customStyle="1" w:styleId="Border">
    <w:name w:val="Border"/>
    <w:basedOn w:val="Normal"/>
    <w:qFormat/>
    <w:rsid w:val="003D2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3F8"/>
    <w:rPr>
      <w:u w:val="single"/>
    </w:rPr>
  </w:style>
  <w:style w:type="character" w:customStyle="1" w:styleId="BoldandItalics">
    <w:name w:val="Bold and Italics"/>
    <w:qFormat/>
    <w:rsid w:val="003D23F8"/>
    <w:rPr>
      <w:b/>
      <w:i/>
      <w:u w:val="none"/>
    </w:rPr>
  </w:style>
  <w:style w:type="paragraph" w:styleId="BalloonText">
    <w:name w:val="Balloon Text"/>
    <w:basedOn w:val="Normal"/>
    <w:link w:val="BalloonTextChar"/>
    <w:rsid w:val="003D2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3F8"/>
    <w:pPr>
      <w:spacing w:before="0" w:after="0"/>
    </w:pPr>
  </w:style>
  <w:style w:type="paragraph" w:customStyle="1" w:styleId="BodyTextBold">
    <w:name w:val="Body Text Bold"/>
    <w:basedOn w:val="BodyText"/>
    <w:qFormat/>
    <w:rsid w:val="003D23F8"/>
    <w:rPr>
      <w:b/>
    </w:rPr>
  </w:style>
  <w:style w:type="character" w:styleId="Hyperlink">
    <w:name w:val="Hyperlink"/>
    <w:basedOn w:val="DefaultParagraphFont"/>
    <w:uiPriority w:val="99"/>
    <w:unhideWhenUsed/>
    <w:rsid w:val="00A16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2509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SISXMGT001 Develop and maintain stakeholder relationships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