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2E3" w:rsidP="00A272E3">
      <w:pPr>
        <w:pStyle w:val="Title"/>
      </w:pPr>
      <w:r>
        <w:fldChar w:fldCharType="begin"/>
      </w:r>
      <w:r>
        <w:instrText xml:space="preserve"> TITLE   \* MERGEFORMAT </w:instrText>
      </w:r>
      <w:r>
        <w:fldChar w:fldCharType="separate"/>
      </w:r>
      <w:r>
        <w:t>SISXIND012 Select and use technology for sport, fitness and recreation work</w:t>
      </w:r>
      <w:r>
        <w:fldChar w:fldCharType="end"/>
      </w:r>
    </w:p>
    <w:p w:rsidR="00A272E3" w:rsidP="00A272E3">
      <w:pPr>
        <w:pStyle w:val="Version"/>
        <w:sectPr w:rsidSect="00C35E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E79" w:rsidP="00C35E79">
      <w:pPr>
        <w:pStyle w:val="SuperHeading"/>
      </w:pPr>
      <w:r w:rsidRPr="00C35E79">
        <w:t>SISXIND012 Select and use technology for sport, fitness and recreation work</w:t>
      </w:r>
    </w:p>
    <w:p w:rsidR="00000000" w:rsidRPr="00C35E79" w:rsidP="00C35E79">
      <w:pPr>
        <w:pStyle w:val="Heading1"/>
      </w:pPr>
      <w:bookmarkStart w:id="1" w:name="O_1266551"/>
      <w:bookmarkEnd w:id="1"/>
      <w:r w:rsidRPr="00C35E79">
        <w:t>Modification History</w:t>
      </w:r>
    </w:p>
    <w:p w:rsidR="00000000" w:rsidRPr="00C35E79" w:rsidP="00A272E3">
      <w:pPr>
        <w:pStyle w:val="BodyText"/>
      </w:pPr>
      <w:r w:rsidRPr="00C35E79">
        <w:t>Not applicable.</w:t>
      </w:r>
    </w:p>
    <w:p w:rsidR="00000000" w:rsidRPr="00C35E79" w:rsidP="00C35E79">
      <w:pPr>
        <w:pStyle w:val="Heading1"/>
      </w:pPr>
      <w:bookmarkStart w:id="2" w:name="O_1266558"/>
      <w:bookmarkEnd w:id="2"/>
      <w:r w:rsidRPr="00C35E79">
        <w:t>Application</w:t>
      </w:r>
    </w:p>
    <w:p w:rsidR="00000000" w:rsidRPr="00C35E79" w:rsidP="00A272E3">
      <w:pPr>
        <w:pStyle w:val="BodyText"/>
      </w:pPr>
      <w:r w:rsidRPr="00C35E79">
        <w:t>This unit describes the performance outcomes, skills and knowledge required to selec</w:t>
      </w:r>
      <w:r w:rsidRPr="00C35E79">
        <w:t>t and use industry relevant technologies suited to the task. It covers skills to evaluate the use of current technology, and to identify and evaluate emerging technologies which will enhance service delivery.</w:t>
      </w:r>
    </w:p>
    <w:p w:rsidR="00000000" w:rsidRPr="00C35E79" w:rsidP="00A272E3">
      <w:pPr>
        <w:pStyle w:val="BodyText"/>
      </w:pPr>
      <w:r w:rsidRPr="00C35E79">
        <w:t>This unit applies to any type of sport, fitness</w:t>
      </w:r>
      <w:r w:rsidRPr="00C35E79">
        <w:t>, aquatic or recreation organisation including commercial, not-for-profit, community and government organisations. It applies to a range of individuals, working at different levels of responsibility, who use industry relevant technology to support the deli</w:t>
      </w:r>
      <w:r w:rsidRPr="00C35E79">
        <w:t>very of sport, fitness, aquatic and recreation services.</w:t>
      </w:r>
    </w:p>
    <w:p w:rsidR="00000000" w:rsidRPr="00C35E79" w:rsidP="00A272E3">
      <w:pPr>
        <w:pStyle w:val="BodyText"/>
      </w:pPr>
      <w:r w:rsidRPr="00C35E79">
        <w:t>The skills in this unit must be applied in accordance with Commonwealth and State or Territory legislation, Australian standards and industry codes of practice.</w:t>
      </w:r>
    </w:p>
    <w:p w:rsidR="00000000" w:rsidRPr="00C35E79" w:rsidP="00A272E3">
      <w:pPr>
        <w:pStyle w:val="BodyText"/>
      </w:pPr>
      <w:r w:rsidRPr="00C35E79">
        <w:t>No occupational licensing, certificati</w:t>
      </w:r>
      <w:r w:rsidRPr="00C35E79">
        <w:t>on or specific legislative requirements apply to this unit at the time of publication.</w:t>
      </w:r>
    </w:p>
    <w:p w:rsidR="00000000" w:rsidRPr="00C35E79" w:rsidP="00C35E79">
      <w:pPr>
        <w:pStyle w:val="Heading1"/>
      </w:pPr>
      <w:bookmarkStart w:id="3" w:name="O_1266557"/>
      <w:bookmarkEnd w:id="3"/>
      <w:r w:rsidRPr="00C35E79">
        <w:t>Pre-requisite Unit</w:t>
      </w:r>
    </w:p>
    <w:p w:rsidR="00000000" w:rsidRPr="00C35E79" w:rsidP="00A272E3">
      <w:pPr>
        <w:pStyle w:val="BodyText"/>
      </w:pPr>
      <w:r w:rsidRPr="00C35E79">
        <w:t>Nil</w:t>
      </w:r>
    </w:p>
    <w:p w:rsidR="00000000" w:rsidRPr="00C35E79" w:rsidP="00C35E79">
      <w:pPr>
        <w:pStyle w:val="Heading1"/>
      </w:pPr>
      <w:bookmarkStart w:id="4" w:name="O_1266556"/>
      <w:bookmarkEnd w:id="4"/>
      <w:r w:rsidRPr="00C35E79">
        <w:t>Competency Field</w:t>
      </w:r>
    </w:p>
    <w:p w:rsidR="00000000" w:rsidRPr="00C35E79" w:rsidP="00A272E3">
      <w:pPr>
        <w:pStyle w:val="BodyText"/>
      </w:pPr>
      <w:r w:rsidRPr="00C35E79">
        <w:t>Working in Industry</w:t>
      </w:r>
    </w:p>
    <w:p w:rsidR="00000000" w:rsidRPr="00C35E79" w:rsidP="00C35E79">
      <w:pPr>
        <w:pStyle w:val="Heading1"/>
      </w:pPr>
      <w:bookmarkStart w:id="5" w:name="O_1266555"/>
      <w:bookmarkEnd w:id="5"/>
      <w:r w:rsidRPr="00C35E79">
        <w:t>Unit Sector</w:t>
      </w:r>
    </w:p>
    <w:p w:rsidR="00000000" w:rsidRPr="00C35E79" w:rsidP="00A272E3">
      <w:pPr>
        <w:pStyle w:val="BodyText"/>
      </w:pPr>
      <w:r w:rsidRPr="00C35E79">
        <w:t>Cross-Sector</w:t>
      </w:r>
    </w:p>
    <w:p w:rsidR="00000000" w:rsidRPr="00C35E79" w:rsidP="00C35E79">
      <w:pPr>
        <w:pStyle w:val="Heading1"/>
      </w:pPr>
      <w:bookmarkStart w:id="6" w:name="O_1266554"/>
      <w:bookmarkEnd w:id="6"/>
      <w:r w:rsidRPr="00C35E79">
        <w:t>Elements</w:t>
      </w:r>
      <w:r w:rsidRPr="00C35E79">
        <w:t xml:space="preserve"> and Performance Criteria</w:t>
      </w:r>
    </w:p>
    <w:tbl>
      <w:tblPr>
        <w:tblW w:w="0" w:type="auto"/>
        <w:tblLayout w:type="fixed"/>
        <w:tblCellMar>
          <w:left w:w="62" w:type="dxa"/>
          <w:right w:w="62" w:type="dxa"/>
        </w:tblCellMar>
        <w:tblLook w:val="0000"/>
      </w:tblPr>
      <w:tblGrid>
        <w:gridCol w:w="2694"/>
        <w:gridCol w:w="6350"/>
      </w:tblGrid>
      <w:tr w:rsidTr="00C35E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35E79" w:rsidP="00C35E79">
            <w:pPr>
              <w:pStyle w:val="BodyText"/>
            </w:pPr>
            <w:r w:rsidRPr="00C35E7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35E79">
            <w:pPr>
              <w:pStyle w:val="BodyText"/>
              <w:rPr>
                <w:lang w:val="en-NZ"/>
              </w:rPr>
            </w:pPr>
            <w:r w:rsidRPr="00C35E79">
              <w:rPr>
                <w:rStyle w:val="SpecialBold"/>
              </w:rPr>
              <w:t>PERFORMANCE</w:t>
            </w:r>
            <w:r w:rsidRPr="00C35E79">
              <w:t xml:space="preserve"> </w:t>
            </w:r>
            <w:r w:rsidRPr="00C35E79">
              <w:rPr>
                <w:rStyle w:val="SpecialBold"/>
              </w:rPr>
              <w:t>CRITERIA</w:t>
            </w:r>
          </w:p>
        </w:tc>
      </w:tr>
      <w:tr w:rsidTr="00C35E7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35E79" w:rsidP="00C35E79">
            <w:pPr>
              <w:pStyle w:val="BodyText"/>
            </w:pPr>
            <w:r w:rsidRPr="00C35E7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35E79">
            <w:pPr>
              <w:pStyle w:val="BodyText"/>
              <w:rPr>
                <w:lang w:val="en-NZ"/>
              </w:rPr>
            </w:pPr>
            <w:r w:rsidRPr="00C35E79">
              <w:rPr>
                <w:rStyle w:val="Emphasis"/>
              </w:rPr>
              <w:t>Performance criteria describe the performance needed to demonstrate achievement of the element.</w:t>
            </w:r>
          </w:p>
        </w:tc>
      </w:tr>
      <w:tr w:rsidTr="00C35E7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35E79">
            <w:pPr>
              <w:pStyle w:val="List"/>
              <w:rPr>
                <w:lang w:val="en-NZ"/>
              </w:rPr>
            </w:pPr>
            <w:r w:rsidRPr="00C35E79">
              <w:t xml:space="preserve">1.  Use industry-specific </w:t>
            </w:r>
            <w:r w:rsidRPr="00C35E79">
              <w:t>technology.</w:t>
            </w:r>
          </w:p>
        </w:tc>
        <w:tc>
          <w:tcPr>
            <w:tcW w:w="6350" w:type="dxa"/>
            <w:tcBorders>
              <w:top w:val="nil"/>
              <w:left w:val="nil"/>
              <w:bottom w:val="nil"/>
              <w:right w:val="nil"/>
            </w:tcBorders>
            <w:tcMar>
              <w:top w:w="0" w:type="dxa"/>
              <w:left w:w="62" w:type="dxa"/>
              <w:bottom w:w="0" w:type="dxa"/>
              <w:right w:w="62" w:type="dxa"/>
            </w:tcMar>
          </w:tcPr>
          <w:p w:rsidR="00000000" w:rsidRPr="00C35E79" w:rsidP="00C35E79">
            <w:pPr>
              <w:pStyle w:val="List"/>
            </w:pPr>
            <w:r w:rsidRPr="00C35E79">
              <w:t xml:space="preserve">1.1. Determine required industry-specific technology according </w:t>
            </w:r>
            <w:r w:rsidRPr="00C35E79">
              <w:t>to task requirements.</w:t>
            </w:r>
          </w:p>
          <w:p w:rsidR="00000000" w:rsidRPr="00C35E79" w:rsidP="00C35E79">
            <w:pPr>
              <w:pStyle w:val="List"/>
            </w:pPr>
            <w:r w:rsidRPr="00C35E79">
              <w:t>1.2. Use features and functions of industry-specific technology according to task requirements and organisational conditions of use.</w:t>
            </w:r>
          </w:p>
          <w:p w:rsidR="00000000" w:rsidRPr="00C35E79" w:rsidP="00C35E79">
            <w:pPr>
              <w:pStyle w:val="List"/>
            </w:pPr>
            <w:r w:rsidRPr="00C35E79">
              <w:t>1.3. Use organisational technology and</w:t>
            </w:r>
            <w:r w:rsidRPr="00C35E79">
              <w:t xml:space="preserve"> procedures to communicate with internal and external stakeholders.</w:t>
            </w:r>
          </w:p>
          <w:p w:rsidR="00000000" w:rsidP="00C35E79">
            <w:pPr>
              <w:pStyle w:val="List"/>
              <w:rPr>
                <w:lang w:val="en-NZ"/>
              </w:rPr>
            </w:pPr>
            <w:r w:rsidRPr="00C35E79">
              <w:t>1.4. Solve common operating problems according to manufacturer instructions.</w:t>
            </w:r>
          </w:p>
        </w:tc>
      </w:tr>
      <w:tr w:rsidTr="00C35E7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35E79">
            <w:pPr>
              <w:pStyle w:val="List"/>
              <w:rPr>
                <w:lang w:val="en-NZ"/>
              </w:rPr>
            </w:pPr>
            <w:r w:rsidRPr="00C35E79">
              <w:t>2.  Use monitoring equipment.</w:t>
            </w:r>
          </w:p>
        </w:tc>
        <w:tc>
          <w:tcPr>
            <w:tcW w:w="6350" w:type="dxa"/>
            <w:tcBorders>
              <w:top w:val="nil"/>
              <w:left w:val="nil"/>
              <w:bottom w:val="nil"/>
              <w:right w:val="nil"/>
            </w:tcBorders>
            <w:tcMar>
              <w:top w:w="0" w:type="dxa"/>
              <w:left w:w="62" w:type="dxa"/>
              <w:bottom w:w="0" w:type="dxa"/>
              <w:right w:w="62" w:type="dxa"/>
            </w:tcMar>
          </w:tcPr>
          <w:p w:rsidR="00000000" w:rsidRPr="00C35E79" w:rsidP="00C35E79">
            <w:pPr>
              <w:pStyle w:val="List"/>
            </w:pPr>
            <w:r w:rsidRPr="00C35E79">
              <w:t>2.1. Use monitoring equipment according to legal obligations and industry standards of ethical practice.</w:t>
            </w:r>
          </w:p>
          <w:p w:rsidR="00000000" w:rsidRPr="00C35E79" w:rsidP="00C35E79">
            <w:pPr>
              <w:pStyle w:val="List"/>
            </w:pPr>
            <w:r w:rsidRPr="00C35E79">
              <w:t>2.2. Download data from monitoring device and store for ease of retrieval.</w:t>
            </w:r>
          </w:p>
          <w:p w:rsidR="00000000" w:rsidP="00C35E79">
            <w:pPr>
              <w:pStyle w:val="List"/>
              <w:rPr>
                <w:lang w:val="en-NZ"/>
              </w:rPr>
            </w:pPr>
            <w:r w:rsidRPr="00C35E79">
              <w:t>2.3. Interpret data and explain results clearly and concisely to relevant ot</w:t>
            </w:r>
            <w:r w:rsidRPr="00C35E79">
              <w:t>hers.</w:t>
            </w:r>
          </w:p>
        </w:tc>
      </w:tr>
      <w:tr w:rsidTr="00C35E7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35E79">
            <w:pPr>
              <w:pStyle w:val="List"/>
              <w:rPr>
                <w:lang w:val="en-NZ"/>
              </w:rPr>
            </w:pPr>
            <w:r w:rsidRPr="00C35E79">
              <w:t>3.  Use recording technology.</w:t>
            </w:r>
          </w:p>
        </w:tc>
        <w:tc>
          <w:tcPr>
            <w:tcW w:w="6350" w:type="dxa"/>
            <w:tcBorders>
              <w:top w:val="nil"/>
              <w:left w:val="nil"/>
              <w:bottom w:val="nil"/>
              <w:right w:val="nil"/>
            </w:tcBorders>
            <w:tcMar>
              <w:top w:w="0" w:type="dxa"/>
              <w:left w:w="62" w:type="dxa"/>
              <w:bottom w:w="0" w:type="dxa"/>
              <w:right w:w="62" w:type="dxa"/>
            </w:tcMar>
          </w:tcPr>
          <w:p w:rsidR="00000000" w:rsidRPr="00C35E79" w:rsidP="00C35E79">
            <w:pPr>
              <w:pStyle w:val="List"/>
            </w:pPr>
            <w:r w:rsidRPr="00C35E79">
              <w:t>3.1. Determine the purpose and value of capturing audio visual recording and obtain required permissions from participants.</w:t>
            </w:r>
          </w:p>
          <w:p w:rsidR="00000000" w:rsidRPr="00C35E79" w:rsidP="00C35E79">
            <w:pPr>
              <w:pStyle w:val="List"/>
            </w:pPr>
            <w:r w:rsidRPr="00C35E79">
              <w:t xml:space="preserve">3.2. Identify and use equipment and techniques for obtaining the best quality visual and audio </w:t>
            </w:r>
            <w:r w:rsidRPr="00C35E79">
              <w:t>recording according to manufacturer instructions.</w:t>
            </w:r>
          </w:p>
          <w:p w:rsidR="00000000" w:rsidRPr="00C35E79" w:rsidP="00C35E79">
            <w:pPr>
              <w:pStyle w:val="List"/>
            </w:pPr>
            <w:r w:rsidRPr="00C35E79">
              <w:t>3.3. Use software applications to import and edit recorded content.</w:t>
            </w:r>
          </w:p>
          <w:p w:rsidR="00000000" w:rsidP="00C35E79">
            <w:pPr>
              <w:pStyle w:val="List"/>
              <w:rPr>
                <w:lang w:val="en-NZ"/>
              </w:rPr>
            </w:pPr>
            <w:r w:rsidRPr="00C35E79">
              <w:t>3.4. Share recorded content with relevant individuals.</w:t>
            </w:r>
          </w:p>
        </w:tc>
      </w:tr>
      <w:tr w:rsidTr="00C35E7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35E79">
            <w:pPr>
              <w:pStyle w:val="List"/>
              <w:rPr>
                <w:lang w:val="en-NZ"/>
              </w:rPr>
            </w:pPr>
            <w:r w:rsidRPr="00C35E79">
              <w:t>4.  Maintain technology equipment.</w:t>
            </w:r>
          </w:p>
        </w:tc>
        <w:tc>
          <w:tcPr>
            <w:tcW w:w="6350" w:type="dxa"/>
            <w:tcBorders>
              <w:top w:val="nil"/>
              <w:left w:val="nil"/>
              <w:bottom w:val="nil"/>
              <w:right w:val="nil"/>
            </w:tcBorders>
            <w:tcMar>
              <w:top w:w="0" w:type="dxa"/>
              <w:left w:w="62" w:type="dxa"/>
              <w:bottom w:w="0" w:type="dxa"/>
              <w:right w:w="62" w:type="dxa"/>
            </w:tcMar>
          </w:tcPr>
          <w:p w:rsidR="00000000" w:rsidRPr="00C35E79" w:rsidP="00C35E79">
            <w:pPr>
              <w:pStyle w:val="List"/>
            </w:pPr>
            <w:r w:rsidRPr="00C35E79">
              <w:t>4.1. Complete routine maintenance and store equ</w:t>
            </w:r>
            <w:r w:rsidRPr="00C35E79">
              <w:t>ipment safely according to manufacturer instructions.</w:t>
            </w:r>
          </w:p>
          <w:p w:rsidR="00000000" w:rsidP="00C35E79">
            <w:pPr>
              <w:pStyle w:val="List"/>
              <w:rPr>
                <w:lang w:val="en-NZ"/>
              </w:rPr>
            </w:pPr>
            <w:r w:rsidRPr="00C35E79">
              <w:t>4.2. Report faulty equipment according to organisational procedures.</w:t>
            </w:r>
          </w:p>
        </w:tc>
      </w:tr>
      <w:tr w:rsidTr="00C35E7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35E79">
            <w:pPr>
              <w:pStyle w:val="List"/>
              <w:rPr>
                <w:lang w:val="en-NZ"/>
              </w:rPr>
            </w:pPr>
            <w:r w:rsidRPr="00C35E79">
              <w:t>5.  Evaluate emerging industry relevant technology.</w:t>
            </w:r>
          </w:p>
        </w:tc>
        <w:tc>
          <w:tcPr>
            <w:tcW w:w="6350" w:type="dxa"/>
            <w:tcBorders>
              <w:top w:val="nil"/>
              <w:left w:val="nil"/>
              <w:bottom w:val="nil"/>
              <w:right w:val="nil"/>
            </w:tcBorders>
            <w:tcMar>
              <w:top w:w="0" w:type="dxa"/>
              <w:left w:w="62" w:type="dxa"/>
              <w:bottom w:w="0" w:type="dxa"/>
              <w:right w:w="62" w:type="dxa"/>
            </w:tcMar>
          </w:tcPr>
          <w:p w:rsidR="00000000" w:rsidRPr="00C35E79" w:rsidP="00C35E79">
            <w:pPr>
              <w:pStyle w:val="List"/>
            </w:pPr>
            <w:r w:rsidRPr="00C35E79">
              <w:t>5.1. Identify and evaluate technology currently used for service delivery.</w:t>
            </w:r>
          </w:p>
          <w:p w:rsidR="00000000" w:rsidRPr="00C35E79" w:rsidP="00C35E79">
            <w:pPr>
              <w:pStyle w:val="List"/>
            </w:pPr>
            <w:r w:rsidRPr="00C35E79">
              <w:t xml:space="preserve">5.2. </w:t>
            </w:r>
            <w:r w:rsidRPr="00C35E79">
              <w:t>Source and interpret technical information on new or improved industry relevant technology.</w:t>
            </w:r>
          </w:p>
          <w:p w:rsidR="00000000" w:rsidRPr="00C35E79" w:rsidP="00C35E79">
            <w:pPr>
              <w:pStyle w:val="List"/>
            </w:pPr>
            <w:r w:rsidRPr="00C35E79">
              <w:t>5.3. Evaluate ways in which emerging technology can be used to improve service delivery.</w:t>
            </w:r>
          </w:p>
          <w:p w:rsidR="00000000" w:rsidRPr="00C35E79" w:rsidP="00C35E79">
            <w:pPr>
              <w:pStyle w:val="List"/>
            </w:pPr>
            <w:r w:rsidRPr="00C35E79">
              <w:t xml:space="preserve">5.4. Recommend suitable technology alternatives or improvements which will </w:t>
            </w:r>
            <w:r w:rsidRPr="00C35E79">
              <w:t>enhance service delivery.</w:t>
            </w:r>
          </w:p>
        </w:tc>
      </w:tr>
    </w:tbl>
    <w:p w:rsidR="00000000" w:rsidRPr="00C35E79" w:rsidP="00C35E79">
      <w:pPr>
        <w:pStyle w:val="BodyText"/>
      </w:pPr>
    </w:p>
    <w:p w:rsidR="00000000" w:rsidRPr="00C35E79" w:rsidP="00C35E79">
      <w:pPr>
        <w:pStyle w:val="AllowPageBreak"/>
      </w:pPr>
    </w:p>
    <w:p w:rsidR="00000000" w:rsidRPr="00C35E79" w:rsidP="00C35E79">
      <w:pPr>
        <w:pStyle w:val="Heading1"/>
      </w:pPr>
      <w:bookmarkStart w:id="7" w:name="O_1266553"/>
      <w:bookmarkEnd w:id="7"/>
      <w:r w:rsidRPr="00C35E79">
        <w:t>Foundation Skills</w:t>
      </w:r>
    </w:p>
    <w:tbl>
      <w:tblPr>
        <w:tblW w:w="0" w:type="auto"/>
        <w:tblLayout w:type="fixed"/>
        <w:tblCellMar>
          <w:left w:w="62" w:type="dxa"/>
          <w:right w:w="62" w:type="dxa"/>
        </w:tblCellMar>
        <w:tblLook w:val="0000"/>
      </w:tblPr>
      <w:tblGrid>
        <w:gridCol w:w="2694"/>
        <w:gridCol w:w="6350"/>
      </w:tblGrid>
      <w:tr w:rsidTr="00C35E7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35E79">
            <w:pPr>
              <w:pStyle w:val="BodyText"/>
              <w:rPr>
                <w:lang w:val="en-NZ"/>
              </w:rPr>
            </w:pPr>
            <w:r w:rsidRPr="00C35E79">
              <w:rPr>
                <w:rStyle w:val="Emphasis"/>
              </w:rPr>
              <w:t>Foundation skills essential to performance in this unit, but not explicit in the performance criteria are listed here, along with a brief context statement.</w:t>
            </w:r>
          </w:p>
        </w:tc>
      </w:tr>
      <w:tr w:rsidTr="00C35E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35E79" w:rsidP="00C35E79">
            <w:pPr>
              <w:pStyle w:val="BodyText"/>
            </w:pPr>
            <w:r w:rsidRPr="00C35E7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35E79">
            <w:pPr>
              <w:pStyle w:val="BodyText"/>
              <w:rPr>
                <w:lang w:val="en-NZ"/>
              </w:rPr>
            </w:pPr>
            <w:r w:rsidRPr="00C35E79">
              <w:rPr>
                <w:rStyle w:val="SpecialBold"/>
              </w:rPr>
              <w:t>DESCRIPTION</w:t>
            </w:r>
          </w:p>
        </w:tc>
      </w:tr>
      <w:tr w:rsidTr="00C35E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35E79">
            <w:pPr>
              <w:pStyle w:val="BodyText"/>
              <w:rPr>
                <w:lang w:val="en-NZ"/>
              </w:rPr>
            </w:pPr>
            <w:r w:rsidRPr="00C35E79">
              <w:t>Reading skills to:</w:t>
            </w:r>
          </w:p>
        </w:tc>
        <w:tc>
          <w:tcPr>
            <w:tcW w:w="6350" w:type="dxa"/>
            <w:tcBorders>
              <w:top w:val="nil"/>
              <w:left w:val="nil"/>
              <w:bottom w:val="nil"/>
              <w:right w:val="nil"/>
            </w:tcBorders>
            <w:tcMar>
              <w:top w:w="0" w:type="dxa"/>
              <w:left w:w="62" w:type="dxa"/>
              <w:bottom w:w="0" w:type="dxa"/>
              <w:right w:w="62" w:type="dxa"/>
            </w:tcMar>
          </w:tcPr>
          <w:p w:rsidR="00000000" w:rsidRPr="00C35E79" w:rsidP="00C35E79">
            <w:pPr>
              <w:pStyle w:val="ListBullet"/>
            </w:pPr>
            <w:r w:rsidRPr="00C35E79">
              <w:t>interpret often complex technical information in manufacturer instructions and user guides</w:t>
            </w:r>
          </w:p>
          <w:p w:rsidR="00000000" w:rsidP="00C35E79">
            <w:pPr>
              <w:pStyle w:val="ListBullet"/>
              <w:rPr>
                <w:lang w:val="en-NZ"/>
              </w:rPr>
            </w:pPr>
            <w:r w:rsidRPr="00C35E79">
              <w:t>interpret organisational policies and procedures for technology use.</w:t>
            </w:r>
          </w:p>
        </w:tc>
      </w:tr>
      <w:tr w:rsidTr="00C35E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35E79">
            <w:pPr>
              <w:pStyle w:val="BodyText"/>
              <w:rPr>
                <w:lang w:val="en-NZ"/>
              </w:rPr>
            </w:pPr>
            <w:r w:rsidRPr="00C35E79">
              <w:t>Learning skills to:</w:t>
            </w:r>
          </w:p>
        </w:tc>
        <w:tc>
          <w:tcPr>
            <w:tcW w:w="6350" w:type="dxa"/>
            <w:tcBorders>
              <w:top w:val="nil"/>
              <w:left w:val="nil"/>
              <w:bottom w:val="nil"/>
              <w:right w:val="nil"/>
            </w:tcBorders>
            <w:tcMar>
              <w:top w:w="0" w:type="dxa"/>
              <w:left w:w="62" w:type="dxa"/>
              <w:bottom w:w="0" w:type="dxa"/>
              <w:right w:w="62" w:type="dxa"/>
            </w:tcMar>
          </w:tcPr>
          <w:p w:rsidR="00000000" w:rsidRPr="00C35E79" w:rsidP="00C35E79">
            <w:pPr>
              <w:pStyle w:val="ListBullet"/>
            </w:pPr>
            <w:r w:rsidRPr="00C35E79">
              <w:t>improve technology-related skills through practice.</w:t>
            </w:r>
          </w:p>
        </w:tc>
      </w:tr>
    </w:tbl>
    <w:p w:rsidR="00000000" w:rsidRPr="00C35E79" w:rsidP="00C35E79">
      <w:pPr>
        <w:pStyle w:val="BodyText"/>
      </w:pPr>
    </w:p>
    <w:p w:rsidR="00000000" w:rsidRPr="00C35E79" w:rsidP="00C35E79">
      <w:pPr>
        <w:pStyle w:val="AllowPageBreak"/>
      </w:pPr>
    </w:p>
    <w:p w:rsidR="00000000" w:rsidRPr="00C35E79" w:rsidP="00C35E79">
      <w:pPr>
        <w:pStyle w:val="Heading1"/>
      </w:pPr>
      <w:bookmarkStart w:id="8" w:name="O_1266552"/>
      <w:bookmarkEnd w:id="8"/>
      <w:r w:rsidRPr="00C35E79">
        <w:t>Unit Mapping Information</w:t>
      </w:r>
    </w:p>
    <w:p w:rsidR="00000000" w:rsidRPr="00C35E79" w:rsidP="00A272E3">
      <w:pPr>
        <w:pStyle w:val="BodyText"/>
      </w:pPr>
      <w:r w:rsidRPr="00C35E79">
        <w:t>Superseded and is equivalent to SISXICT001 Select and use technology for sport, fitness and recreation work.</w:t>
      </w:r>
    </w:p>
    <w:p w:rsidR="00000000" w:rsidRPr="00C35E79" w:rsidP="00C35E79">
      <w:pPr>
        <w:pStyle w:val="Heading1"/>
      </w:pPr>
      <w:bookmarkStart w:id="9" w:name="O_1266535"/>
      <w:bookmarkEnd w:id="9"/>
      <w:r w:rsidRPr="00C35E79">
        <w:t>Links</w:t>
      </w:r>
    </w:p>
    <w:p w:rsidR="00000000" w:rsidRPr="00C35E79" w:rsidP="00A272E3">
      <w:pPr>
        <w:pStyle w:val="BodyText"/>
      </w:pPr>
      <w:r w:rsidRPr="00C35E7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962AA">
        <w:rPr>
          <w:rStyle w:val="Hyperlink"/>
        </w:rPr>
        <w:t>https://vetnet.gov.au/Pages/TrainingDocs.aspx?q=1ca50016-24d2-4161-a044-d3faa200268b</w:t>
      </w:r>
      <w:r>
        <w:fldChar w:fldCharType="end"/>
      </w:r>
    </w:p>
    <w:p w:rsidR="00000000" w:rsidRPr="00C35E79" w:rsidP="00C35E79"/>
    <w:sectPr w:rsidSect="00C35E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79" w:rsidRPr="00A272E3" w:rsidP="00A27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2E3" w:rsidP="00C35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72E3" w:rsidP="00C35E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272E3" w:rsidP="00C35E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E79" w:rsidRPr="00A272E3" w:rsidP="00A27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2E3" w:rsidRPr="002D2AF8" w:rsidP="00C35E79">
    <w:pPr>
      <w:pStyle w:val="Header"/>
      <w:framePr w:wrap="around"/>
    </w:pPr>
    <w:r>
      <w:fldChar w:fldCharType="begin"/>
    </w:r>
    <w:r>
      <w:instrText xml:space="preserve"> TITLE   \* MERGEFORMAT </w:instrText>
    </w:r>
    <w:r>
      <w:fldChar w:fldCharType="separate"/>
    </w:r>
    <w:r>
      <w:t>SISXIND012 Select and use technology for sport, fitness and recreation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A272E3" w:rsidP="00C35E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40D8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22A0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E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E79"/>
    <w:pPr>
      <w:spacing w:before="360" w:after="60"/>
      <w:outlineLvl w:val="0"/>
    </w:pPr>
    <w:rPr>
      <w:sz w:val="32"/>
    </w:rPr>
  </w:style>
  <w:style w:type="paragraph" w:styleId="Heading2">
    <w:name w:val="heading 2"/>
    <w:basedOn w:val="HeadingBase"/>
    <w:next w:val="BodyText"/>
    <w:link w:val="Heading2Char"/>
    <w:qFormat/>
    <w:rsid w:val="00C35E79"/>
    <w:pPr>
      <w:keepLines/>
      <w:spacing w:before="240" w:after="120"/>
      <w:outlineLvl w:val="1"/>
    </w:pPr>
    <w:rPr>
      <w:sz w:val="28"/>
      <w:szCs w:val="40"/>
    </w:rPr>
  </w:style>
  <w:style w:type="paragraph" w:styleId="Heading3">
    <w:name w:val="heading 3"/>
    <w:basedOn w:val="HeadingBase"/>
    <w:next w:val="BodyText"/>
    <w:link w:val="Heading3Char"/>
    <w:qFormat/>
    <w:rsid w:val="00C35E79"/>
    <w:pPr>
      <w:spacing w:before="180" w:after="120"/>
      <w:outlineLvl w:val="2"/>
    </w:pPr>
    <w:rPr>
      <w:spacing w:val="-10"/>
      <w:kern w:val="32"/>
    </w:rPr>
  </w:style>
  <w:style w:type="paragraph" w:styleId="Heading4">
    <w:name w:val="heading 4"/>
    <w:basedOn w:val="HeadingBase"/>
    <w:next w:val="BodyText"/>
    <w:link w:val="Heading4Char"/>
    <w:qFormat/>
    <w:rsid w:val="00C35E79"/>
    <w:pPr>
      <w:spacing w:before="160" w:after="120"/>
      <w:outlineLvl w:val="3"/>
    </w:pPr>
    <w:rPr>
      <w:sz w:val="22"/>
    </w:rPr>
  </w:style>
  <w:style w:type="paragraph" w:styleId="Heading5">
    <w:name w:val="heading 5"/>
    <w:basedOn w:val="HeadingBase"/>
    <w:next w:val="Normal"/>
    <w:link w:val="Heading5Char"/>
    <w:qFormat/>
    <w:rsid w:val="00C35E79"/>
    <w:pPr>
      <w:spacing w:before="80"/>
      <w:outlineLvl w:val="4"/>
    </w:pPr>
    <w:rPr>
      <w:color w:val="918585"/>
      <w:sz w:val="20"/>
    </w:rPr>
  </w:style>
  <w:style w:type="paragraph" w:styleId="Heading6">
    <w:name w:val="heading 6"/>
    <w:basedOn w:val="HeadingBase"/>
    <w:next w:val="Normal"/>
    <w:link w:val="Heading6Char"/>
    <w:qFormat/>
    <w:rsid w:val="00C35E79"/>
    <w:pPr>
      <w:spacing w:before="60"/>
      <w:outlineLvl w:val="5"/>
    </w:pPr>
    <w:rPr>
      <w:color w:val="918585"/>
      <w:sz w:val="20"/>
    </w:rPr>
  </w:style>
  <w:style w:type="paragraph" w:styleId="Heading7">
    <w:name w:val="heading 7"/>
    <w:basedOn w:val="Normal"/>
    <w:next w:val="Normal"/>
    <w:link w:val="Heading7Char"/>
    <w:qFormat/>
    <w:rsid w:val="00C35E79"/>
    <w:pPr>
      <w:ind w:left="720"/>
      <w:outlineLvl w:val="6"/>
    </w:pPr>
    <w:rPr>
      <w:i/>
    </w:rPr>
  </w:style>
  <w:style w:type="paragraph" w:styleId="Heading8">
    <w:name w:val="heading 8"/>
    <w:basedOn w:val="Normal"/>
    <w:next w:val="Normal"/>
    <w:link w:val="Heading8Char"/>
    <w:qFormat/>
    <w:rsid w:val="00C35E79"/>
    <w:pPr>
      <w:ind w:left="720"/>
      <w:outlineLvl w:val="7"/>
    </w:pPr>
    <w:rPr>
      <w:i/>
    </w:rPr>
  </w:style>
  <w:style w:type="paragraph" w:styleId="Heading9">
    <w:name w:val="heading 9"/>
    <w:basedOn w:val="Normal"/>
    <w:next w:val="Normal"/>
    <w:link w:val="Heading9Char"/>
    <w:qFormat/>
    <w:rsid w:val="00C35E79"/>
    <w:pPr>
      <w:ind w:left="720"/>
      <w:outlineLvl w:val="8"/>
    </w:pPr>
    <w:rPr>
      <w:i/>
    </w:rPr>
  </w:style>
  <w:style w:type="character" w:default="1" w:styleId="DefaultParagraphFont">
    <w:name w:val="Default Paragraph Font"/>
    <w:uiPriority w:val="1"/>
    <w:unhideWhenUsed/>
    <w:rsid w:val="00C35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E79"/>
  </w:style>
  <w:style w:type="character" w:customStyle="1" w:styleId="Heading1Char">
    <w:name w:val="Heading 1 Char"/>
    <w:basedOn w:val="DefaultParagraphFont"/>
    <w:link w:val="Heading1"/>
    <w:rsid w:val="00C35E79"/>
    <w:rPr>
      <w:rFonts w:ascii="Times New Roman" w:eastAsia="Times New Roman" w:hAnsi="Times New Roman" w:cs="Times New Roman"/>
      <w:b/>
      <w:sz w:val="32"/>
      <w:szCs w:val="20"/>
      <w:lang w:eastAsia="en-US"/>
    </w:rPr>
  </w:style>
  <w:style w:type="paragraph" w:styleId="BodyText">
    <w:name w:val="Body Text"/>
    <w:basedOn w:val="Normal"/>
    <w:link w:val="BodyTextChar"/>
    <w:rsid w:val="00C35E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E79"/>
    <w:rPr>
      <w:rFonts w:ascii="Times New Roman" w:eastAsia="Times New Roman" w:hAnsi="Times New Roman" w:cs="Times New Roman"/>
      <w:sz w:val="24"/>
      <w:lang w:eastAsia="en-US"/>
    </w:rPr>
  </w:style>
  <w:style w:type="paragraph" w:styleId="List">
    <w:name w:val="List"/>
    <w:basedOn w:val="BodyText"/>
    <w:next w:val="BodyText"/>
    <w:rsid w:val="00C35E79"/>
    <w:pPr>
      <w:tabs>
        <w:tab w:val="left" w:pos="340"/>
      </w:tabs>
      <w:spacing w:before="60" w:after="60"/>
      <w:ind w:left="340" w:hanging="340"/>
    </w:pPr>
  </w:style>
  <w:style w:type="paragraph" w:styleId="ListBullet">
    <w:name w:val="List Bullet"/>
    <w:basedOn w:val="List"/>
    <w:rsid w:val="00C35E79"/>
    <w:pPr>
      <w:numPr>
        <w:numId w:val="11"/>
      </w:numPr>
      <w:tabs>
        <w:tab w:val="clear" w:pos="340"/>
      </w:tabs>
      <w:spacing w:before="40" w:after="40"/>
    </w:pPr>
  </w:style>
  <w:style w:type="character" w:customStyle="1" w:styleId="SpecialBold">
    <w:name w:val="Special Bold"/>
    <w:basedOn w:val="DefaultParagraphFont"/>
    <w:rsid w:val="00C35E79"/>
    <w:rPr>
      <w:b/>
      <w:spacing w:val="0"/>
    </w:rPr>
  </w:style>
  <w:style w:type="character" w:styleId="Emphasis">
    <w:name w:val="Emphasis"/>
    <w:basedOn w:val="DefaultParagraphFont"/>
    <w:qFormat/>
    <w:rsid w:val="00C35E79"/>
    <w:rPr>
      <w:i/>
    </w:rPr>
  </w:style>
  <w:style w:type="paragraph" w:customStyle="1" w:styleId="SuperHeading">
    <w:name w:val="SuperHeading"/>
    <w:basedOn w:val="Normal"/>
    <w:rsid w:val="00C35E79"/>
    <w:pPr>
      <w:spacing w:before="240" w:after="120"/>
      <w:outlineLvl w:val="0"/>
    </w:pPr>
    <w:rPr>
      <w:rFonts w:ascii="Times New Roman" w:hAnsi="Times New Roman"/>
      <w:b/>
      <w:sz w:val="32"/>
    </w:rPr>
  </w:style>
  <w:style w:type="paragraph" w:customStyle="1" w:styleId="AllowPageBreak">
    <w:name w:val="AllowPageBreak"/>
    <w:rsid w:val="00C35E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E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E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E79"/>
    <w:rPr>
      <w:rFonts w:ascii="Courier New" w:eastAsia="Times New Roman" w:hAnsi="Courier New" w:cs="Times New Roman"/>
      <w:i/>
      <w:szCs w:val="20"/>
      <w:lang w:eastAsia="en-US"/>
    </w:rPr>
  </w:style>
  <w:style w:type="paragraph" w:customStyle="1" w:styleId="HeadingBase">
    <w:name w:val="Heading Base"/>
    <w:rsid w:val="00C35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E79"/>
    <w:pPr>
      <w:tabs>
        <w:tab w:val="right" w:leader="dot" w:pos="9072"/>
      </w:tabs>
      <w:ind w:left="567"/>
    </w:pPr>
    <w:rPr>
      <w:szCs w:val="22"/>
    </w:rPr>
  </w:style>
  <w:style w:type="paragraph" w:customStyle="1" w:styleId="TOCBase">
    <w:name w:val="TOC Base"/>
    <w:rsid w:val="00C35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E79"/>
    <w:pPr>
      <w:tabs>
        <w:tab w:val="right" w:leader="dot" w:pos="9072"/>
      </w:tabs>
      <w:spacing w:before="40" w:after="40"/>
      <w:ind w:left="284"/>
    </w:pPr>
    <w:rPr>
      <w:rFonts w:ascii="Times New Roman" w:hAnsi="Times New Roman"/>
    </w:rPr>
  </w:style>
  <w:style w:type="paragraph" w:styleId="TOC1">
    <w:name w:val="toc 1"/>
    <w:basedOn w:val="TOCBase"/>
    <w:next w:val="Normal"/>
    <w:rsid w:val="00C35E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E79"/>
    <w:rPr>
      <w:rFonts w:ascii="Times New Roman" w:eastAsia="Times New Roman" w:hAnsi="Times New Roman" w:cs="Times New Roman"/>
      <w:sz w:val="16"/>
      <w:lang w:eastAsia="en-US"/>
    </w:rPr>
  </w:style>
  <w:style w:type="paragraph" w:styleId="Title">
    <w:name w:val="Title"/>
    <w:basedOn w:val="HeadingBase"/>
    <w:link w:val="TitleChar"/>
    <w:qFormat/>
    <w:rsid w:val="00C35E79"/>
    <w:pPr>
      <w:spacing w:before="5040"/>
      <w:jc w:val="center"/>
    </w:pPr>
    <w:rPr>
      <w:sz w:val="48"/>
      <w:szCs w:val="72"/>
      <w:lang w:val="en-US"/>
    </w:rPr>
  </w:style>
  <w:style w:type="character" w:customStyle="1" w:styleId="TitleChar">
    <w:name w:val="Title Char"/>
    <w:basedOn w:val="DefaultParagraphFont"/>
    <w:link w:val="Title"/>
    <w:rsid w:val="00C35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E79"/>
    <w:pPr>
      <w:tabs>
        <w:tab w:val="left" w:pos="3600"/>
        <w:tab w:val="left" w:pos="3958"/>
      </w:tabs>
    </w:pPr>
  </w:style>
  <w:style w:type="paragraph" w:customStyle="1" w:styleId="Note">
    <w:name w:val="Note"/>
    <w:basedOn w:val="BodyText"/>
    <w:rsid w:val="00C35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E79"/>
    <w:pPr>
      <w:framePr w:wrap="auto" w:hAnchor="text" w:y="6049"/>
    </w:pPr>
    <w:rPr>
      <w:color w:val="000000"/>
      <w:sz w:val="40"/>
    </w:rPr>
  </w:style>
  <w:style w:type="paragraph" w:customStyle="1" w:styleId="TOCTitle">
    <w:name w:val="TOCTitle"/>
    <w:basedOn w:val="Heading1"/>
    <w:rsid w:val="00C35E79"/>
    <w:pPr>
      <w:spacing w:after="240"/>
      <w:jc w:val="center"/>
      <w:outlineLvl w:val="9"/>
    </w:pPr>
    <w:rPr>
      <w:caps/>
    </w:rPr>
  </w:style>
  <w:style w:type="paragraph" w:customStyle="1" w:styleId="Version">
    <w:name w:val="Version"/>
    <w:rsid w:val="00C35E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E79"/>
    <w:pPr>
      <w:numPr>
        <w:numId w:val="12"/>
      </w:numPr>
      <w:tabs>
        <w:tab w:val="clear" w:pos="680"/>
      </w:tabs>
    </w:pPr>
  </w:style>
  <w:style w:type="paragraph" w:styleId="Index1">
    <w:name w:val="index 1"/>
    <w:basedOn w:val="Normal"/>
    <w:next w:val="Normal"/>
    <w:semiHidden/>
    <w:rsid w:val="00C35E79"/>
    <w:pPr>
      <w:keepNext w:val="0"/>
      <w:tabs>
        <w:tab w:val="right" w:pos="4176"/>
      </w:tabs>
      <w:ind w:left="198" w:hanging="198"/>
    </w:pPr>
    <w:rPr>
      <w:rFonts w:ascii="Garamond" w:hAnsi="Garamond"/>
    </w:rPr>
  </w:style>
  <w:style w:type="paragraph" w:styleId="IndexHeading">
    <w:name w:val="index heading"/>
    <w:basedOn w:val="Normal"/>
    <w:next w:val="Index1"/>
    <w:semiHidden/>
    <w:rsid w:val="00C35E79"/>
    <w:pPr>
      <w:spacing w:before="120" w:after="120"/>
    </w:pPr>
    <w:rPr>
      <w:rFonts w:ascii="Arial" w:hAnsi="Arial"/>
      <w:b/>
      <w:color w:val="918585"/>
      <w:sz w:val="24"/>
    </w:rPr>
  </w:style>
  <w:style w:type="paragraph" w:styleId="Header">
    <w:name w:val="header"/>
    <w:basedOn w:val="Normal"/>
    <w:link w:val="HeaderChar"/>
    <w:rsid w:val="00C35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E79"/>
    <w:rPr>
      <w:rFonts w:ascii="Times New Roman" w:eastAsia="Times New Roman" w:hAnsi="Times New Roman" w:cs="Times New Roman"/>
      <w:sz w:val="16"/>
      <w:szCs w:val="20"/>
      <w:lang w:val="en-GB" w:eastAsia="en-US"/>
    </w:rPr>
  </w:style>
  <w:style w:type="paragraph" w:customStyle="1" w:styleId="Chapter">
    <w:name w:val="Chapter"/>
    <w:basedOn w:val="Normal"/>
    <w:rsid w:val="00C35E79"/>
    <w:pPr>
      <w:spacing w:before="240"/>
    </w:pPr>
    <w:rPr>
      <w:rFonts w:ascii="Times New Roman" w:hAnsi="Times New Roman"/>
      <w:smallCaps/>
      <w:spacing w:val="80"/>
      <w:sz w:val="28"/>
    </w:rPr>
  </w:style>
  <w:style w:type="paragraph" w:customStyle="1" w:styleId="InChapter">
    <w:name w:val="InChapter"/>
    <w:basedOn w:val="Heading3"/>
    <w:rsid w:val="00C35E79"/>
    <w:pPr>
      <w:spacing w:after="240"/>
      <w:outlineLvl w:val="9"/>
    </w:pPr>
    <w:rPr>
      <w:noProof/>
    </w:rPr>
  </w:style>
  <w:style w:type="paragraph" w:styleId="Index2">
    <w:name w:val="index 2"/>
    <w:basedOn w:val="Normal"/>
    <w:next w:val="Normal"/>
    <w:semiHidden/>
    <w:rsid w:val="00C35E79"/>
    <w:pPr>
      <w:tabs>
        <w:tab w:val="right" w:pos="4176"/>
      </w:tabs>
      <w:ind w:left="568" w:hanging="284"/>
    </w:pPr>
    <w:rPr>
      <w:rFonts w:ascii="Garamond" w:hAnsi="Garamond"/>
    </w:rPr>
  </w:style>
  <w:style w:type="paragraph" w:customStyle="1" w:styleId="Byline">
    <w:name w:val="Byline"/>
    <w:rsid w:val="00C35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E79"/>
    <w:pPr>
      <w:tabs>
        <w:tab w:val="clear" w:pos="3600"/>
        <w:tab w:val="clear" w:pos="3958"/>
      </w:tabs>
      <w:jc w:val="right"/>
    </w:pPr>
  </w:style>
  <w:style w:type="paragraph" w:styleId="Caption">
    <w:name w:val="caption"/>
    <w:basedOn w:val="BodyText"/>
    <w:next w:val="Normal"/>
    <w:qFormat/>
    <w:rsid w:val="00C35E79"/>
    <w:pPr>
      <w:framePr w:w="2268" w:hSpace="181" w:vSpace="181" w:wrap="around" w:vAnchor="text" w:hAnchor="page" w:x="1135" w:y="285" w:anchorLock="1"/>
    </w:pPr>
    <w:rPr>
      <w:i/>
    </w:rPr>
  </w:style>
  <w:style w:type="paragraph" w:customStyle="1" w:styleId="MiniTOCTitle">
    <w:name w:val="MiniTOCTitle"/>
    <w:basedOn w:val="Heading4"/>
    <w:rsid w:val="00C35E79"/>
    <w:pPr>
      <w:spacing w:before="240"/>
      <w:outlineLvl w:val="9"/>
    </w:pPr>
    <w:rPr>
      <w:noProof/>
      <w:sz w:val="24"/>
    </w:rPr>
  </w:style>
  <w:style w:type="paragraph" w:customStyle="1" w:styleId="MiniTOCItem">
    <w:name w:val="MiniTOCItem"/>
    <w:basedOn w:val="ListBullet"/>
    <w:rsid w:val="00C35E79"/>
    <w:pPr>
      <w:numPr>
        <w:numId w:val="0"/>
      </w:numPr>
      <w:tabs>
        <w:tab w:val="right" w:leader="dot" w:pos="6521"/>
      </w:tabs>
      <w:spacing w:before="0" w:after="0"/>
    </w:pPr>
  </w:style>
  <w:style w:type="paragraph" w:customStyle="1" w:styleId="TOFTitle">
    <w:name w:val="TOFTitle"/>
    <w:basedOn w:val="TOCTitle"/>
    <w:rsid w:val="00C35E79"/>
  </w:style>
  <w:style w:type="paragraph" w:styleId="TableofFigures">
    <w:name w:val="table of figures"/>
    <w:basedOn w:val="Normal"/>
    <w:next w:val="Normal"/>
    <w:semiHidden/>
    <w:rsid w:val="00C35E79"/>
    <w:pPr>
      <w:tabs>
        <w:tab w:val="right" w:leader="dot" w:pos="9072"/>
      </w:tabs>
      <w:ind w:left="970" w:hanging="403"/>
    </w:pPr>
    <w:rPr>
      <w:rFonts w:ascii="Times New Roman" w:hAnsi="Times New Roman"/>
      <w:b/>
    </w:rPr>
  </w:style>
  <w:style w:type="paragraph" w:styleId="ListNumber">
    <w:name w:val="List Number"/>
    <w:basedOn w:val="List"/>
    <w:rsid w:val="00C35E79"/>
    <w:pPr>
      <w:numPr>
        <w:numId w:val="14"/>
      </w:numPr>
      <w:tabs>
        <w:tab w:val="clear" w:pos="340"/>
      </w:tabs>
    </w:pPr>
  </w:style>
  <w:style w:type="character" w:customStyle="1" w:styleId="WingdingSymbols">
    <w:name w:val="Wingding Symbols"/>
    <w:rsid w:val="00C35E79"/>
    <w:rPr>
      <w:rFonts w:ascii="Wingdings" w:hAnsi="Wingdings"/>
    </w:rPr>
  </w:style>
  <w:style w:type="paragraph" w:customStyle="1" w:styleId="TableHeading">
    <w:name w:val="Table Heading"/>
    <w:basedOn w:val="HeadingBase"/>
    <w:rsid w:val="00C35E79"/>
    <w:pPr>
      <w:keepLines/>
      <w:pBdr>
        <w:bottom w:val="single" w:sz="6" w:space="1" w:color="918585"/>
      </w:pBdr>
      <w:spacing w:before="240"/>
    </w:pPr>
  </w:style>
  <w:style w:type="character" w:customStyle="1" w:styleId="HotSpot">
    <w:name w:val="HotSpot"/>
    <w:rsid w:val="00C35E79"/>
    <w:rPr>
      <w:color w:val="0033CC"/>
      <w:u w:val="none"/>
    </w:rPr>
  </w:style>
  <w:style w:type="paragraph" w:customStyle="1" w:styleId="BodyTextRight">
    <w:name w:val="Body Text Right"/>
    <w:basedOn w:val="BodyText"/>
    <w:rsid w:val="00C35E79"/>
    <w:pPr>
      <w:spacing w:before="0" w:after="0"/>
      <w:jc w:val="right"/>
    </w:pPr>
  </w:style>
  <w:style w:type="paragraph" w:styleId="Index3">
    <w:name w:val="index 3"/>
    <w:basedOn w:val="ListNumber2"/>
    <w:next w:val="Normal"/>
    <w:semiHidden/>
    <w:rsid w:val="00C35E79"/>
    <w:pPr>
      <w:numPr>
        <w:numId w:val="0"/>
      </w:numPr>
      <w:tabs>
        <w:tab w:val="right" w:leader="dot" w:pos="4176"/>
      </w:tabs>
    </w:pPr>
  </w:style>
  <w:style w:type="paragraph" w:styleId="ListNumber2">
    <w:name w:val="List Number 2"/>
    <w:basedOn w:val="List2"/>
    <w:rsid w:val="00C35E79"/>
    <w:pPr>
      <w:numPr>
        <w:numId w:val="9"/>
      </w:numPr>
      <w:tabs>
        <w:tab w:val="clear" w:pos="1060"/>
      </w:tabs>
    </w:pPr>
  </w:style>
  <w:style w:type="paragraph" w:customStyle="1" w:styleId="MarginNote">
    <w:name w:val="Margin Note"/>
    <w:basedOn w:val="BodyText"/>
    <w:rsid w:val="00C35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E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E79"/>
    <w:rPr>
      <w:sz w:val="32"/>
    </w:rPr>
  </w:style>
  <w:style w:type="paragraph" w:customStyle="1" w:styleId="HeadingProcedure">
    <w:name w:val="Heading Procedure"/>
    <w:basedOn w:val="HeadingBase"/>
    <w:next w:val="Normal"/>
    <w:rsid w:val="00C35E79"/>
    <w:pPr>
      <w:tabs>
        <w:tab w:val="left" w:pos="0"/>
      </w:tabs>
      <w:spacing w:before="120" w:after="60"/>
    </w:pPr>
    <w:rPr>
      <w:i/>
      <w:color w:val="918585"/>
      <w:sz w:val="22"/>
    </w:rPr>
  </w:style>
  <w:style w:type="paragraph" w:customStyle="1" w:styleId="TableBodyText">
    <w:name w:val="Table Body Text"/>
    <w:basedOn w:val="BodyText"/>
    <w:rsid w:val="00C35E79"/>
    <w:pPr>
      <w:spacing w:before="60" w:after="60"/>
    </w:pPr>
  </w:style>
  <w:style w:type="paragraph" w:styleId="ListContinue">
    <w:name w:val="List Continue"/>
    <w:basedOn w:val="List"/>
    <w:rsid w:val="00C35E79"/>
    <w:pPr>
      <w:ind w:firstLine="0"/>
    </w:pPr>
  </w:style>
  <w:style w:type="paragraph" w:customStyle="1" w:styleId="ListNote">
    <w:name w:val="List Note"/>
    <w:basedOn w:val="List"/>
    <w:rsid w:val="00C35E79"/>
    <w:pPr>
      <w:pBdr>
        <w:top w:val="single" w:sz="6" w:space="2" w:color="918585"/>
        <w:bottom w:val="single" w:sz="6" w:space="2" w:color="918585"/>
      </w:pBdr>
      <w:tabs>
        <w:tab w:val="left" w:pos="1021"/>
      </w:tabs>
      <w:ind w:firstLine="0"/>
    </w:pPr>
  </w:style>
  <w:style w:type="paragraph" w:customStyle="1" w:styleId="Warning">
    <w:name w:val="Warning"/>
    <w:basedOn w:val="BodyText"/>
    <w:rsid w:val="00C35E79"/>
    <w:pPr>
      <w:shd w:val="clear" w:color="auto" w:fill="D9D9D9"/>
      <w:tabs>
        <w:tab w:val="left" w:pos="992"/>
      </w:tabs>
      <w:ind w:left="119" w:right="119"/>
    </w:pPr>
    <w:rPr>
      <w:sz w:val="20"/>
    </w:rPr>
  </w:style>
  <w:style w:type="paragraph" w:customStyle="1" w:styleId="MarginIcons">
    <w:name w:val="Margin Icons"/>
    <w:basedOn w:val="BodyText"/>
    <w:rsid w:val="00C35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E79"/>
    <w:rPr>
      <w:rFonts w:ascii="Courier New" w:hAnsi="Courier New"/>
    </w:rPr>
  </w:style>
  <w:style w:type="paragraph" w:customStyle="1" w:styleId="NoteBullet">
    <w:name w:val="Note Bullet"/>
    <w:basedOn w:val="Note"/>
    <w:rsid w:val="00C35E79"/>
    <w:pPr>
      <w:tabs>
        <w:tab w:val="clear" w:pos="680"/>
      </w:tabs>
      <w:spacing w:before="60" w:after="60"/>
    </w:pPr>
  </w:style>
  <w:style w:type="paragraph" w:customStyle="1" w:styleId="SubHeading2">
    <w:name w:val="SubHeading2"/>
    <w:basedOn w:val="HeadingBase"/>
    <w:rsid w:val="00C35E79"/>
    <w:pPr>
      <w:spacing w:before="240" w:after="60"/>
    </w:pPr>
    <w:rPr>
      <w:sz w:val="20"/>
    </w:rPr>
  </w:style>
  <w:style w:type="paragraph" w:customStyle="1" w:styleId="SubHeading1">
    <w:name w:val="SubHeading1"/>
    <w:basedOn w:val="HeadingBase"/>
    <w:rsid w:val="00C35E79"/>
    <w:pPr>
      <w:spacing w:before="240" w:after="60"/>
    </w:pPr>
    <w:rPr>
      <w:color w:val="918585"/>
      <w:sz w:val="22"/>
    </w:rPr>
  </w:style>
  <w:style w:type="paragraph" w:customStyle="1" w:styleId="SideHeading">
    <w:name w:val="Side Heading"/>
    <w:basedOn w:val="HeadingBase"/>
    <w:rsid w:val="00C35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E79"/>
    <w:pPr>
      <w:numPr>
        <w:numId w:val="10"/>
      </w:numPr>
    </w:pPr>
  </w:style>
  <w:style w:type="paragraph" w:styleId="PlainText">
    <w:name w:val="Plain Text"/>
    <w:basedOn w:val="Normal"/>
    <w:link w:val="PlainTextChar"/>
    <w:rsid w:val="00C35E79"/>
    <w:rPr>
      <w:sz w:val="20"/>
    </w:rPr>
  </w:style>
  <w:style w:type="character" w:customStyle="1" w:styleId="PlainTextChar">
    <w:name w:val="Plain Text Char"/>
    <w:basedOn w:val="DefaultParagraphFont"/>
    <w:link w:val="PlainText"/>
    <w:rsid w:val="00C35E79"/>
    <w:rPr>
      <w:rFonts w:ascii="Courier New" w:eastAsia="Times New Roman" w:hAnsi="Courier New" w:cs="Times New Roman"/>
      <w:sz w:val="20"/>
      <w:szCs w:val="20"/>
      <w:lang w:eastAsia="en-US"/>
    </w:rPr>
  </w:style>
  <w:style w:type="character" w:customStyle="1" w:styleId="MenuOption">
    <w:name w:val="Menu Option"/>
    <w:basedOn w:val="DefaultParagraphFont"/>
    <w:rsid w:val="00C35E79"/>
    <w:rPr>
      <w:b/>
      <w:smallCaps/>
    </w:rPr>
  </w:style>
  <w:style w:type="paragraph" w:customStyle="1" w:styleId="TableListNumber">
    <w:name w:val="Table List Number"/>
    <w:basedOn w:val="ListNumber"/>
    <w:rsid w:val="00C35E79"/>
    <w:pPr>
      <w:numPr>
        <w:numId w:val="0"/>
      </w:numPr>
    </w:pPr>
  </w:style>
  <w:style w:type="paragraph" w:styleId="TOC4">
    <w:name w:val="toc 4"/>
    <w:basedOn w:val="TOCBase"/>
    <w:next w:val="Normal"/>
    <w:semiHidden/>
    <w:rsid w:val="00C35E79"/>
    <w:pPr>
      <w:tabs>
        <w:tab w:val="right" w:leader="dot" w:pos="9071"/>
      </w:tabs>
      <w:ind w:left="1701"/>
    </w:pPr>
  </w:style>
  <w:style w:type="paragraph" w:customStyle="1" w:styleId="ListAlpha">
    <w:name w:val="List Alpha"/>
    <w:basedOn w:val="List"/>
    <w:rsid w:val="00C35E79"/>
    <w:pPr>
      <w:numPr>
        <w:numId w:val="8"/>
      </w:numPr>
    </w:pPr>
  </w:style>
  <w:style w:type="paragraph" w:customStyle="1" w:styleId="ListAlpha2">
    <w:name w:val="List Alpha 2"/>
    <w:basedOn w:val="List2"/>
    <w:rsid w:val="00C35E79"/>
    <w:pPr>
      <w:numPr>
        <w:numId w:val="7"/>
      </w:numPr>
    </w:pPr>
  </w:style>
  <w:style w:type="paragraph" w:styleId="List2">
    <w:name w:val="List 2"/>
    <w:basedOn w:val="BodyText"/>
    <w:rsid w:val="00C35E79"/>
    <w:pPr>
      <w:tabs>
        <w:tab w:val="left" w:pos="680"/>
      </w:tabs>
      <w:spacing w:before="60" w:after="60"/>
      <w:ind w:left="680" w:hanging="340"/>
    </w:pPr>
  </w:style>
  <w:style w:type="paragraph" w:styleId="List3">
    <w:name w:val="List 3"/>
    <w:basedOn w:val="BodyText"/>
    <w:rsid w:val="00C35E79"/>
    <w:pPr>
      <w:tabs>
        <w:tab w:val="left" w:pos="1021"/>
      </w:tabs>
      <w:spacing w:before="60" w:after="60"/>
      <w:ind w:left="1020" w:hanging="340"/>
    </w:pPr>
  </w:style>
  <w:style w:type="paragraph" w:styleId="List4">
    <w:name w:val="List 4"/>
    <w:basedOn w:val="BodyText"/>
    <w:rsid w:val="00C35E79"/>
    <w:pPr>
      <w:tabs>
        <w:tab w:val="left" w:pos="1361"/>
      </w:tabs>
      <w:spacing w:before="60" w:after="60"/>
      <w:ind w:left="1361" w:hanging="340"/>
    </w:pPr>
  </w:style>
  <w:style w:type="paragraph" w:styleId="List5">
    <w:name w:val="List 5"/>
    <w:basedOn w:val="BodyText"/>
    <w:rsid w:val="00C35E79"/>
    <w:pPr>
      <w:tabs>
        <w:tab w:val="left" w:pos="1701"/>
      </w:tabs>
      <w:spacing w:before="60" w:after="60"/>
      <w:ind w:left="1701" w:hanging="340"/>
    </w:pPr>
  </w:style>
  <w:style w:type="paragraph" w:styleId="ListBullet3">
    <w:name w:val="List Bullet 3"/>
    <w:basedOn w:val="List3"/>
    <w:rsid w:val="00C35E79"/>
    <w:pPr>
      <w:numPr>
        <w:numId w:val="13"/>
      </w:numPr>
      <w:tabs>
        <w:tab w:val="clear" w:pos="1021"/>
      </w:tabs>
      <w:ind w:left="1037" w:hanging="357"/>
    </w:pPr>
  </w:style>
  <w:style w:type="paragraph" w:styleId="ListBullet4">
    <w:name w:val="List Bullet 4"/>
    <w:basedOn w:val="List4"/>
    <w:rsid w:val="00C35E79"/>
    <w:pPr>
      <w:numPr>
        <w:numId w:val="2"/>
      </w:numPr>
      <w:tabs>
        <w:tab w:val="clear" w:pos="1361"/>
      </w:tabs>
    </w:pPr>
  </w:style>
  <w:style w:type="paragraph" w:styleId="ListBullet5">
    <w:name w:val="List Bullet 5"/>
    <w:basedOn w:val="List5"/>
    <w:rsid w:val="00C35E79"/>
    <w:pPr>
      <w:numPr>
        <w:numId w:val="3"/>
      </w:numPr>
    </w:pPr>
  </w:style>
  <w:style w:type="paragraph" w:styleId="ListContinue2">
    <w:name w:val="List Continue 2"/>
    <w:basedOn w:val="List2"/>
    <w:rsid w:val="00C35E79"/>
    <w:pPr>
      <w:ind w:firstLine="0"/>
    </w:pPr>
  </w:style>
  <w:style w:type="paragraph" w:styleId="ListContinue3">
    <w:name w:val="List Continue 3"/>
    <w:basedOn w:val="List3"/>
    <w:rsid w:val="00C35E79"/>
    <w:pPr>
      <w:ind w:left="1021" w:firstLine="0"/>
    </w:pPr>
  </w:style>
  <w:style w:type="paragraph" w:styleId="ListContinue4">
    <w:name w:val="List Continue 4"/>
    <w:basedOn w:val="List4"/>
    <w:rsid w:val="00C35E79"/>
    <w:pPr>
      <w:ind w:firstLine="0"/>
    </w:pPr>
  </w:style>
  <w:style w:type="paragraph" w:styleId="ListContinue5">
    <w:name w:val="List Continue 5"/>
    <w:basedOn w:val="List5"/>
    <w:rsid w:val="00C35E79"/>
    <w:pPr>
      <w:ind w:firstLine="0"/>
    </w:pPr>
  </w:style>
  <w:style w:type="paragraph" w:styleId="ListNumber3">
    <w:name w:val="List Number 3"/>
    <w:basedOn w:val="List3"/>
    <w:rsid w:val="00C35E79"/>
    <w:pPr>
      <w:numPr>
        <w:numId w:val="4"/>
      </w:numPr>
    </w:pPr>
  </w:style>
  <w:style w:type="paragraph" w:styleId="ListNumber4">
    <w:name w:val="List Number 4"/>
    <w:basedOn w:val="List4"/>
    <w:rsid w:val="00C35E79"/>
    <w:pPr>
      <w:numPr>
        <w:numId w:val="5"/>
      </w:numPr>
    </w:pPr>
  </w:style>
  <w:style w:type="paragraph" w:styleId="ListNumber5">
    <w:name w:val="List Number 5"/>
    <w:basedOn w:val="List5"/>
    <w:rsid w:val="00C35E79"/>
    <w:pPr>
      <w:numPr>
        <w:numId w:val="6"/>
      </w:numPr>
    </w:pPr>
  </w:style>
  <w:style w:type="paragraph" w:styleId="BlockText">
    <w:name w:val="Block Text"/>
    <w:basedOn w:val="Normal"/>
    <w:rsid w:val="00C35E79"/>
    <w:pPr>
      <w:spacing w:after="120"/>
      <w:ind w:left="1440" w:right="1440"/>
    </w:pPr>
  </w:style>
  <w:style w:type="character" w:customStyle="1" w:styleId="Subscript">
    <w:name w:val="Subscript"/>
    <w:basedOn w:val="DefaultParagraphFont"/>
    <w:rsid w:val="00C35E79"/>
    <w:rPr>
      <w:sz w:val="16"/>
      <w:vertAlign w:val="subscript"/>
    </w:rPr>
  </w:style>
  <w:style w:type="character" w:customStyle="1" w:styleId="Superscript">
    <w:name w:val="Superscript"/>
    <w:basedOn w:val="DefaultParagraphFont"/>
    <w:rsid w:val="00C35E79"/>
    <w:rPr>
      <w:sz w:val="16"/>
      <w:vertAlign w:val="superscript"/>
    </w:rPr>
  </w:style>
  <w:style w:type="character" w:customStyle="1" w:styleId="Symbols">
    <w:name w:val="Symbols"/>
    <w:basedOn w:val="DefaultParagraphFont"/>
    <w:rsid w:val="00C35E79"/>
    <w:rPr>
      <w:rFonts w:ascii="Symbol" w:hAnsi="Symbol"/>
    </w:rPr>
  </w:style>
  <w:style w:type="character" w:customStyle="1" w:styleId="MenuOptions">
    <w:name w:val="Menu Options"/>
    <w:basedOn w:val="DefaultParagraphFont"/>
    <w:rsid w:val="00C35E79"/>
    <w:rPr>
      <w:rFonts w:ascii="Arial Narrow" w:hAnsi="Arial Narrow"/>
      <w:smallCaps/>
    </w:rPr>
  </w:style>
  <w:style w:type="character" w:customStyle="1" w:styleId="Buttons">
    <w:name w:val="Buttons"/>
    <w:basedOn w:val="DefaultParagraphFont"/>
    <w:rsid w:val="00C35E79"/>
    <w:rPr>
      <w:b/>
    </w:rPr>
  </w:style>
  <w:style w:type="character" w:customStyle="1" w:styleId="Underlined">
    <w:name w:val="Underlined"/>
    <w:basedOn w:val="DefaultParagraphFont"/>
    <w:rsid w:val="00C35E79"/>
    <w:rPr>
      <w:u w:val="single"/>
    </w:rPr>
  </w:style>
  <w:style w:type="paragraph" w:customStyle="1" w:styleId="TableBodyTextRight">
    <w:name w:val="Table Body Text Right"/>
    <w:basedOn w:val="TableBodyText"/>
    <w:rsid w:val="00C35E79"/>
    <w:pPr>
      <w:widowControl w:val="0"/>
      <w:autoSpaceDE w:val="0"/>
      <w:autoSpaceDN w:val="0"/>
      <w:adjustRightInd w:val="0"/>
      <w:jc w:val="right"/>
    </w:pPr>
    <w:rPr>
      <w:rFonts w:cs="Arial"/>
      <w:szCs w:val="18"/>
    </w:rPr>
  </w:style>
  <w:style w:type="paragraph" w:customStyle="1" w:styleId="CopyrightText">
    <w:name w:val="Copyright Text"/>
    <w:basedOn w:val="BodyText"/>
    <w:rsid w:val="00C35E79"/>
    <w:rPr>
      <w:sz w:val="18"/>
    </w:rPr>
  </w:style>
  <w:style w:type="paragraph" w:customStyle="1" w:styleId="BodySmallRight">
    <w:name w:val="Body Small Right"/>
    <w:basedOn w:val="BodyTextRight"/>
    <w:rsid w:val="00C35E79"/>
    <w:rPr>
      <w:sz w:val="18"/>
      <w:szCs w:val="18"/>
    </w:rPr>
  </w:style>
  <w:style w:type="paragraph" w:customStyle="1" w:styleId="MarginEdition">
    <w:name w:val="Margin Edition"/>
    <w:basedOn w:val="MarginNote"/>
    <w:rsid w:val="00C35E79"/>
    <w:pPr>
      <w:spacing w:before="0" w:after="0"/>
    </w:pPr>
    <w:rPr>
      <w:rFonts w:ascii="Times New Roman" w:hAnsi="Times New Roman"/>
      <w:color w:val="999999"/>
    </w:rPr>
  </w:style>
  <w:style w:type="paragraph" w:customStyle="1" w:styleId="Spacer">
    <w:name w:val="Spacer"/>
    <w:basedOn w:val="Normal"/>
    <w:rsid w:val="00C35E79"/>
    <w:rPr>
      <w:sz w:val="2"/>
      <w:szCs w:val="2"/>
    </w:rPr>
  </w:style>
  <w:style w:type="character" w:customStyle="1" w:styleId="Small">
    <w:name w:val="Small"/>
    <w:basedOn w:val="DefaultParagraphFont"/>
    <w:rsid w:val="00C35E79"/>
    <w:rPr>
      <w:sz w:val="16"/>
    </w:rPr>
  </w:style>
  <w:style w:type="paragraph" w:customStyle="1" w:styleId="WideTable">
    <w:name w:val="Wide Table"/>
    <w:basedOn w:val="Normal"/>
    <w:rsid w:val="00C35E79"/>
    <w:pPr>
      <w:ind w:left="-1418"/>
    </w:pPr>
    <w:rPr>
      <w:sz w:val="2"/>
      <w:szCs w:val="2"/>
    </w:rPr>
  </w:style>
  <w:style w:type="character" w:styleId="PageNumber">
    <w:name w:val="page number"/>
    <w:basedOn w:val="DefaultParagraphFont"/>
    <w:rsid w:val="00C35E79"/>
  </w:style>
  <w:style w:type="paragraph" w:styleId="Quote">
    <w:name w:val="Quote"/>
    <w:basedOn w:val="Heading1"/>
    <w:link w:val="QuoteChar"/>
    <w:qFormat/>
    <w:rsid w:val="00C35E79"/>
    <w:rPr>
      <w:b w:val="0"/>
      <w:sz w:val="72"/>
      <w:szCs w:val="72"/>
      <w:lang w:val="en-NZ"/>
    </w:rPr>
  </w:style>
  <w:style w:type="character" w:customStyle="1" w:styleId="QuoteChar">
    <w:name w:val="Quote Char"/>
    <w:basedOn w:val="DefaultParagraphFont"/>
    <w:link w:val="Quote"/>
    <w:rsid w:val="00C35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E79"/>
    <w:pPr>
      <w:pageBreakBefore/>
    </w:pPr>
  </w:style>
  <w:style w:type="paragraph" w:customStyle="1" w:styleId="Border">
    <w:name w:val="Border"/>
    <w:basedOn w:val="Normal"/>
    <w:qFormat/>
    <w:rsid w:val="00C35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E79"/>
    <w:rPr>
      <w:b/>
      <w:bCs/>
      <w:i/>
      <w:iCs/>
      <w:color w:val="auto"/>
    </w:rPr>
  </w:style>
  <w:style w:type="paragraph" w:styleId="IntenseQuote">
    <w:name w:val="Intense Quote"/>
    <w:basedOn w:val="Normal"/>
    <w:next w:val="Normal"/>
    <w:link w:val="IntenseQuoteChar"/>
    <w:uiPriority w:val="30"/>
    <w:qFormat/>
    <w:rsid w:val="00C35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E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E79"/>
    <w:rPr>
      <w:smallCaps/>
      <w:color w:val="auto"/>
      <w:u w:val="single"/>
    </w:rPr>
  </w:style>
  <w:style w:type="character" w:styleId="IntenseReference">
    <w:name w:val="Intense Reference"/>
    <w:basedOn w:val="DefaultParagraphFont"/>
    <w:uiPriority w:val="32"/>
    <w:qFormat/>
    <w:rsid w:val="00C35E79"/>
    <w:rPr>
      <w:b/>
      <w:bCs/>
      <w:smallCaps/>
      <w:color w:val="auto"/>
      <w:spacing w:val="5"/>
      <w:u w:val="single"/>
    </w:rPr>
  </w:style>
  <w:style w:type="paragraph" w:customStyle="1" w:styleId="2ColumnHeading">
    <w:name w:val="2Column Heading"/>
    <w:basedOn w:val="BodyText"/>
    <w:qFormat/>
    <w:rsid w:val="00C35E79"/>
    <w:pPr>
      <w:spacing w:after="60"/>
      <w:ind w:left="-2268"/>
    </w:pPr>
    <w:rPr>
      <w:b/>
    </w:rPr>
  </w:style>
  <w:style w:type="paragraph" w:customStyle="1" w:styleId="Heading1TOC">
    <w:name w:val="Heading1 TOC"/>
    <w:basedOn w:val="Normal"/>
    <w:qFormat/>
    <w:rsid w:val="00C35E79"/>
    <w:pPr>
      <w:spacing w:before="240" w:after="120"/>
    </w:pPr>
    <w:rPr>
      <w:rFonts w:ascii="Times New Roman" w:hAnsi="Times New Roman"/>
      <w:b/>
      <w:sz w:val="32"/>
    </w:rPr>
  </w:style>
  <w:style w:type="paragraph" w:customStyle="1" w:styleId="Heading2TOC">
    <w:name w:val="Heading2 TOC"/>
    <w:basedOn w:val="Normal"/>
    <w:qFormat/>
    <w:rsid w:val="00C35E79"/>
    <w:pPr>
      <w:spacing w:before="240" w:after="60"/>
    </w:pPr>
    <w:rPr>
      <w:rFonts w:ascii="Times New Roman" w:hAnsi="Times New Roman"/>
      <w:b/>
      <w:sz w:val="28"/>
    </w:rPr>
  </w:style>
  <w:style w:type="character" w:customStyle="1" w:styleId="Underline">
    <w:name w:val="Underline"/>
    <w:basedOn w:val="DefaultParagraphFont"/>
    <w:qFormat/>
    <w:rsid w:val="00C35E79"/>
    <w:rPr>
      <w:u w:val="single"/>
    </w:rPr>
  </w:style>
  <w:style w:type="character" w:customStyle="1" w:styleId="BoldandItalics">
    <w:name w:val="Bold and Italics"/>
    <w:qFormat/>
    <w:rsid w:val="00C35E79"/>
    <w:rPr>
      <w:b/>
      <w:i/>
      <w:u w:val="none"/>
    </w:rPr>
  </w:style>
  <w:style w:type="paragraph" w:styleId="BalloonText">
    <w:name w:val="Balloon Text"/>
    <w:basedOn w:val="Normal"/>
    <w:link w:val="BalloonTextChar"/>
    <w:rsid w:val="00C35E79"/>
    <w:rPr>
      <w:rFonts w:ascii="Tahoma" w:hAnsi="Tahoma" w:cs="Tahoma"/>
      <w:sz w:val="16"/>
      <w:szCs w:val="16"/>
    </w:rPr>
  </w:style>
  <w:style w:type="character" w:customStyle="1" w:styleId="BalloonTextChar">
    <w:name w:val="Balloon Text Char"/>
    <w:basedOn w:val="DefaultParagraphFont"/>
    <w:link w:val="BalloonText"/>
    <w:rsid w:val="00C35E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E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E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E79"/>
    <w:rPr>
      <w:b/>
      <w:color w:val="660033"/>
      <w:spacing w:val="0"/>
    </w:rPr>
  </w:style>
  <w:style w:type="paragraph" w:customStyle="1" w:styleId="Nameditemlist">
    <w:name w:val="Named item list"/>
    <w:basedOn w:val="BodyText"/>
    <w:qFormat/>
    <w:rsid w:val="00C35E79"/>
    <w:pPr>
      <w:tabs>
        <w:tab w:val="left" w:pos="2835"/>
      </w:tabs>
      <w:ind w:left="2835" w:hanging="2835"/>
    </w:pPr>
  </w:style>
  <w:style w:type="paragraph" w:customStyle="1" w:styleId="BodyTextnopadding">
    <w:name w:val="Body Text no padding"/>
    <w:basedOn w:val="BodyText"/>
    <w:qFormat/>
    <w:rsid w:val="00C35E79"/>
    <w:pPr>
      <w:spacing w:before="0" w:after="0"/>
    </w:pPr>
  </w:style>
  <w:style w:type="paragraph" w:customStyle="1" w:styleId="BodyTextBold">
    <w:name w:val="Body Text Bold"/>
    <w:basedOn w:val="BodyText"/>
    <w:qFormat/>
    <w:rsid w:val="00C35E79"/>
    <w:rPr>
      <w:b/>
    </w:rPr>
  </w:style>
  <w:style w:type="character" w:styleId="Hyperlink">
    <w:name w:val="Hyperlink"/>
    <w:basedOn w:val="DefaultParagraphFont"/>
    <w:uiPriority w:val="99"/>
    <w:unhideWhenUsed/>
    <w:rsid w:val="00A27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3587</Characters>
  <Application>Microsoft Office Word</Application>
  <DocSecurity>0</DocSecurity>
  <Lines>115</Lines>
  <Paragraphs>66</Paragraphs>
  <ScaleCrop>false</ScaleCrop>
  <Company>Author-it Software Corporation Ltd.</Company>
  <LinksUpToDate>false</LinksUpToDate>
  <CharactersWithSpaces>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SISXIND012 Select and use technology for sport, fitness and recreation work</dc:title>
  <dc:subject>Approved</dc:subject>
  <dc:creator>SkillsIQ</dc:creator>
  <cp:keywords>Release: 1</cp:keywords>
  <dc:description>Review Date: 12 April 2008</dc:description>
  <cp:lastModifiedBy>HSD_TPCMSd.prod</cp:lastModifiedBy>
  <cp:revision>3</cp:revision>
  <dcterms:created xsi:type="dcterms:W3CDTF">2022-12-13T02:01:00Z</dcterms:created>
  <dcterms:modified xsi:type="dcterms:W3CDTF">2022-12-13T02:01:00Z</dcterms:modified>
</cp:coreProperties>
</file>