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376" w:rsidP="00ED1376">
      <w:pPr>
        <w:pStyle w:val="Title"/>
      </w:pPr>
      <w:r>
        <w:fldChar w:fldCharType="begin"/>
      </w:r>
      <w:r>
        <w:instrText xml:space="preserve"> TITLE   \* MERGEFORMAT </w:instrText>
      </w:r>
      <w:r>
        <w:fldChar w:fldCharType="separate"/>
      </w:r>
      <w:r>
        <w:t>SISXIND012 Select and use technology for sport, fitness and recreation work</w:t>
      </w:r>
      <w:r>
        <w:fldChar w:fldCharType="end"/>
      </w:r>
    </w:p>
    <w:p w:rsidR="00ED1376" w:rsidP="00ED1376">
      <w:pPr>
        <w:pStyle w:val="Version"/>
        <w:sectPr w:rsidSect="00D11E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E4E" w:rsidP="00D11E4E">
      <w:pPr>
        <w:pStyle w:val="SuperHeading"/>
      </w:pPr>
      <w:r w:rsidRPr="00D11E4E">
        <w:t>SISXIND012 Select and use technology for sport, fitness and recreation work</w:t>
      </w:r>
    </w:p>
    <w:p w:rsidR="00000000" w:rsidRPr="00D11E4E" w:rsidP="00D11E4E">
      <w:pPr>
        <w:pStyle w:val="Heading1"/>
      </w:pPr>
      <w:bookmarkStart w:id="1" w:name="O_1266551"/>
      <w:bookmarkEnd w:id="1"/>
      <w:r w:rsidRPr="00D11E4E">
        <w:t>Modification History</w:t>
      </w:r>
    </w:p>
    <w:p w:rsidR="00000000" w:rsidRPr="00D11E4E" w:rsidP="00ED1376">
      <w:pPr>
        <w:pStyle w:val="BodyText"/>
      </w:pPr>
      <w:r w:rsidRPr="00D11E4E">
        <w:t>Not applicable.</w:t>
      </w:r>
    </w:p>
    <w:p w:rsidR="00000000" w:rsidRPr="00D11E4E" w:rsidP="00D11E4E">
      <w:pPr>
        <w:pStyle w:val="Heading1"/>
      </w:pPr>
      <w:bookmarkStart w:id="2" w:name="O_1266558"/>
      <w:bookmarkEnd w:id="2"/>
      <w:r w:rsidRPr="00D11E4E">
        <w:t>Application</w:t>
      </w:r>
    </w:p>
    <w:p w:rsidR="00000000" w:rsidRPr="00D11E4E" w:rsidP="00ED1376">
      <w:pPr>
        <w:pStyle w:val="BodyText"/>
      </w:pPr>
      <w:r w:rsidRPr="00D11E4E">
        <w:t xml:space="preserve">This unit describes the </w:t>
      </w:r>
      <w:r w:rsidRPr="00D11E4E">
        <w:t>performance outcomes, skills and knowledge required to select and use industry relevant technologies suited to the task. It covers skills to evaluate the use of current technology, and to identify and evaluate emerging technologies which will enhance servi</w:t>
      </w:r>
      <w:r w:rsidRPr="00D11E4E">
        <w:t>ce delivery.</w:t>
      </w:r>
    </w:p>
    <w:p w:rsidR="00000000" w:rsidRPr="00D11E4E" w:rsidP="00ED1376">
      <w:pPr>
        <w:pStyle w:val="BodyText"/>
      </w:pPr>
      <w:r w:rsidRPr="00D11E4E">
        <w:t>This unit applies to any type of sport, fitness, aquatic or recreation organisation including commercial, not-for-profit, community and government organisations. It applies to a range of individuals, working at different levels of responsibili</w:t>
      </w:r>
      <w:r w:rsidRPr="00D11E4E">
        <w:t>ty, who use industry relevant technology to support the delivery of sport, fitness, aquatic and recreation services.</w:t>
      </w:r>
    </w:p>
    <w:p w:rsidR="00000000" w:rsidRPr="00D11E4E" w:rsidP="00ED1376">
      <w:pPr>
        <w:pStyle w:val="BodyText"/>
      </w:pPr>
      <w:r w:rsidRPr="00D11E4E">
        <w:t>The skills in this unit must be applied in accordance with Commonwealth and State or Territory legislation, Australian standards and indust</w:t>
      </w:r>
      <w:r w:rsidRPr="00D11E4E">
        <w:t>ry codes of practice.</w:t>
      </w:r>
    </w:p>
    <w:p w:rsidR="00000000" w:rsidRPr="00D11E4E" w:rsidP="00ED1376">
      <w:pPr>
        <w:pStyle w:val="BodyText"/>
      </w:pPr>
      <w:r w:rsidRPr="00D11E4E">
        <w:t>No occupational licensing, certification or specific legislative requirements apply to this unit at the time of publication.</w:t>
      </w:r>
    </w:p>
    <w:p w:rsidR="00000000" w:rsidRPr="00D11E4E" w:rsidP="00D11E4E">
      <w:pPr>
        <w:pStyle w:val="Heading1"/>
      </w:pPr>
      <w:bookmarkStart w:id="3" w:name="O_1266557"/>
      <w:bookmarkEnd w:id="3"/>
      <w:r w:rsidRPr="00D11E4E">
        <w:t>Pre-requisite Unit</w:t>
      </w:r>
    </w:p>
    <w:p w:rsidR="00000000" w:rsidRPr="00D11E4E" w:rsidP="00ED1376">
      <w:pPr>
        <w:pStyle w:val="BodyText"/>
      </w:pPr>
      <w:r w:rsidRPr="00D11E4E">
        <w:t>Nil</w:t>
      </w:r>
    </w:p>
    <w:p w:rsidR="00000000" w:rsidRPr="00D11E4E" w:rsidP="00D11E4E">
      <w:pPr>
        <w:pStyle w:val="Heading1"/>
      </w:pPr>
      <w:bookmarkStart w:id="4" w:name="O_1266556"/>
      <w:bookmarkEnd w:id="4"/>
      <w:r w:rsidRPr="00D11E4E">
        <w:t>Competency Field</w:t>
      </w:r>
    </w:p>
    <w:p w:rsidR="00000000" w:rsidRPr="00D11E4E" w:rsidP="00ED1376">
      <w:pPr>
        <w:pStyle w:val="BodyText"/>
      </w:pPr>
      <w:r w:rsidRPr="00D11E4E">
        <w:t>Working in Industry</w:t>
      </w:r>
    </w:p>
    <w:p w:rsidR="00000000" w:rsidRPr="00D11E4E" w:rsidP="00D11E4E">
      <w:pPr>
        <w:pStyle w:val="Heading1"/>
      </w:pPr>
      <w:bookmarkStart w:id="5" w:name="O_1266555"/>
      <w:bookmarkEnd w:id="5"/>
      <w:r w:rsidRPr="00D11E4E">
        <w:t>Unit Sector</w:t>
      </w:r>
    </w:p>
    <w:p w:rsidR="00000000" w:rsidRPr="00D11E4E" w:rsidP="00ED1376">
      <w:pPr>
        <w:pStyle w:val="BodyText"/>
      </w:pPr>
      <w:r w:rsidRPr="00D11E4E">
        <w:t>Cross-Sector</w:t>
      </w:r>
    </w:p>
    <w:p w:rsidR="00000000" w:rsidRPr="00D11E4E" w:rsidP="00D11E4E">
      <w:pPr>
        <w:pStyle w:val="Heading1"/>
      </w:pPr>
      <w:bookmarkStart w:id="6" w:name="O_1266554"/>
      <w:bookmarkEnd w:id="6"/>
      <w:r w:rsidRPr="00D11E4E">
        <w:t>Elements and Performance Criteria</w:t>
      </w:r>
    </w:p>
    <w:tbl>
      <w:tblPr>
        <w:tblW w:w="0" w:type="auto"/>
        <w:tblLayout w:type="fixed"/>
        <w:tblCellMar>
          <w:left w:w="62" w:type="dxa"/>
          <w:right w:w="62" w:type="dxa"/>
        </w:tblCellMar>
        <w:tblLook w:val="0000"/>
      </w:tblPr>
      <w:tblGrid>
        <w:gridCol w:w="2694"/>
        <w:gridCol w:w="6350"/>
      </w:tblGrid>
      <w:tr w:rsidTr="00D11E4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11E4E" w:rsidP="00D11E4E">
            <w:pPr>
              <w:pStyle w:val="BodyText"/>
            </w:pPr>
            <w:r w:rsidRPr="00D11E4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11E4E">
            <w:pPr>
              <w:pStyle w:val="BodyText"/>
              <w:rPr>
                <w:lang w:val="en-NZ"/>
              </w:rPr>
            </w:pPr>
            <w:r w:rsidRPr="00D11E4E">
              <w:rPr>
                <w:rStyle w:val="SpecialBold"/>
              </w:rPr>
              <w:t>PERFORMANCE</w:t>
            </w:r>
            <w:r w:rsidRPr="00D11E4E">
              <w:t xml:space="preserve"> </w:t>
            </w:r>
            <w:r w:rsidRPr="00D11E4E">
              <w:rPr>
                <w:rStyle w:val="SpecialBold"/>
              </w:rPr>
              <w:t>CRITERIA</w:t>
            </w:r>
          </w:p>
        </w:tc>
      </w:tr>
      <w:tr w:rsidTr="00D11E4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11E4E" w:rsidP="00D11E4E">
            <w:pPr>
              <w:pStyle w:val="BodyText"/>
            </w:pPr>
            <w:r w:rsidRPr="00D11E4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11E4E">
            <w:pPr>
              <w:pStyle w:val="BodyText"/>
              <w:rPr>
                <w:lang w:val="en-NZ"/>
              </w:rPr>
            </w:pPr>
            <w:r w:rsidRPr="00D11E4E">
              <w:rPr>
                <w:rStyle w:val="Emphasis"/>
              </w:rPr>
              <w:t>Performance criteria describe the performance needed to demonstrate achievement of the element.</w:t>
            </w:r>
          </w:p>
        </w:tc>
      </w:tr>
      <w:tr w:rsidTr="00D11E4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11E4E">
            <w:pPr>
              <w:pStyle w:val="List"/>
              <w:rPr>
                <w:lang w:val="en-NZ"/>
              </w:rPr>
            </w:pPr>
            <w:r w:rsidRPr="00D11E4E">
              <w:t xml:space="preserve">1.  Use industry-specific </w:t>
            </w:r>
            <w:r w:rsidRPr="00D11E4E">
              <w:t>technology.</w:t>
            </w:r>
          </w:p>
        </w:tc>
        <w:tc>
          <w:tcPr>
            <w:tcW w:w="6350" w:type="dxa"/>
            <w:tcBorders>
              <w:top w:val="nil"/>
              <w:left w:val="nil"/>
              <w:bottom w:val="nil"/>
              <w:right w:val="nil"/>
            </w:tcBorders>
            <w:tcMar>
              <w:top w:w="0" w:type="dxa"/>
              <w:left w:w="62" w:type="dxa"/>
              <w:bottom w:w="0" w:type="dxa"/>
              <w:right w:w="62" w:type="dxa"/>
            </w:tcMar>
          </w:tcPr>
          <w:p w:rsidR="00000000" w:rsidRPr="00D11E4E" w:rsidP="00D11E4E">
            <w:pPr>
              <w:pStyle w:val="List"/>
            </w:pPr>
            <w:r w:rsidRPr="00D11E4E">
              <w:t xml:space="preserve">1.1. Determine required industry-specific technology according </w:t>
            </w:r>
            <w:r w:rsidRPr="00D11E4E">
              <w:t>to task requirements.</w:t>
            </w:r>
          </w:p>
          <w:p w:rsidR="00000000" w:rsidRPr="00D11E4E" w:rsidP="00D11E4E">
            <w:pPr>
              <w:pStyle w:val="List"/>
            </w:pPr>
            <w:r w:rsidRPr="00D11E4E">
              <w:t>1.2. Use features and functions of industry-specific technology according to task requirements and organisational conditions of use.</w:t>
            </w:r>
          </w:p>
          <w:p w:rsidR="00000000" w:rsidRPr="00D11E4E" w:rsidP="00D11E4E">
            <w:pPr>
              <w:pStyle w:val="List"/>
            </w:pPr>
            <w:r w:rsidRPr="00D11E4E">
              <w:t>1.3. Use organisational technology and procedures to communicate with internal and external stakeholders.</w:t>
            </w:r>
          </w:p>
          <w:p w:rsidR="00000000" w:rsidP="00D11E4E">
            <w:pPr>
              <w:pStyle w:val="List"/>
              <w:rPr>
                <w:lang w:val="en-NZ"/>
              </w:rPr>
            </w:pPr>
            <w:r w:rsidRPr="00D11E4E">
              <w:t>1.4. Solve common operating problems according to manufacturer instructions.</w:t>
            </w:r>
          </w:p>
        </w:tc>
      </w:tr>
      <w:tr w:rsidTr="00D11E4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11E4E">
            <w:pPr>
              <w:pStyle w:val="List"/>
              <w:rPr>
                <w:lang w:val="en-NZ"/>
              </w:rPr>
            </w:pPr>
            <w:r w:rsidRPr="00D11E4E">
              <w:t>2.  Use monitoring equipment.</w:t>
            </w:r>
          </w:p>
        </w:tc>
        <w:tc>
          <w:tcPr>
            <w:tcW w:w="6350" w:type="dxa"/>
            <w:tcBorders>
              <w:top w:val="nil"/>
              <w:left w:val="nil"/>
              <w:bottom w:val="nil"/>
              <w:right w:val="nil"/>
            </w:tcBorders>
            <w:tcMar>
              <w:top w:w="0" w:type="dxa"/>
              <w:left w:w="62" w:type="dxa"/>
              <w:bottom w:w="0" w:type="dxa"/>
              <w:right w:w="62" w:type="dxa"/>
            </w:tcMar>
          </w:tcPr>
          <w:p w:rsidR="00000000" w:rsidRPr="00D11E4E" w:rsidP="00D11E4E">
            <w:pPr>
              <w:pStyle w:val="List"/>
            </w:pPr>
            <w:r w:rsidRPr="00D11E4E">
              <w:t>2.1. Use monitoring equipment according to legal obligations and industry standards of ethical practice.</w:t>
            </w:r>
          </w:p>
          <w:p w:rsidR="00000000" w:rsidRPr="00D11E4E" w:rsidP="00D11E4E">
            <w:pPr>
              <w:pStyle w:val="List"/>
            </w:pPr>
            <w:r w:rsidRPr="00D11E4E">
              <w:t>2.2. Download data from monitoring device and store for ease of retrieval.</w:t>
            </w:r>
          </w:p>
          <w:p w:rsidR="00000000" w:rsidP="00D11E4E">
            <w:pPr>
              <w:pStyle w:val="List"/>
              <w:rPr>
                <w:lang w:val="en-NZ"/>
              </w:rPr>
            </w:pPr>
            <w:r w:rsidRPr="00D11E4E">
              <w:t>2.3. Interpret data and explain results clearly and concisely to relevant ot</w:t>
            </w:r>
            <w:r w:rsidRPr="00D11E4E">
              <w:t>hers.</w:t>
            </w:r>
          </w:p>
        </w:tc>
      </w:tr>
      <w:tr w:rsidTr="00D11E4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11E4E">
            <w:pPr>
              <w:pStyle w:val="List"/>
              <w:rPr>
                <w:lang w:val="en-NZ"/>
              </w:rPr>
            </w:pPr>
            <w:r w:rsidRPr="00D11E4E">
              <w:t>3.  Use recording technology.</w:t>
            </w:r>
          </w:p>
        </w:tc>
        <w:tc>
          <w:tcPr>
            <w:tcW w:w="6350" w:type="dxa"/>
            <w:tcBorders>
              <w:top w:val="nil"/>
              <w:left w:val="nil"/>
              <w:bottom w:val="nil"/>
              <w:right w:val="nil"/>
            </w:tcBorders>
            <w:tcMar>
              <w:top w:w="0" w:type="dxa"/>
              <w:left w:w="62" w:type="dxa"/>
              <w:bottom w:w="0" w:type="dxa"/>
              <w:right w:w="62" w:type="dxa"/>
            </w:tcMar>
          </w:tcPr>
          <w:p w:rsidR="00000000" w:rsidRPr="00D11E4E" w:rsidP="00D11E4E">
            <w:pPr>
              <w:pStyle w:val="List"/>
            </w:pPr>
            <w:r w:rsidRPr="00D11E4E">
              <w:t>3.1. Determine the purpose and value of capturing audio visual recording and obtain required permissions from participants.</w:t>
            </w:r>
          </w:p>
          <w:p w:rsidR="00000000" w:rsidRPr="00D11E4E" w:rsidP="00D11E4E">
            <w:pPr>
              <w:pStyle w:val="List"/>
            </w:pPr>
            <w:r w:rsidRPr="00D11E4E">
              <w:t xml:space="preserve">3.2. Identify and use equipment and techniques for obtaining the best quality visual and audio </w:t>
            </w:r>
            <w:r w:rsidRPr="00D11E4E">
              <w:t>recording according to manufacturer instructions.</w:t>
            </w:r>
          </w:p>
          <w:p w:rsidR="00000000" w:rsidRPr="00D11E4E" w:rsidP="00D11E4E">
            <w:pPr>
              <w:pStyle w:val="List"/>
            </w:pPr>
            <w:r w:rsidRPr="00D11E4E">
              <w:t>3.3. Use software applications to import and edit recorded content.</w:t>
            </w:r>
          </w:p>
          <w:p w:rsidR="00000000" w:rsidP="00D11E4E">
            <w:pPr>
              <w:pStyle w:val="List"/>
              <w:rPr>
                <w:lang w:val="en-NZ"/>
              </w:rPr>
            </w:pPr>
            <w:r w:rsidRPr="00D11E4E">
              <w:t>3.4. Share recorded content with relevant individuals.</w:t>
            </w:r>
          </w:p>
        </w:tc>
      </w:tr>
      <w:tr w:rsidTr="00D11E4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11E4E">
            <w:pPr>
              <w:pStyle w:val="List"/>
              <w:rPr>
                <w:lang w:val="en-NZ"/>
              </w:rPr>
            </w:pPr>
            <w:r w:rsidRPr="00D11E4E">
              <w:t>4.  Maintain technology equipment.</w:t>
            </w:r>
          </w:p>
        </w:tc>
        <w:tc>
          <w:tcPr>
            <w:tcW w:w="6350" w:type="dxa"/>
            <w:tcBorders>
              <w:top w:val="nil"/>
              <w:left w:val="nil"/>
              <w:bottom w:val="nil"/>
              <w:right w:val="nil"/>
            </w:tcBorders>
            <w:tcMar>
              <w:top w:w="0" w:type="dxa"/>
              <w:left w:w="62" w:type="dxa"/>
              <w:bottom w:w="0" w:type="dxa"/>
              <w:right w:w="62" w:type="dxa"/>
            </w:tcMar>
          </w:tcPr>
          <w:p w:rsidR="00000000" w:rsidRPr="00D11E4E" w:rsidP="00D11E4E">
            <w:pPr>
              <w:pStyle w:val="List"/>
            </w:pPr>
            <w:r w:rsidRPr="00D11E4E">
              <w:t>4.1. Complete routine maintenance and store equ</w:t>
            </w:r>
            <w:r w:rsidRPr="00D11E4E">
              <w:t>ipment safely according to manufacturer instructions.</w:t>
            </w:r>
          </w:p>
          <w:p w:rsidR="00000000" w:rsidP="00D11E4E">
            <w:pPr>
              <w:pStyle w:val="List"/>
              <w:rPr>
                <w:lang w:val="en-NZ"/>
              </w:rPr>
            </w:pPr>
            <w:r w:rsidRPr="00D11E4E">
              <w:t>4.2. Report faulty equipment according to organisational procedures.</w:t>
            </w:r>
          </w:p>
        </w:tc>
      </w:tr>
      <w:tr w:rsidTr="00D11E4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11E4E">
            <w:pPr>
              <w:pStyle w:val="List"/>
              <w:rPr>
                <w:lang w:val="en-NZ"/>
              </w:rPr>
            </w:pPr>
            <w:r w:rsidRPr="00D11E4E">
              <w:t>5.  Evaluate emerging industry relevant technology.</w:t>
            </w:r>
          </w:p>
        </w:tc>
        <w:tc>
          <w:tcPr>
            <w:tcW w:w="6350" w:type="dxa"/>
            <w:tcBorders>
              <w:top w:val="nil"/>
              <w:left w:val="nil"/>
              <w:bottom w:val="nil"/>
              <w:right w:val="nil"/>
            </w:tcBorders>
            <w:tcMar>
              <w:top w:w="0" w:type="dxa"/>
              <w:left w:w="62" w:type="dxa"/>
              <w:bottom w:w="0" w:type="dxa"/>
              <w:right w:w="62" w:type="dxa"/>
            </w:tcMar>
          </w:tcPr>
          <w:p w:rsidR="00000000" w:rsidRPr="00D11E4E" w:rsidP="00D11E4E">
            <w:pPr>
              <w:pStyle w:val="List"/>
            </w:pPr>
            <w:r w:rsidRPr="00D11E4E">
              <w:t>5.1. Identify and evaluate technology currently used for service delivery.</w:t>
            </w:r>
          </w:p>
          <w:p w:rsidR="00000000" w:rsidRPr="00D11E4E" w:rsidP="00D11E4E">
            <w:pPr>
              <w:pStyle w:val="List"/>
            </w:pPr>
            <w:r w:rsidRPr="00D11E4E">
              <w:t xml:space="preserve">5.2. </w:t>
            </w:r>
            <w:r w:rsidRPr="00D11E4E">
              <w:t>Source and interpret technical information on new or improved industry relevant technology.</w:t>
            </w:r>
          </w:p>
          <w:p w:rsidR="00000000" w:rsidRPr="00D11E4E" w:rsidP="00D11E4E">
            <w:pPr>
              <w:pStyle w:val="List"/>
            </w:pPr>
            <w:r w:rsidRPr="00D11E4E">
              <w:t>5.3. Evaluate ways in which emerging technology can be used to improve service delivery.</w:t>
            </w:r>
          </w:p>
          <w:p w:rsidR="00000000" w:rsidRPr="00D11E4E" w:rsidP="00D11E4E">
            <w:pPr>
              <w:pStyle w:val="List"/>
            </w:pPr>
            <w:r w:rsidRPr="00D11E4E">
              <w:t xml:space="preserve">5.4. Recommend suitable technology alternatives or improvements which will </w:t>
            </w:r>
            <w:r w:rsidRPr="00D11E4E">
              <w:t>enhance service delivery.</w:t>
            </w:r>
          </w:p>
        </w:tc>
      </w:tr>
    </w:tbl>
    <w:p w:rsidR="00000000" w:rsidRPr="00D11E4E" w:rsidP="00D11E4E">
      <w:pPr>
        <w:pStyle w:val="BodyText"/>
      </w:pPr>
    </w:p>
    <w:p w:rsidR="00000000" w:rsidRPr="00D11E4E" w:rsidP="00D11E4E">
      <w:pPr>
        <w:pStyle w:val="AllowPageBreak"/>
      </w:pPr>
    </w:p>
    <w:p w:rsidR="00000000" w:rsidRPr="00D11E4E" w:rsidP="00D11E4E">
      <w:pPr>
        <w:pStyle w:val="Heading1"/>
      </w:pPr>
      <w:bookmarkStart w:id="7" w:name="O_1266553"/>
      <w:bookmarkEnd w:id="7"/>
      <w:r w:rsidRPr="00D11E4E">
        <w:t>Foundation Skills</w:t>
      </w:r>
    </w:p>
    <w:tbl>
      <w:tblPr>
        <w:tblW w:w="0" w:type="auto"/>
        <w:tblLayout w:type="fixed"/>
        <w:tblCellMar>
          <w:left w:w="62" w:type="dxa"/>
          <w:right w:w="62" w:type="dxa"/>
        </w:tblCellMar>
        <w:tblLook w:val="0000"/>
      </w:tblPr>
      <w:tblGrid>
        <w:gridCol w:w="2694"/>
        <w:gridCol w:w="6350"/>
      </w:tblGrid>
      <w:tr w:rsidTr="00D11E4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11E4E">
            <w:pPr>
              <w:pStyle w:val="BodyText"/>
              <w:rPr>
                <w:lang w:val="en-NZ"/>
              </w:rPr>
            </w:pPr>
            <w:r w:rsidRPr="00D11E4E">
              <w:rPr>
                <w:rStyle w:val="Emphasis"/>
              </w:rPr>
              <w:t>Foundation skills essential to performance in this unit, but not explicit in the performance criteria are listed here, along with a brief context statement.</w:t>
            </w:r>
          </w:p>
        </w:tc>
      </w:tr>
      <w:tr w:rsidTr="00D11E4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11E4E" w:rsidP="00D11E4E">
            <w:pPr>
              <w:pStyle w:val="BodyText"/>
            </w:pPr>
            <w:r w:rsidRPr="00D11E4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11E4E">
            <w:pPr>
              <w:pStyle w:val="BodyText"/>
              <w:rPr>
                <w:lang w:val="en-NZ"/>
              </w:rPr>
            </w:pPr>
            <w:r w:rsidRPr="00D11E4E">
              <w:rPr>
                <w:rStyle w:val="SpecialBold"/>
              </w:rPr>
              <w:t>DESCRIPTION</w:t>
            </w:r>
          </w:p>
        </w:tc>
      </w:tr>
      <w:tr w:rsidTr="00D11E4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1E4E">
            <w:pPr>
              <w:pStyle w:val="BodyText"/>
              <w:rPr>
                <w:lang w:val="en-NZ"/>
              </w:rPr>
            </w:pPr>
            <w:r w:rsidRPr="00D11E4E">
              <w:t>Reading skills to:</w:t>
            </w:r>
          </w:p>
        </w:tc>
        <w:tc>
          <w:tcPr>
            <w:tcW w:w="6350" w:type="dxa"/>
            <w:tcBorders>
              <w:top w:val="nil"/>
              <w:left w:val="nil"/>
              <w:bottom w:val="nil"/>
              <w:right w:val="nil"/>
            </w:tcBorders>
            <w:tcMar>
              <w:top w:w="0" w:type="dxa"/>
              <w:left w:w="62" w:type="dxa"/>
              <w:bottom w:w="0" w:type="dxa"/>
              <w:right w:w="62" w:type="dxa"/>
            </w:tcMar>
          </w:tcPr>
          <w:p w:rsidR="00000000" w:rsidRPr="00D11E4E" w:rsidP="00D11E4E">
            <w:pPr>
              <w:pStyle w:val="ListBullet"/>
            </w:pPr>
            <w:r w:rsidRPr="00D11E4E">
              <w:t>interpret often complex technical information in manufacturer instructions and user guides</w:t>
            </w:r>
          </w:p>
          <w:p w:rsidR="00000000" w:rsidP="00D11E4E">
            <w:pPr>
              <w:pStyle w:val="ListBullet"/>
              <w:rPr>
                <w:lang w:val="en-NZ"/>
              </w:rPr>
            </w:pPr>
            <w:r w:rsidRPr="00D11E4E">
              <w:t>interpret organisational policies and procedures for technology use.</w:t>
            </w:r>
          </w:p>
        </w:tc>
      </w:tr>
      <w:tr w:rsidTr="00D11E4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1E4E">
            <w:pPr>
              <w:pStyle w:val="BodyText"/>
              <w:rPr>
                <w:lang w:val="en-NZ"/>
              </w:rPr>
            </w:pPr>
            <w:r w:rsidRPr="00D11E4E">
              <w:t>Learning skills to:</w:t>
            </w:r>
          </w:p>
        </w:tc>
        <w:tc>
          <w:tcPr>
            <w:tcW w:w="6350" w:type="dxa"/>
            <w:tcBorders>
              <w:top w:val="nil"/>
              <w:left w:val="nil"/>
              <w:bottom w:val="nil"/>
              <w:right w:val="nil"/>
            </w:tcBorders>
            <w:tcMar>
              <w:top w:w="0" w:type="dxa"/>
              <w:left w:w="62" w:type="dxa"/>
              <w:bottom w:w="0" w:type="dxa"/>
              <w:right w:w="62" w:type="dxa"/>
            </w:tcMar>
          </w:tcPr>
          <w:p w:rsidR="00000000" w:rsidRPr="00D11E4E" w:rsidP="00D11E4E">
            <w:pPr>
              <w:pStyle w:val="ListBullet"/>
            </w:pPr>
            <w:r w:rsidRPr="00D11E4E">
              <w:t>improve technology-related skills through practice.</w:t>
            </w:r>
          </w:p>
        </w:tc>
      </w:tr>
    </w:tbl>
    <w:p w:rsidR="00000000" w:rsidRPr="00D11E4E" w:rsidP="00D11E4E">
      <w:pPr>
        <w:pStyle w:val="BodyText"/>
      </w:pPr>
    </w:p>
    <w:p w:rsidR="00000000" w:rsidRPr="00D11E4E" w:rsidP="00D11E4E">
      <w:pPr>
        <w:pStyle w:val="AllowPageBreak"/>
      </w:pPr>
    </w:p>
    <w:p w:rsidR="00000000" w:rsidRPr="00D11E4E" w:rsidP="00D11E4E">
      <w:pPr>
        <w:pStyle w:val="Heading1"/>
      </w:pPr>
      <w:bookmarkStart w:id="8" w:name="O_1266552"/>
      <w:bookmarkEnd w:id="8"/>
      <w:r w:rsidRPr="00D11E4E">
        <w:t>Unit Mapping Information</w:t>
      </w:r>
    </w:p>
    <w:p w:rsidR="00000000" w:rsidRPr="00D11E4E" w:rsidP="00ED1376">
      <w:pPr>
        <w:pStyle w:val="BodyText"/>
      </w:pPr>
      <w:r w:rsidRPr="00D11E4E">
        <w:t>Superseded and is equivalent to SISXICT001 Select and use technology for sport, fitness and recreation work.</w:t>
      </w:r>
    </w:p>
    <w:p w:rsidR="00000000" w:rsidRPr="00D11E4E" w:rsidP="00D11E4E">
      <w:pPr>
        <w:pStyle w:val="Heading1"/>
      </w:pPr>
      <w:bookmarkStart w:id="9" w:name="O_1266535"/>
      <w:bookmarkEnd w:id="9"/>
      <w:r w:rsidRPr="00D11E4E">
        <w:t>Links</w:t>
      </w:r>
    </w:p>
    <w:p w:rsidR="00000000" w:rsidRPr="00D11E4E" w:rsidP="00ED1376">
      <w:pPr>
        <w:pStyle w:val="BodyText"/>
      </w:pPr>
      <w:r w:rsidRPr="00D11E4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9D0F7B">
        <w:rPr>
          <w:rStyle w:val="Hyperlink"/>
        </w:rPr>
        <w:t>https://vetnet.gov.au/Pages/TrainingDocs.aspx?q=1ca50016-24d2-4161-a044-d3faa200268b</w:t>
      </w:r>
      <w:r>
        <w:fldChar w:fldCharType="end"/>
      </w:r>
    </w:p>
    <w:p w:rsidR="00000000" w:rsidRPr="00D11E4E" w:rsidP="00ED1376">
      <w:pPr>
        <w:pStyle w:val="BodyText"/>
        <w:sectPr w:rsidSect="00D11E4E">
          <w:headerReference w:type="default" r:id="rId10"/>
          <w:footerReference w:type="default" r:id="rId11"/>
          <w:pgSz w:w="11908" w:h="16833"/>
          <w:pgMar w:top="1702" w:right="1418" w:bottom="1702" w:left="1418" w:header="992" w:footer="992" w:gutter="0"/>
          <w:cols w:space="720"/>
          <w:noEndnote/>
          <w:docGrid w:linePitch="299"/>
        </w:sectPr>
      </w:pPr>
    </w:p>
    <w:p w:rsidR="00000000" w:rsidRPr="00D11E4E" w:rsidP="00D11E4E">
      <w:pPr>
        <w:pStyle w:val="SuperHeading"/>
      </w:pPr>
      <w:r w:rsidRPr="00D11E4E">
        <w:t>Assessment Requirements for SISXIND012 Select and use technology for sport, fitness and recreation work</w:t>
      </w:r>
    </w:p>
    <w:p w:rsidR="00000000" w:rsidRPr="00D11E4E" w:rsidP="00D11E4E">
      <w:pPr>
        <w:pStyle w:val="Heading1"/>
      </w:pPr>
      <w:bookmarkStart w:id="10" w:name="O_1266542"/>
      <w:bookmarkEnd w:id="10"/>
      <w:r w:rsidRPr="00D11E4E">
        <w:t>Modification History</w:t>
      </w:r>
    </w:p>
    <w:p w:rsidR="00000000" w:rsidRPr="00D11E4E" w:rsidP="00ED1376">
      <w:pPr>
        <w:pStyle w:val="BodyText"/>
      </w:pPr>
      <w:r w:rsidRPr="00D11E4E">
        <w:t>Not applicable.</w:t>
      </w:r>
    </w:p>
    <w:p w:rsidR="00000000" w:rsidRPr="00D11E4E" w:rsidP="00D11E4E">
      <w:pPr>
        <w:pStyle w:val="Heading1"/>
      </w:pPr>
      <w:bookmarkStart w:id="11" w:name="O_1266548"/>
      <w:bookmarkEnd w:id="11"/>
      <w:r w:rsidRPr="00D11E4E">
        <w:t>Performance Evidence</w:t>
      </w:r>
    </w:p>
    <w:p w:rsidR="00000000" w:rsidRPr="00D11E4E" w:rsidP="00ED1376">
      <w:pPr>
        <w:pStyle w:val="BodyText"/>
      </w:pPr>
      <w:r w:rsidRPr="00D11E4E">
        <w:t>Evidence of the ability to complete tasks outlined in elements and performance criteria of this unit in the context of the job role, and:</w:t>
      </w:r>
    </w:p>
    <w:p w:rsidR="00000000" w:rsidRPr="00D11E4E" w:rsidP="00D11E4E">
      <w:pPr>
        <w:pStyle w:val="ListBullet"/>
      </w:pPr>
      <w:r w:rsidRPr="00D11E4E">
        <w:t>use sport, fitness, aquatic or recreatio</w:t>
      </w:r>
      <w:r w:rsidRPr="00D11E4E">
        <w:t>n industry-specific technology on two occasions according to task requirements</w:t>
      </w:r>
    </w:p>
    <w:p w:rsidR="00000000" w:rsidRPr="00D11E4E" w:rsidP="00D11E4E">
      <w:pPr>
        <w:pStyle w:val="ListBullet"/>
      </w:pPr>
      <w:r w:rsidRPr="00D11E4E">
        <w:t>use monitoring equipment and clearly and consciously explain results to relevant individuals on two occasions</w:t>
      </w:r>
    </w:p>
    <w:p w:rsidR="00000000" w:rsidRPr="00D11E4E" w:rsidP="00D11E4E">
      <w:pPr>
        <w:pStyle w:val="ListBullet"/>
      </w:pPr>
      <w:r w:rsidRPr="00D11E4E">
        <w:t>capture, with relevant permissions, two audio visual recordings for</w:t>
      </w:r>
      <w:r w:rsidRPr="00D11E4E">
        <w:t xml:space="preserve"> the purposes of capturing information or enhancing participant activity performance and share and explain results with relevant individuals</w:t>
      </w:r>
    </w:p>
    <w:p w:rsidR="00000000" w:rsidRPr="00D11E4E" w:rsidP="00D11E4E">
      <w:pPr>
        <w:pStyle w:val="ListBullet"/>
      </w:pPr>
      <w:r w:rsidRPr="00D11E4E">
        <w:t>source information on two different types of new or improved technologies specifically relevant to the sport, fitne</w:t>
      </w:r>
      <w:r w:rsidRPr="00D11E4E">
        <w:t>ss, aquatic or recreation industries</w:t>
      </w:r>
    </w:p>
    <w:p w:rsidR="00000000" w:rsidRPr="00D11E4E" w:rsidP="00D11E4E">
      <w:pPr>
        <w:pStyle w:val="ListBullet"/>
      </w:pPr>
      <w:r w:rsidRPr="00D11E4E">
        <w:t>evaluate ways in which the above two technologies can enhance service delivery.</w:t>
      </w:r>
    </w:p>
    <w:p w:rsidR="00000000" w:rsidRPr="00D11E4E" w:rsidP="00D11E4E">
      <w:pPr>
        <w:pStyle w:val="AllowPageBreak"/>
      </w:pPr>
    </w:p>
    <w:p w:rsidR="00000000" w:rsidRPr="00D11E4E" w:rsidP="00D11E4E">
      <w:pPr>
        <w:pStyle w:val="Heading1"/>
      </w:pPr>
      <w:bookmarkStart w:id="12" w:name="O_1266546"/>
      <w:bookmarkEnd w:id="12"/>
      <w:r w:rsidRPr="00D11E4E">
        <w:t>Knowledge Evidence</w:t>
      </w:r>
    </w:p>
    <w:p w:rsidR="00000000" w:rsidRPr="00D11E4E" w:rsidP="00ED1376">
      <w:pPr>
        <w:pStyle w:val="BodyText"/>
      </w:pPr>
      <w:r w:rsidRPr="00D11E4E">
        <w:t>Demonstrated knowledge required to complete the tasks outlined in elements and performance criteria o</w:t>
      </w:r>
      <w:r w:rsidRPr="00D11E4E">
        <w:t>f this unit:</w:t>
      </w:r>
    </w:p>
    <w:p w:rsidR="00000000" w:rsidRPr="00D11E4E" w:rsidP="00D11E4E">
      <w:pPr>
        <w:pStyle w:val="ListBullet"/>
      </w:pPr>
      <w:r w:rsidRPr="00D11E4E">
        <w:t>organisational policies and procedures for the use, care and storage of technology equipment</w:t>
      </w:r>
    </w:p>
    <w:p w:rsidR="00000000" w:rsidRPr="00D11E4E" w:rsidP="00D11E4E">
      <w:pPr>
        <w:pStyle w:val="ListBullet"/>
      </w:pPr>
      <w:r w:rsidRPr="00D11E4E">
        <w:t>specific to the sport, fitness, aquatic or recreation environment:</w:t>
      </w:r>
    </w:p>
    <w:p w:rsidR="00000000" w:rsidRPr="00D11E4E" w:rsidP="00D11E4E">
      <w:pPr>
        <w:pStyle w:val="ListBullet2"/>
      </w:pPr>
      <w:r w:rsidRPr="00D11E4E">
        <w:t>operational features of industry specific technology and software, and ways they are used for service delivery</w:t>
      </w:r>
    </w:p>
    <w:p w:rsidR="00000000" w:rsidRPr="00D11E4E" w:rsidP="00D11E4E">
      <w:pPr>
        <w:pStyle w:val="ListBullet2"/>
      </w:pPr>
      <w:r w:rsidRPr="00D11E4E">
        <w:t>operational features of monitoring equipment, data collection software, and ways they are used for service delivery</w:t>
      </w:r>
    </w:p>
    <w:p w:rsidR="00000000" w:rsidRPr="00D11E4E" w:rsidP="00D11E4E">
      <w:pPr>
        <w:pStyle w:val="ListBullet2"/>
      </w:pPr>
      <w:r w:rsidRPr="00D11E4E">
        <w:t>operational features of audio</w:t>
      </w:r>
      <w:r w:rsidRPr="00D11E4E">
        <w:t xml:space="preserve"> visual recording equipment and software, and ways they are used for service delivery</w:t>
      </w:r>
    </w:p>
    <w:p w:rsidR="00000000" w:rsidRPr="00D11E4E" w:rsidP="00D11E4E">
      <w:pPr>
        <w:pStyle w:val="ListBullet2"/>
      </w:pPr>
      <w:r w:rsidRPr="00D11E4E">
        <w:t>general maintenance requirements for the above technologies, and types of repairs referred to specialist technicians</w:t>
      </w:r>
    </w:p>
    <w:p w:rsidR="00000000" w:rsidRPr="00D11E4E" w:rsidP="00D11E4E">
      <w:pPr>
        <w:pStyle w:val="ListBullet"/>
      </w:pPr>
      <w:r w:rsidRPr="00D11E4E">
        <w:t>how to access manufacturer instructions and user gui</w:t>
      </w:r>
      <w:r w:rsidRPr="00D11E4E">
        <w:t>des for equipment and software</w:t>
      </w:r>
    </w:p>
    <w:p w:rsidR="00000000" w:rsidRPr="00D11E4E" w:rsidP="00D11E4E">
      <w:pPr>
        <w:pStyle w:val="ListBullet"/>
      </w:pPr>
      <w:r w:rsidRPr="00D11E4E">
        <w:t>sources of information on emerging industry technologies and technical information</w:t>
      </w:r>
    </w:p>
    <w:p w:rsidR="00000000" w:rsidRPr="00D11E4E" w:rsidP="00D11E4E">
      <w:pPr>
        <w:pStyle w:val="ListBullet"/>
      </w:pPr>
      <w:r w:rsidRPr="00D11E4E">
        <w:t>legal and ethical requirements for the use of monitoring technology and audio visual recordings:</w:t>
      </w:r>
    </w:p>
    <w:p w:rsidR="00000000" w:rsidRPr="00D11E4E" w:rsidP="00D11E4E">
      <w:pPr>
        <w:pStyle w:val="ListBullet2"/>
      </w:pPr>
      <w:r w:rsidRPr="00D11E4E">
        <w:t>obtaining informed consent from clients</w:t>
      </w:r>
    </w:p>
    <w:p w:rsidR="00000000" w:rsidRPr="00D11E4E" w:rsidP="00D11E4E">
      <w:pPr>
        <w:pStyle w:val="ListBullet2"/>
      </w:pPr>
      <w:r w:rsidRPr="00D11E4E">
        <w:t>obta</w:t>
      </w:r>
      <w:r w:rsidRPr="00D11E4E">
        <w:t>ining permission to share the image of others</w:t>
      </w:r>
    </w:p>
    <w:p w:rsidR="00000000" w:rsidRPr="00D11E4E" w:rsidP="00D11E4E">
      <w:pPr>
        <w:pStyle w:val="ListBullet2"/>
      </w:pPr>
      <w:r w:rsidRPr="00D11E4E">
        <w:t>privacy regulations and organisational policies and procedures for the collection, use, maintenance and secure storage of private client information.</w:t>
      </w:r>
    </w:p>
    <w:p w:rsidR="00000000" w:rsidRPr="00D11E4E" w:rsidP="00D11E4E">
      <w:pPr>
        <w:pStyle w:val="AllowPageBreak"/>
      </w:pPr>
    </w:p>
    <w:p w:rsidR="00000000" w:rsidRPr="00D11E4E" w:rsidP="00D11E4E">
      <w:pPr>
        <w:pStyle w:val="Heading1"/>
      </w:pPr>
      <w:bookmarkStart w:id="13" w:name="O_1266544"/>
      <w:bookmarkEnd w:id="13"/>
      <w:r w:rsidRPr="00D11E4E">
        <w:t>Assessment Conditions</w:t>
      </w:r>
    </w:p>
    <w:p w:rsidR="00000000" w:rsidRPr="00D11E4E" w:rsidP="00ED1376">
      <w:pPr>
        <w:pStyle w:val="BodyText"/>
      </w:pPr>
      <w:r w:rsidRPr="00D11E4E">
        <w:t>Skills must be demo</w:t>
      </w:r>
      <w:r w:rsidRPr="00D11E4E">
        <w:t>nstrated in a sport, fitness, aquatic or recreation environment. This can be:</w:t>
      </w:r>
    </w:p>
    <w:p w:rsidR="00000000" w:rsidRPr="00D11E4E" w:rsidP="00D11E4E">
      <w:pPr>
        <w:pStyle w:val="ListBullet"/>
      </w:pPr>
      <w:r w:rsidRPr="00D11E4E">
        <w:t xml:space="preserve">a workplace, or </w:t>
      </w:r>
    </w:p>
    <w:p w:rsidR="00000000" w:rsidRPr="00D11E4E" w:rsidP="00D11E4E">
      <w:pPr>
        <w:pStyle w:val="ListBullet"/>
      </w:pPr>
      <w:r w:rsidRPr="00D11E4E">
        <w:t>a simulated environment set up for the purposes of skills assessment.</w:t>
      </w:r>
    </w:p>
    <w:p w:rsidR="00000000" w:rsidRPr="00D11E4E" w:rsidP="00ED1376">
      <w:pPr>
        <w:pStyle w:val="BodyText"/>
      </w:pPr>
      <w:r w:rsidRPr="00D11E4E">
        <w:t>Assessment must ensure use of:</w:t>
      </w:r>
    </w:p>
    <w:p w:rsidR="00000000" w:rsidRPr="00D11E4E" w:rsidP="00D11E4E">
      <w:pPr>
        <w:pStyle w:val="ListBullet"/>
      </w:pPr>
      <w:r w:rsidRPr="00D11E4E">
        <w:t>interaction with individuals for recording, sharing and explaining results of monitoring and audio visual activities; these can be:</w:t>
      </w:r>
    </w:p>
    <w:p w:rsidR="00000000" w:rsidRPr="00D11E4E" w:rsidP="00D11E4E">
      <w:pPr>
        <w:pStyle w:val="ListBullet2"/>
      </w:pPr>
      <w:r w:rsidRPr="00D11E4E">
        <w:t>individuals in an industry workplace, or</w:t>
      </w:r>
    </w:p>
    <w:p w:rsidR="00000000" w:rsidRPr="00D11E4E" w:rsidP="00D11E4E">
      <w:pPr>
        <w:pStyle w:val="ListBullet2"/>
      </w:pPr>
      <w:r w:rsidRPr="00D11E4E">
        <w:t>individuals who participate in simulated activities used for the purpose of skills</w:t>
      </w:r>
      <w:r w:rsidRPr="00D11E4E">
        <w:t xml:space="preserve"> assessment</w:t>
      </w:r>
    </w:p>
    <w:p w:rsidR="00000000" w:rsidRPr="00D11E4E" w:rsidP="00D11E4E">
      <w:pPr>
        <w:pStyle w:val="ListBullet"/>
      </w:pPr>
      <w:r w:rsidRPr="00D11E4E">
        <w:t>technology equipment and software relevant to the specific sport, fitness, aquatic or recreation environment, including monitoring and audio visual equipment</w:t>
      </w:r>
    </w:p>
    <w:p w:rsidR="00000000" w:rsidRPr="00D11E4E" w:rsidP="00D11E4E">
      <w:pPr>
        <w:pStyle w:val="ListBullet"/>
      </w:pPr>
      <w:r w:rsidRPr="00D11E4E">
        <w:t>manufacturer instructions and user guides for equipment and software</w:t>
      </w:r>
    </w:p>
    <w:p w:rsidR="00000000" w:rsidRPr="00D11E4E" w:rsidP="00D11E4E">
      <w:pPr>
        <w:pStyle w:val="ListBullet"/>
      </w:pPr>
      <w:r w:rsidRPr="00D11E4E">
        <w:t>technical inform</w:t>
      </w:r>
      <w:r w:rsidRPr="00D11E4E">
        <w:t>ation on emerging technology</w:t>
      </w:r>
    </w:p>
    <w:p w:rsidR="00000000" w:rsidRPr="00D11E4E" w:rsidP="00D11E4E">
      <w:pPr>
        <w:pStyle w:val="ListBullet"/>
      </w:pPr>
      <w:r w:rsidRPr="00D11E4E">
        <w:t>organisational policies and procedures for:</w:t>
      </w:r>
    </w:p>
    <w:p w:rsidR="00000000" w:rsidRPr="00D11E4E" w:rsidP="00D11E4E">
      <w:pPr>
        <w:pStyle w:val="ListBullet2"/>
      </w:pPr>
      <w:r w:rsidRPr="00D11E4E">
        <w:t>the use, care and storage of technology equipment</w:t>
      </w:r>
    </w:p>
    <w:p w:rsidR="00000000" w:rsidRPr="00D11E4E" w:rsidP="00D11E4E">
      <w:pPr>
        <w:pStyle w:val="ListBullet2"/>
      </w:pPr>
      <w:r w:rsidRPr="00D11E4E">
        <w:t>privacy of client information.</w:t>
      </w:r>
    </w:p>
    <w:p w:rsidR="00000000" w:rsidRPr="00D11E4E" w:rsidP="00ED1376">
      <w:pPr>
        <w:pStyle w:val="BodyText"/>
      </w:pPr>
      <w:r w:rsidRPr="00D11E4E">
        <w:t>Assessors must satisfy the Standards for Registered Training Organisations requirements for assessors</w:t>
      </w:r>
      <w:r w:rsidRPr="00D11E4E">
        <w:t>.</w:t>
      </w:r>
    </w:p>
    <w:p w:rsidR="00000000" w:rsidRPr="00D11E4E" w:rsidP="00D11E4E">
      <w:pPr>
        <w:pStyle w:val="Heading1"/>
      </w:pPr>
      <w:bookmarkStart w:id="14" w:name="O_1266540"/>
      <w:bookmarkEnd w:id="14"/>
      <w:r w:rsidRPr="00D11E4E">
        <w:t>Links</w:t>
      </w:r>
    </w:p>
    <w:p w:rsidR="00000000" w:rsidRPr="00D11E4E" w:rsidP="00ED1376">
      <w:pPr>
        <w:pStyle w:val="BodyText"/>
      </w:pPr>
      <w:r w:rsidRPr="00D11E4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9D0F7B">
        <w:rPr>
          <w:rStyle w:val="Hyperlink"/>
        </w:rPr>
        <w:t>https://vetnet.gov.au/Pages/TrainingDocs.aspx?q=1ca50016-24d2-4161-a044-d3faa200268b</w:t>
      </w:r>
      <w:r>
        <w:fldChar w:fldCharType="end"/>
      </w:r>
    </w:p>
    <w:p w:rsidR="00000000" w:rsidRPr="00D11E4E" w:rsidP="00D11E4E"/>
    <w:sectPr w:rsidSect="00D11E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4E" w:rsidRPr="00ED1376" w:rsidP="00ED1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76" w:rsidP="00D11E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1376" w:rsidP="00D11E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D1376" w:rsidP="00D11E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4E" w:rsidP="00D11E4E">
    <w:pPr>
      <w:pStyle w:val="Footer"/>
      <w:framePr w:wrap="around"/>
    </w:pPr>
    <w:r>
      <w:fldChar w:fldCharType="begin"/>
    </w:r>
    <w:r>
      <w:instrText xml:space="preserve"> DOCPROPERTY  Subject  \* MERGEFORMAT </w:instrText>
    </w:r>
    <w:r>
      <w:fldChar w:fldCharType="separate"/>
    </w:r>
    <w:r w:rsidR="00ED1376">
      <w:t>Approved</w:t>
    </w:r>
    <w:r w:rsidR="00ED1376">
      <w:fldChar w:fldCharType="end"/>
    </w:r>
    <w:r>
      <w:tab/>
      <w:t xml:space="preserve">Page </w:t>
    </w:r>
    <w:r>
      <w:fldChar w:fldCharType="begin"/>
    </w:r>
    <w:r>
      <w:instrText xml:space="preserve"> PAGE  \* Arabic  \* MERGEFORMAT </w:instrText>
    </w:r>
    <w:r>
      <w:fldChar w:fldCharType="separate"/>
    </w:r>
    <w:r w:rsidR="00ED137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1376">
      <w:rPr>
        <w:noProof/>
      </w:rPr>
      <w:t>4</w:t>
    </w:r>
    <w:r>
      <w:rPr>
        <w:noProof/>
      </w:rPr>
      <w:fldChar w:fldCharType="end"/>
    </w:r>
  </w:p>
  <w:p w:rsidR="00D11E4E" w:rsidP="00D11E4E">
    <w:pPr>
      <w:pStyle w:val="Footer"/>
      <w:framePr w:wrap="around"/>
    </w:pPr>
    <w:r>
      <w:t xml:space="preserve">© Commonwealth of Australia, </w:t>
    </w:r>
    <w:r>
      <w:fldChar w:fldCharType="begin"/>
    </w:r>
    <w:r>
      <w:instrText xml:space="preserve"> DATE  \@ "yyyy"  \* MERGEFORMAT </w:instrText>
    </w:r>
    <w:r>
      <w:fldChar w:fldCharType="separate"/>
    </w:r>
    <w:r w:rsidR="00ED1376">
      <w:rPr>
        <w:noProof/>
      </w:rPr>
      <w:t>2025</w:t>
    </w:r>
    <w:r>
      <w:fldChar w:fldCharType="end"/>
    </w:r>
    <w:r>
      <w:tab/>
    </w:r>
    <w:r>
      <w:fldChar w:fldCharType="begin"/>
    </w:r>
    <w:r>
      <w:instrText xml:space="preserve"> DOCPROPERTY  Author  \* MERGEFORMAT </w:instrText>
    </w:r>
    <w:r>
      <w:fldChar w:fldCharType="separate"/>
    </w:r>
    <w:r w:rsidR="00ED1376">
      <w:t>HumanAbility</w:t>
    </w:r>
    <w:r w:rsidR="00ED1376">
      <w:fldChar w:fldCharType="end"/>
    </w:r>
  </w:p>
  <w:p w:rsidR="00D11E4E" w:rsidP="00D11E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E4E" w:rsidRPr="00ED1376" w:rsidP="00ED13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76" w:rsidRPr="002D2AF8" w:rsidP="00D11E4E">
    <w:pPr>
      <w:pStyle w:val="Header"/>
      <w:framePr w:wrap="around"/>
    </w:pPr>
    <w:r>
      <w:fldChar w:fldCharType="begin"/>
    </w:r>
    <w:r>
      <w:instrText xml:space="preserve"> TITLE   \* MERGEFORMAT </w:instrText>
    </w:r>
    <w:r>
      <w:fldChar w:fldCharType="separate"/>
    </w:r>
    <w:r>
      <w:t>SISXIND012 Select and use technology for sport, fitness and recreation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1376" w:rsidP="00D11E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4E" w:rsidRPr="002D2AF8" w:rsidP="00D11E4E">
    <w:pPr>
      <w:pStyle w:val="Header"/>
      <w:framePr w:wrap="around"/>
    </w:pPr>
    <w:r>
      <w:fldChar w:fldCharType="begin"/>
    </w:r>
    <w:r>
      <w:instrText xml:space="preserve"> TITLE   \* MERGEFORMAT </w:instrText>
    </w:r>
    <w:r>
      <w:fldChar w:fldCharType="separate"/>
    </w:r>
    <w:r w:rsidR="00ED1376">
      <w:t>SISXIND012 Select and use technology for sport, fitness and recreation work</w:t>
    </w:r>
    <w:r w:rsidR="00ED1376">
      <w:fldChar w:fldCharType="end"/>
    </w:r>
    <w:r>
      <w:tab/>
      <w:t xml:space="preserve">Date this document was generated: </w:t>
    </w:r>
    <w:r>
      <w:fldChar w:fldCharType="begin"/>
    </w:r>
    <w:r>
      <w:instrText xml:space="preserve"> CREATEDATE  \@ "d MMMM yyyy"  \* MERGEFORMAT </w:instrText>
    </w:r>
    <w:r>
      <w:fldChar w:fldCharType="separate"/>
    </w:r>
    <w:r w:rsidR="00ED1376">
      <w:rPr>
        <w:noProof/>
      </w:rPr>
      <w:t>2 March 2025</w:t>
    </w:r>
    <w:r>
      <w:fldChar w:fldCharType="end"/>
    </w:r>
  </w:p>
  <w:p w:rsidR="00D11E4E" w:rsidP="00D11E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4E7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6256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1ED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E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E4E"/>
    <w:pPr>
      <w:spacing w:before="360" w:after="60"/>
      <w:outlineLvl w:val="0"/>
    </w:pPr>
    <w:rPr>
      <w:sz w:val="32"/>
    </w:rPr>
  </w:style>
  <w:style w:type="paragraph" w:styleId="Heading2">
    <w:name w:val="heading 2"/>
    <w:basedOn w:val="HeadingBase"/>
    <w:next w:val="BodyText"/>
    <w:link w:val="Heading2Char"/>
    <w:qFormat/>
    <w:rsid w:val="00D11E4E"/>
    <w:pPr>
      <w:keepLines/>
      <w:spacing w:before="240" w:after="120"/>
      <w:outlineLvl w:val="1"/>
    </w:pPr>
    <w:rPr>
      <w:sz w:val="28"/>
      <w:szCs w:val="40"/>
    </w:rPr>
  </w:style>
  <w:style w:type="paragraph" w:styleId="Heading3">
    <w:name w:val="heading 3"/>
    <w:basedOn w:val="HeadingBase"/>
    <w:next w:val="BodyText"/>
    <w:link w:val="Heading3Char"/>
    <w:qFormat/>
    <w:rsid w:val="00D11E4E"/>
    <w:pPr>
      <w:spacing w:before="180" w:after="120"/>
      <w:outlineLvl w:val="2"/>
    </w:pPr>
    <w:rPr>
      <w:spacing w:val="-10"/>
      <w:kern w:val="32"/>
    </w:rPr>
  </w:style>
  <w:style w:type="paragraph" w:styleId="Heading4">
    <w:name w:val="heading 4"/>
    <w:basedOn w:val="HeadingBase"/>
    <w:next w:val="BodyText"/>
    <w:link w:val="Heading4Char"/>
    <w:qFormat/>
    <w:rsid w:val="00D11E4E"/>
    <w:pPr>
      <w:spacing w:before="160" w:after="120"/>
      <w:outlineLvl w:val="3"/>
    </w:pPr>
    <w:rPr>
      <w:sz w:val="22"/>
    </w:rPr>
  </w:style>
  <w:style w:type="paragraph" w:styleId="Heading5">
    <w:name w:val="heading 5"/>
    <w:basedOn w:val="HeadingBase"/>
    <w:next w:val="Normal"/>
    <w:link w:val="Heading5Char"/>
    <w:qFormat/>
    <w:rsid w:val="00D11E4E"/>
    <w:pPr>
      <w:spacing w:before="80"/>
      <w:outlineLvl w:val="4"/>
    </w:pPr>
    <w:rPr>
      <w:color w:val="918585"/>
      <w:sz w:val="20"/>
    </w:rPr>
  </w:style>
  <w:style w:type="paragraph" w:styleId="Heading6">
    <w:name w:val="heading 6"/>
    <w:basedOn w:val="HeadingBase"/>
    <w:next w:val="Normal"/>
    <w:link w:val="Heading6Char"/>
    <w:qFormat/>
    <w:rsid w:val="00D11E4E"/>
    <w:pPr>
      <w:spacing w:before="60"/>
      <w:outlineLvl w:val="5"/>
    </w:pPr>
    <w:rPr>
      <w:color w:val="918585"/>
      <w:sz w:val="20"/>
    </w:rPr>
  </w:style>
  <w:style w:type="paragraph" w:styleId="Heading7">
    <w:name w:val="heading 7"/>
    <w:basedOn w:val="Normal"/>
    <w:next w:val="Normal"/>
    <w:link w:val="Heading7Char"/>
    <w:qFormat/>
    <w:rsid w:val="00D11E4E"/>
    <w:pPr>
      <w:ind w:left="720"/>
      <w:outlineLvl w:val="6"/>
    </w:pPr>
    <w:rPr>
      <w:i/>
    </w:rPr>
  </w:style>
  <w:style w:type="paragraph" w:styleId="Heading8">
    <w:name w:val="heading 8"/>
    <w:basedOn w:val="Normal"/>
    <w:next w:val="Normal"/>
    <w:link w:val="Heading8Char"/>
    <w:qFormat/>
    <w:rsid w:val="00D11E4E"/>
    <w:pPr>
      <w:ind w:left="720"/>
      <w:outlineLvl w:val="7"/>
    </w:pPr>
    <w:rPr>
      <w:i/>
    </w:rPr>
  </w:style>
  <w:style w:type="paragraph" w:styleId="Heading9">
    <w:name w:val="heading 9"/>
    <w:basedOn w:val="Normal"/>
    <w:next w:val="Normal"/>
    <w:link w:val="Heading9Char"/>
    <w:qFormat/>
    <w:rsid w:val="00D11E4E"/>
    <w:pPr>
      <w:ind w:left="720"/>
      <w:outlineLvl w:val="8"/>
    </w:pPr>
    <w:rPr>
      <w:i/>
    </w:rPr>
  </w:style>
  <w:style w:type="character" w:default="1" w:styleId="DefaultParagraphFont">
    <w:name w:val="Default Paragraph Font"/>
    <w:uiPriority w:val="1"/>
    <w:unhideWhenUsed/>
    <w:rsid w:val="00D11E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E4E"/>
  </w:style>
  <w:style w:type="character" w:customStyle="1" w:styleId="Heading1Char">
    <w:name w:val="Heading 1 Char"/>
    <w:basedOn w:val="DefaultParagraphFont"/>
    <w:link w:val="Heading1"/>
    <w:rsid w:val="00D11E4E"/>
    <w:rPr>
      <w:rFonts w:ascii="Times New Roman" w:eastAsia="Times New Roman" w:hAnsi="Times New Roman" w:cs="Times New Roman"/>
      <w:b/>
      <w:sz w:val="32"/>
      <w:szCs w:val="20"/>
      <w:lang w:eastAsia="en-US"/>
    </w:rPr>
  </w:style>
  <w:style w:type="paragraph" w:styleId="BodyText">
    <w:name w:val="Body Text"/>
    <w:basedOn w:val="Normal"/>
    <w:link w:val="BodyTextChar"/>
    <w:rsid w:val="00D11E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E4E"/>
    <w:rPr>
      <w:rFonts w:ascii="Times New Roman" w:eastAsia="Times New Roman" w:hAnsi="Times New Roman" w:cs="Times New Roman"/>
      <w:sz w:val="24"/>
      <w:lang w:eastAsia="en-US"/>
    </w:rPr>
  </w:style>
  <w:style w:type="paragraph" w:styleId="List">
    <w:name w:val="List"/>
    <w:basedOn w:val="BodyText"/>
    <w:next w:val="BodyText"/>
    <w:rsid w:val="00D11E4E"/>
    <w:pPr>
      <w:tabs>
        <w:tab w:val="left" w:pos="340"/>
      </w:tabs>
      <w:spacing w:before="60" w:after="60"/>
      <w:ind w:left="340" w:hanging="340"/>
    </w:pPr>
  </w:style>
  <w:style w:type="paragraph" w:styleId="ListBullet">
    <w:name w:val="List Bullet"/>
    <w:basedOn w:val="List"/>
    <w:rsid w:val="00D11E4E"/>
    <w:pPr>
      <w:numPr>
        <w:numId w:val="12"/>
      </w:numPr>
      <w:tabs>
        <w:tab w:val="clear" w:pos="340"/>
      </w:tabs>
      <w:spacing w:before="40" w:after="40"/>
    </w:pPr>
  </w:style>
  <w:style w:type="character" w:customStyle="1" w:styleId="SpecialBold">
    <w:name w:val="Special Bold"/>
    <w:basedOn w:val="DefaultParagraphFont"/>
    <w:rsid w:val="00D11E4E"/>
    <w:rPr>
      <w:b/>
      <w:spacing w:val="0"/>
    </w:rPr>
  </w:style>
  <w:style w:type="paragraph" w:styleId="ListBullet2">
    <w:name w:val="List Bullet 2"/>
    <w:basedOn w:val="List2"/>
    <w:rsid w:val="00D11E4E"/>
    <w:pPr>
      <w:numPr>
        <w:numId w:val="13"/>
      </w:numPr>
      <w:tabs>
        <w:tab w:val="clear" w:pos="680"/>
      </w:tabs>
    </w:pPr>
  </w:style>
  <w:style w:type="character" w:styleId="Emphasis">
    <w:name w:val="Emphasis"/>
    <w:basedOn w:val="DefaultParagraphFont"/>
    <w:qFormat/>
    <w:rsid w:val="00D11E4E"/>
    <w:rPr>
      <w:i/>
    </w:rPr>
  </w:style>
  <w:style w:type="paragraph" w:customStyle="1" w:styleId="SuperHeading">
    <w:name w:val="SuperHeading"/>
    <w:basedOn w:val="Normal"/>
    <w:rsid w:val="00D11E4E"/>
    <w:pPr>
      <w:spacing w:before="240" w:after="120"/>
      <w:outlineLvl w:val="0"/>
    </w:pPr>
    <w:rPr>
      <w:rFonts w:ascii="Times New Roman" w:hAnsi="Times New Roman"/>
      <w:b/>
      <w:sz w:val="32"/>
    </w:rPr>
  </w:style>
  <w:style w:type="paragraph" w:customStyle="1" w:styleId="AllowPageBreak">
    <w:name w:val="AllowPageBreak"/>
    <w:rsid w:val="00D11E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E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E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E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E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E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E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E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E4E"/>
    <w:rPr>
      <w:rFonts w:ascii="Courier New" w:eastAsia="Times New Roman" w:hAnsi="Courier New" w:cs="Times New Roman"/>
      <w:i/>
      <w:szCs w:val="20"/>
      <w:lang w:eastAsia="en-US"/>
    </w:rPr>
  </w:style>
  <w:style w:type="paragraph" w:customStyle="1" w:styleId="HeadingBase">
    <w:name w:val="Heading Base"/>
    <w:rsid w:val="00D11E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E4E"/>
    <w:pPr>
      <w:tabs>
        <w:tab w:val="right" w:leader="dot" w:pos="9072"/>
      </w:tabs>
      <w:ind w:left="567"/>
    </w:pPr>
    <w:rPr>
      <w:szCs w:val="22"/>
    </w:rPr>
  </w:style>
  <w:style w:type="paragraph" w:customStyle="1" w:styleId="TOCBase">
    <w:name w:val="TOC Base"/>
    <w:rsid w:val="00D11E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E4E"/>
    <w:pPr>
      <w:tabs>
        <w:tab w:val="right" w:leader="dot" w:pos="9072"/>
      </w:tabs>
      <w:spacing w:before="40" w:after="40"/>
      <w:ind w:left="284"/>
    </w:pPr>
    <w:rPr>
      <w:rFonts w:ascii="Times New Roman" w:hAnsi="Times New Roman"/>
    </w:rPr>
  </w:style>
  <w:style w:type="paragraph" w:styleId="TOC1">
    <w:name w:val="toc 1"/>
    <w:basedOn w:val="TOCBase"/>
    <w:next w:val="Normal"/>
    <w:rsid w:val="00D11E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E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E4E"/>
    <w:rPr>
      <w:rFonts w:ascii="Times New Roman" w:eastAsia="Times New Roman" w:hAnsi="Times New Roman" w:cs="Times New Roman"/>
      <w:sz w:val="16"/>
      <w:lang w:eastAsia="en-US"/>
    </w:rPr>
  </w:style>
  <w:style w:type="paragraph" w:styleId="Title">
    <w:name w:val="Title"/>
    <w:basedOn w:val="HeadingBase"/>
    <w:link w:val="TitleChar"/>
    <w:qFormat/>
    <w:rsid w:val="00D11E4E"/>
    <w:pPr>
      <w:spacing w:before="5040"/>
      <w:jc w:val="center"/>
    </w:pPr>
    <w:rPr>
      <w:sz w:val="48"/>
      <w:szCs w:val="72"/>
      <w:lang w:val="en-US"/>
    </w:rPr>
  </w:style>
  <w:style w:type="character" w:customStyle="1" w:styleId="TitleChar">
    <w:name w:val="Title Char"/>
    <w:basedOn w:val="DefaultParagraphFont"/>
    <w:link w:val="Title"/>
    <w:rsid w:val="00D11E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E4E"/>
    <w:pPr>
      <w:tabs>
        <w:tab w:val="left" w:pos="3600"/>
        <w:tab w:val="left" w:pos="3958"/>
      </w:tabs>
    </w:pPr>
  </w:style>
  <w:style w:type="paragraph" w:customStyle="1" w:styleId="Note">
    <w:name w:val="Note"/>
    <w:basedOn w:val="BodyText"/>
    <w:rsid w:val="00D11E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E4E"/>
    <w:pPr>
      <w:framePr w:wrap="auto" w:hAnchor="text" w:y="6049"/>
    </w:pPr>
    <w:rPr>
      <w:color w:val="000000"/>
      <w:sz w:val="40"/>
    </w:rPr>
  </w:style>
  <w:style w:type="paragraph" w:customStyle="1" w:styleId="TOCTitle">
    <w:name w:val="TOCTitle"/>
    <w:basedOn w:val="Heading1"/>
    <w:rsid w:val="00D11E4E"/>
    <w:pPr>
      <w:spacing w:after="240"/>
      <w:jc w:val="center"/>
      <w:outlineLvl w:val="9"/>
    </w:pPr>
    <w:rPr>
      <w:caps/>
    </w:rPr>
  </w:style>
  <w:style w:type="paragraph" w:customStyle="1" w:styleId="Version">
    <w:name w:val="Version"/>
    <w:rsid w:val="00D11E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E4E"/>
    <w:pPr>
      <w:keepNext w:val="0"/>
      <w:tabs>
        <w:tab w:val="right" w:pos="4176"/>
      </w:tabs>
      <w:ind w:left="198" w:hanging="198"/>
    </w:pPr>
    <w:rPr>
      <w:rFonts w:ascii="Garamond" w:hAnsi="Garamond"/>
    </w:rPr>
  </w:style>
  <w:style w:type="paragraph" w:styleId="IndexHeading">
    <w:name w:val="index heading"/>
    <w:basedOn w:val="Normal"/>
    <w:next w:val="Index1"/>
    <w:semiHidden/>
    <w:rsid w:val="00D11E4E"/>
    <w:pPr>
      <w:spacing w:before="120" w:after="120"/>
    </w:pPr>
    <w:rPr>
      <w:rFonts w:ascii="Arial" w:hAnsi="Arial"/>
      <w:b/>
      <w:color w:val="918585"/>
      <w:sz w:val="24"/>
    </w:rPr>
  </w:style>
  <w:style w:type="paragraph" w:styleId="Header">
    <w:name w:val="header"/>
    <w:basedOn w:val="Normal"/>
    <w:link w:val="HeaderChar"/>
    <w:rsid w:val="00D11E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E4E"/>
    <w:rPr>
      <w:rFonts w:ascii="Times New Roman" w:eastAsia="Times New Roman" w:hAnsi="Times New Roman" w:cs="Times New Roman"/>
      <w:sz w:val="16"/>
      <w:szCs w:val="20"/>
      <w:lang w:val="en-GB" w:eastAsia="en-US"/>
    </w:rPr>
  </w:style>
  <w:style w:type="paragraph" w:customStyle="1" w:styleId="Chapter">
    <w:name w:val="Chapter"/>
    <w:basedOn w:val="Normal"/>
    <w:rsid w:val="00D11E4E"/>
    <w:pPr>
      <w:spacing w:before="240"/>
    </w:pPr>
    <w:rPr>
      <w:rFonts w:ascii="Times New Roman" w:hAnsi="Times New Roman"/>
      <w:smallCaps/>
      <w:spacing w:val="80"/>
      <w:sz w:val="28"/>
    </w:rPr>
  </w:style>
  <w:style w:type="paragraph" w:customStyle="1" w:styleId="InChapter">
    <w:name w:val="InChapter"/>
    <w:basedOn w:val="Heading3"/>
    <w:rsid w:val="00D11E4E"/>
    <w:pPr>
      <w:spacing w:after="240"/>
      <w:outlineLvl w:val="9"/>
    </w:pPr>
    <w:rPr>
      <w:noProof/>
    </w:rPr>
  </w:style>
  <w:style w:type="paragraph" w:styleId="Index2">
    <w:name w:val="index 2"/>
    <w:basedOn w:val="Normal"/>
    <w:next w:val="Normal"/>
    <w:semiHidden/>
    <w:rsid w:val="00D11E4E"/>
    <w:pPr>
      <w:tabs>
        <w:tab w:val="right" w:pos="4176"/>
      </w:tabs>
      <w:ind w:left="568" w:hanging="284"/>
    </w:pPr>
    <w:rPr>
      <w:rFonts w:ascii="Garamond" w:hAnsi="Garamond"/>
    </w:rPr>
  </w:style>
  <w:style w:type="paragraph" w:customStyle="1" w:styleId="Byline">
    <w:name w:val="Byline"/>
    <w:rsid w:val="00D11E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E4E"/>
    <w:pPr>
      <w:tabs>
        <w:tab w:val="clear" w:pos="3600"/>
        <w:tab w:val="clear" w:pos="3958"/>
      </w:tabs>
      <w:jc w:val="right"/>
    </w:pPr>
  </w:style>
  <w:style w:type="paragraph" w:styleId="Caption">
    <w:name w:val="caption"/>
    <w:basedOn w:val="BodyText"/>
    <w:next w:val="Normal"/>
    <w:qFormat/>
    <w:rsid w:val="00D11E4E"/>
    <w:pPr>
      <w:framePr w:w="2268" w:hSpace="181" w:vSpace="181" w:wrap="around" w:vAnchor="text" w:hAnchor="page" w:x="1135" w:y="285" w:anchorLock="1"/>
    </w:pPr>
    <w:rPr>
      <w:i/>
    </w:rPr>
  </w:style>
  <w:style w:type="paragraph" w:customStyle="1" w:styleId="MiniTOCTitle">
    <w:name w:val="MiniTOCTitle"/>
    <w:basedOn w:val="Heading4"/>
    <w:rsid w:val="00D11E4E"/>
    <w:pPr>
      <w:spacing w:before="240"/>
      <w:outlineLvl w:val="9"/>
    </w:pPr>
    <w:rPr>
      <w:noProof/>
      <w:sz w:val="24"/>
    </w:rPr>
  </w:style>
  <w:style w:type="paragraph" w:customStyle="1" w:styleId="MiniTOCItem">
    <w:name w:val="MiniTOCItem"/>
    <w:basedOn w:val="ListBullet"/>
    <w:rsid w:val="00D11E4E"/>
    <w:pPr>
      <w:numPr>
        <w:numId w:val="0"/>
      </w:numPr>
      <w:tabs>
        <w:tab w:val="right" w:leader="dot" w:pos="6521"/>
      </w:tabs>
      <w:spacing w:before="0" w:after="0"/>
    </w:pPr>
  </w:style>
  <w:style w:type="paragraph" w:customStyle="1" w:styleId="TOFTitle">
    <w:name w:val="TOFTitle"/>
    <w:basedOn w:val="TOCTitle"/>
    <w:rsid w:val="00D11E4E"/>
  </w:style>
  <w:style w:type="paragraph" w:styleId="TableofFigures">
    <w:name w:val="table of figures"/>
    <w:basedOn w:val="Normal"/>
    <w:next w:val="Normal"/>
    <w:semiHidden/>
    <w:rsid w:val="00D11E4E"/>
    <w:pPr>
      <w:tabs>
        <w:tab w:val="right" w:leader="dot" w:pos="9072"/>
      </w:tabs>
      <w:ind w:left="970" w:hanging="403"/>
    </w:pPr>
    <w:rPr>
      <w:rFonts w:ascii="Times New Roman" w:hAnsi="Times New Roman"/>
      <w:b/>
    </w:rPr>
  </w:style>
  <w:style w:type="paragraph" w:styleId="ListNumber">
    <w:name w:val="List Number"/>
    <w:basedOn w:val="List"/>
    <w:rsid w:val="00D11E4E"/>
    <w:pPr>
      <w:numPr>
        <w:numId w:val="15"/>
      </w:numPr>
      <w:tabs>
        <w:tab w:val="clear" w:pos="340"/>
      </w:tabs>
    </w:pPr>
  </w:style>
  <w:style w:type="character" w:customStyle="1" w:styleId="WingdingSymbols">
    <w:name w:val="Wingding Symbols"/>
    <w:rsid w:val="00D11E4E"/>
    <w:rPr>
      <w:rFonts w:ascii="Wingdings" w:hAnsi="Wingdings"/>
    </w:rPr>
  </w:style>
  <w:style w:type="paragraph" w:customStyle="1" w:styleId="TableHeading">
    <w:name w:val="Table Heading"/>
    <w:basedOn w:val="HeadingBase"/>
    <w:rsid w:val="00D11E4E"/>
    <w:pPr>
      <w:keepLines/>
      <w:pBdr>
        <w:bottom w:val="single" w:sz="6" w:space="1" w:color="918585"/>
      </w:pBdr>
      <w:spacing w:before="240"/>
    </w:pPr>
  </w:style>
  <w:style w:type="character" w:customStyle="1" w:styleId="HotSpot">
    <w:name w:val="HotSpot"/>
    <w:rsid w:val="00D11E4E"/>
    <w:rPr>
      <w:color w:val="0033CC"/>
      <w:u w:val="none"/>
    </w:rPr>
  </w:style>
  <w:style w:type="paragraph" w:customStyle="1" w:styleId="BodyTextRight">
    <w:name w:val="Body Text Right"/>
    <w:basedOn w:val="BodyText"/>
    <w:rsid w:val="00D11E4E"/>
    <w:pPr>
      <w:spacing w:before="0" w:after="0"/>
      <w:jc w:val="right"/>
    </w:pPr>
  </w:style>
  <w:style w:type="paragraph" w:styleId="Index3">
    <w:name w:val="index 3"/>
    <w:basedOn w:val="ListNumber2"/>
    <w:next w:val="Normal"/>
    <w:semiHidden/>
    <w:rsid w:val="00D11E4E"/>
    <w:pPr>
      <w:numPr>
        <w:numId w:val="0"/>
      </w:numPr>
      <w:tabs>
        <w:tab w:val="right" w:leader="dot" w:pos="4176"/>
      </w:tabs>
    </w:pPr>
  </w:style>
  <w:style w:type="paragraph" w:styleId="ListNumber2">
    <w:name w:val="List Number 2"/>
    <w:basedOn w:val="List2"/>
    <w:rsid w:val="00D11E4E"/>
    <w:pPr>
      <w:numPr>
        <w:numId w:val="10"/>
      </w:numPr>
      <w:tabs>
        <w:tab w:val="clear" w:pos="1060"/>
      </w:tabs>
    </w:pPr>
  </w:style>
  <w:style w:type="paragraph" w:customStyle="1" w:styleId="MarginNote">
    <w:name w:val="Margin Note"/>
    <w:basedOn w:val="BodyText"/>
    <w:rsid w:val="00D11E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E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E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E4E"/>
    <w:rPr>
      <w:sz w:val="32"/>
    </w:rPr>
  </w:style>
  <w:style w:type="paragraph" w:customStyle="1" w:styleId="HeadingProcedure">
    <w:name w:val="Heading Procedure"/>
    <w:basedOn w:val="HeadingBase"/>
    <w:next w:val="Normal"/>
    <w:rsid w:val="00D11E4E"/>
    <w:pPr>
      <w:tabs>
        <w:tab w:val="left" w:pos="0"/>
      </w:tabs>
      <w:spacing w:before="120" w:after="60"/>
    </w:pPr>
    <w:rPr>
      <w:i/>
      <w:color w:val="918585"/>
      <w:sz w:val="22"/>
    </w:rPr>
  </w:style>
  <w:style w:type="paragraph" w:customStyle="1" w:styleId="TableBodyText">
    <w:name w:val="Table Body Text"/>
    <w:basedOn w:val="BodyText"/>
    <w:rsid w:val="00D11E4E"/>
    <w:pPr>
      <w:spacing w:before="60" w:after="60"/>
    </w:pPr>
  </w:style>
  <w:style w:type="paragraph" w:styleId="ListContinue">
    <w:name w:val="List Continue"/>
    <w:basedOn w:val="List"/>
    <w:rsid w:val="00D11E4E"/>
    <w:pPr>
      <w:ind w:firstLine="0"/>
    </w:pPr>
  </w:style>
  <w:style w:type="paragraph" w:customStyle="1" w:styleId="ListNote">
    <w:name w:val="List Note"/>
    <w:basedOn w:val="List"/>
    <w:rsid w:val="00D11E4E"/>
    <w:pPr>
      <w:pBdr>
        <w:top w:val="single" w:sz="6" w:space="2" w:color="918585"/>
        <w:bottom w:val="single" w:sz="6" w:space="2" w:color="918585"/>
      </w:pBdr>
      <w:tabs>
        <w:tab w:val="left" w:pos="1021"/>
      </w:tabs>
      <w:ind w:firstLine="0"/>
    </w:pPr>
  </w:style>
  <w:style w:type="paragraph" w:customStyle="1" w:styleId="Warning">
    <w:name w:val="Warning"/>
    <w:basedOn w:val="BodyText"/>
    <w:rsid w:val="00D11E4E"/>
    <w:pPr>
      <w:shd w:val="clear" w:color="auto" w:fill="D9D9D9"/>
      <w:tabs>
        <w:tab w:val="left" w:pos="992"/>
      </w:tabs>
      <w:ind w:left="119" w:right="119"/>
    </w:pPr>
    <w:rPr>
      <w:sz w:val="20"/>
    </w:rPr>
  </w:style>
  <w:style w:type="paragraph" w:customStyle="1" w:styleId="MarginIcons">
    <w:name w:val="Margin Icons"/>
    <w:basedOn w:val="BodyText"/>
    <w:rsid w:val="00D11E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E4E"/>
    <w:rPr>
      <w:rFonts w:ascii="Courier New" w:hAnsi="Courier New"/>
    </w:rPr>
  </w:style>
  <w:style w:type="paragraph" w:customStyle="1" w:styleId="NoteBullet">
    <w:name w:val="Note Bullet"/>
    <w:basedOn w:val="Note"/>
    <w:rsid w:val="00D11E4E"/>
    <w:pPr>
      <w:tabs>
        <w:tab w:val="clear" w:pos="680"/>
      </w:tabs>
      <w:spacing w:before="60" w:after="60"/>
    </w:pPr>
  </w:style>
  <w:style w:type="paragraph" w:customStyle="1" w:styleId="SubHeading2">
    <w:name w:val="SubHeading2"/>
    <w:basedOn w:val="HeadingBase"/>
    <w:rsid w:val="00D11E4E"/>
    <w:pPr>
      <w:spacing w:before="240" w:after="60"/>
    </w:pPr>
    <w:rPr>
      <w:sz w:val="20"/>
    </w:rPr>
  </w:style>
  <w:style w:type="paragraph" w:customStyle="1" w:styleId="SubHeading1">
    <w:name w:val="SubHeading1"/>
    <w:basedOn w:val="HeadingBase"/>
    <w:rsid w:val="00D11E4E"/>
    <w:pPr>
      <w:spacing w:before="240" w:after="60"/>
    </w:pPr>
    <w:rPr>
      <w:color w:val="918585"/>
      <w:sz w:val="22"/>
    </w:rPr>
  </w:style>
  <w:style w:type="paragraph" w:customStyle="1" w:styleId="SideHeading">
    <w:name w:val="Side Heading"/>
    <w:basedOn w:val="HeadingBase"/>
    <w:rsid w:val="00D11E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E4E"/>
    <w:pPr>
      <w:tabs>
        <w:tab w:val="num" w:pos="360"/>
      </w:tabs>
    </w:pPr>
  </w:style>
  <w:style w:type="paragraph" w:styleId="PlainText">
    <w:name w:val="Plain Text"/>
    <w:basedOn w:val="Normal"/>
    <w:link w:val="PlainTextChar"/>
    <w:rsid w:val="00D11E4E"/>
    <w:rPr>
      <w:sz w:val="20"/>
    </w:rPr>
  </w:style>
  <w:style w:type="character" w:customStyle="1" w:styleId="PlainTextChar">
    <w:name w:val="Plain Text Char"/>
    <w:basedOn w:val="DefaultParagraphFont"/>
    <w:link w:val="PlainText"/>
    <w:rsid w:val="00D11E4E"/>
    <w:rPr>
      <w:rFonts w:ascii="Courier New" w:eastAsia="Times New Roman" w:hAnsi="Courier New" w:cs="Times New Roman"/>
      <w:sz w:val="20"/>
      <w:szCs w:val="20"/>
      <w:lang w:eastAsia="en-US"/>
    </w:rPr>
  </w:style>
  <w:style w:type="character" w:customStyle="1" w:styleId="MenuOption">
    <w:name w:val="Menu Option"/>
    <w:basedOn w:val="DefaultParagraphFont"/>
    <w:rsid w:val="00D11E4E"/>
    <w:rPr>
      <w:b/>
      <w:smallCaps/>
    </w:rPr>
  </w:style>
  <w:style w:type="paragraph" w:customStyle="1" w:styleId="TableListNumber">
    <w:name w:val="Table List Number"/>
    <w:basedOn w:val="ListNumber"/>
    <w:rsid w:val="00D11E4E"/>
    <w:pPr>
      <w:numPr>
        <w:numId w:val="0"/>
      </w:numPr>
    </w:pPr>
  </w:style>
  <w:style w:type="paragraph" w:styleId="TOC4">
    <w:name w:val="toc 4"/>
    <w:basedOn w:val="TOCBase"/>
    <w:next w:val="Normal"/>
    <w:semiHidden/>
    <w:rsid w:val="00D11E4E"/>
    <w:pPr>
      <w:tabs>
        <w:tab w:val="right" w:leader="dot" w:pos="9071"/>
      </w:tabs>
      <w:ind w:left="1701"/>
    </w:pPr>
  </w:style>
  <w:style w:type="paragraph" w:customStyle="1" w:styleId="ListAlpha">
    <w:name w:val="List Alpha"/>
    <w:basedOn w:val="List"/>
    <w:rsid w:val="00D11E4E"/>
    <w:pPr>
      <w:numPr>
        <w:numId w:val="9"/>
      </w:numPr>
    </w:pPr>
  </w:style>
  <w:style w:type="paragraph" w:customStyle="1" w:styleId="ListAlpha2">
    <w:name w:val="List Alpha 2"/>
    <w:basedOn w:val="List2"/>
    <w:rsid w:val="00D11E4E"/>
    <w:pPr>
      <w:numPr>
        <w:numId w:val="8"/>
      </w:numPr>
    </w:pPr>
  </w:style>
  <w:style w:type="paragraph" w:styleId="List2">
    <w:name w:val="List 2"/>
    <w:basedOn w:val="BodyText"/>
    <w:rsid w:val="00D11E4E"/>
    <w:pPr>
      <w:tabs>
        <w:tab w:val="left" w:pos="680"/>
      </w:tabs>
      <w:spacing w:before="60" w:after="60"/>
      <w:ind w:left="680" w:hanging="340"/>
    </w:pPr>
  </w:style>
  <w:style w:type="paragraph" w:styleId="List3">
    <w:name w:val="List 3"/>
    <w:basedOn w:val="BodyText"/>
    <w:rsid w:val="00D11E4E"/>
    <w:pPr>
      <w:tabs>
        <w:tab w:val="left" w:pos="1021"/>
      </w:tabs>
      <w:spacing w:before="60" w:after="60"/>
      <w:ind w:left="1020" w:hanging="340"/>
    </w:pPr>
  </w:style>
  <w:style w:type="paragraph" w:styleId="List4">
    <w:name w:val="List 4"/>
    <w:basedOn w:val="BodyText"/>
    <w:rsid w:val="00D11E4E"/>
    <w:pPr>
      <w:tabs>
        <w:tab w:val="left" w:pos="1361"/>
      </w:tabs>
      <w:spacing w:before="60" w:after="60"/>
      <w:ind w:left="1361" w:hanging="340"/>
    </w:pPr>
  </w:style>
  <w:style w:type="paragraph" w:styleId="List5">
    <w:name w:val="List 5"/>
    <w:basedOn w:val="BodyText"/>
    <w:rsid w:val="00D11E4E"/>
    <w:pPr>
      <w:tabs>
        <w:tab w:val="left" w:pos="1701"/>
      </w:tabs>
      <w:spacing w:before="60" w:after="60"/>
      <w:ind w:left="1701" w:hanging="340"/>
    </w:pPr>
  </w:style>
  <w:style w:type="paragraph" w:styleId="ListBullet3">
    <w:name w:val="List Bullet 3"/>
    <w:basedOn w:val="List3"/>
    <w:rsid w:val="00D11E4E"/>
    <w:pPr>
      <w:numPr>
        <w:numId w:val="14"/>
      </w:numPr>
      <w:tabs>
        <w:tab w:val="clear" w:pos="1021"/>
      </w:tabs>
      <w:ind w:left="1037" w:hanging="357"/>
    </w:pPr>
  </w:style>
  <w:style w:type="paragraph" w:styleId="ListBullet4">
    <w:name w:val="List Bullet 4"/>
    <w:basedOn w:val="List4"/>
    <w:rsid w:val="00D11E4E"/>
    <w:pPr>
      <w:numPr>
        <w:numId w:val="3"/>
      </w:numPr>
      <w:tabs>
        <w:tab w:val="clear" w:pos="1361"/>
      </w:tabs>
    </w:pPr>
  </w:style>
  <w:style w:type="paragraph" w:styleId="ListBullet5">
    <w:name w:val="List Bullet 5"/>
    <w:basedOn w:val="List5"/>
    <w:rsid w:val="00D11E4E"/>
    <w:pPr>
      <w:numPr>
        <w:numId w:val="4"/>
      </w:numPr>
    </w:pPr>
  </w:style>
  <w:style w:type="paragraph" w:styleId="ListContinue2">
    <w:name w:val="List Continue 2"/>
    <w:basedOn w:val="List2"/>
    <w:rsid w:val="00D11E4E"/>
    <w:pPr>
      <w:ind w:firstLine="0"/>
    </w:pPr>
  </w:style>
  <w:style w:type="paragraph" w:styleId="ListContinue3">
    <w:name w:val="List Continue 3"/>
    <w:basedOn w:val="List3"/>
    <w:rsid w:val="00D11E4E"/>
    <w:pPr>
      <w:ind w:left="1021" w:firstLine="0"/>
    </w:pPr>
  </w:style>
  <w:style w:type="paragraph" w:styleId="ListContinue4">
    <w:name w:val="List Continue 4"/>
    <w:basedOn w:val="List4"/>
    <w:rsid w:val="00D11E4E"/>
    <w:pPr>
      <w:ind w:firstLine="0"/>
    </w:pPr>
  </w:style>
  <w:style w:type="paragraph" w:styleId="ListContinue5">
    <w:name w:val="List Continue 5"/>
    <w:basedOn w:val="List5"/>
    <w:rsid w:val="00D11E4E"/>
    <w:pPr>
      <w:ind w:firstLine="0"/>
    </w:pPr>
  </w:style>
  <w:style w:type="paragraph" w:styleId="ListNumber3">
    <w:name w:val="List Number 3"/>
    <w:basedOn w:val="List3"/>
    <w:rsid w:val="00D11E4E"/>
    <w:pPr>
      <w:numPr>
        <w:numId w:val="5"/>
      </w:numPr>
    </w:pPr>
  </w:style>
  <w:style w:type="paragraph" w:styleId="ListNumber4">
    <w:name w:val="List Number 4"/>
    <w:basedOn w:val="List4"/>
    <w:rsid w:val="00D11E4E"/>
    <w:pPr>
      <w:numPr>
        <w:numId w:val="6"/>
      </w:numPr>
    </w:pPr>
  </w:style>
  <w:style w:type="paragraph" w:styleId="ListNumber5">
    <w:name w:val="List Number 5"/>
    <w:basedOn w:val="List5"/>
    <w:rsid w:val="00D11E4E"/>
    <w:pPr>
      <w:numPr>
        <w:numId w:val="7"/>
      </w:numPr>
    </w:pPr>
  </w:style>
  <w:style w:type="paragraph" w:styleId="BlockText">
    <w:name w:val="Block Text"/>
    <w:basedOn w:val="Normal"/>
    <w:rsid w:val="00D11E4E"/>
    <w:pPr>
      <w:spacing w:after="120"/>
      <w:ind w:left="1440" w:right="1440"/>
    </w:pPr>
  </w:style>
  <w:style w:type="character" w:customStyle="1" w:styleId="Subscript">
    <w:name w:val="Subscript"/>
    <w:basedOn w:val="DefaultParagraphFont"/>
    <w:rsid w:val="00D11E4E"/>
    <w:rPr>
      <w:sz w:val="16"/>
      <w:vertAlign w:val="subscript"/>
    </w:rPr>
  </w:style>
  <w:style w:type="character" w:customStyle="1" w:styleId="Superscript">
    <w:name w:val="Superscript"/>
    <w:basedOn w:val="DefaultParagraphFont"/>
    <w:rsid w:val="00D11E4E"/>
    <w:rPr>
      <w:sz w:val="16"/>
      <w:vertAlign w:val="superscript"/>
    </w:rPr>
  </w:style>
  <w:style w:type="character" w:customStyle="1" w:styleId="Symbols">
    <w:name w:val="Symbols"/>
    <w:basedOn w:val="DefaultParagraphFont"/>
    <w:rsid w:val="00D11E4E"/>
    <w:rPr>
      <w:rFonts w:ascii="Symbol" w:hAnsi="Symbol"/>
    </w:rPr>
  </w:style>
  <w:style w:type="character" w:customStyle="1" w:styleId="MenuOptions">
    <w:name w:val="Menu Options"/>
    <w:basedOn w:val="DefaultParagraphFont"/>
    <w:rsid w:val="00D11E4E"/>
    <w:rPr>
      <w:rFonts w:ascii="Arial Narrow" w:hAnsi="Arial Narrow"/>
      <w:smallCaps/>
    </w:rPr>
  </w:style>
  <w:style w:type="character" w:customStyle="1" w:styleId="Buttons">
    <w:name w:val="Buttons"/>
    <w:basedOn w:val="DefaultParagraphFont"/>
    <w:rsid w:val="00D11E4E"/>
    <w:rPr>
      <w:b/>
    </w:rPr>
  </w:style>
  <w:style w:type="character" w:customStyle="1" w:styleId="Underlined">
    <w:name w:val="Underlined"/>
    <w:basedOn w:val="DefaultParagraphFont"/>
    <w:rsid w:val="00D11E4E"/>
    <w:rPr>
      <w:u w:val="single"/>
    </w:rPr>
  </w:style>
  <w:style w:type="paragraph" w:customStyle="1" w:styleId="TableBodyTextRight">
    <w:name w:val="Table Body Text Right"/>
    <w:basedOn w:val="TableBodyText"/>
    <w:rsid w:val="00D11E4E"/>
    <w:pPr>
      <w:widowControl w:val="0"/>
      <w:autoSpaceDE w:val="0"/>
      <w:autoSpaceDN w:val="0"/>
      <w:adjustRightInd w:val="0"/>
      <w:jc w:val="right"/>
    </w:pPr>
    <w:rPr>
      <w:rFonts w:cs="Arial"/>
      <w:szCs w:val="18"/>
    </w:rPr>
  </w:style>
  <w:style w:type="paragraph" w:customStyle="1" w:styleId="CopyrightText">
    <w:name w:val="Copyright Text"/>
    <w:basedOn w:val="BodyText"/>
    <w:rsid w:val="00D11E4E"/>
    <w:rPr>
      <w:sz w:val="18"/>
    </w:rPr>
  </w:style>
  <w:style w:type="paragraph" w:customStyle="1" w:styleId="BodySmallRight">
    <w:name w:val="Body Small Right"/>
    <w:basedOn w:val="BodyTextRight"/>
    <w:rsid w:val="00D11E4E"/>
    <w:rPr>
      <w:sz w:val="18"/>
      <w:szCs w:val="18"/>
    </w:rPr>
  </w:style>
  <w:style w:type="paragraph" w:customStyle="1" w:styleId="MarginEdition">
    <w:name w:val="Margin Edition"/>
    <w:basedOn w:val="MarginNote"/>
    <w:rsid w:val="00D11E4E"/>
    <w:pPr>
      <w:spacing w:before="0" w:after="0"/>
    </w:pPr>
    <w:rPr>
      <w:rFonts w:ascii="Times New Roman" w:hAnsi="Times New Roman"/>
      <w:color w:val="999999"/>
    </w:rPr>
  </w:style>
  <w:style w:type="paragraph" w:customStyle="1" w:styleId="Spacer">
    <w:name w:val="Spacer"/>
    <w:basedOn w:val="Normal"/>
    <w:rsid w:val="00D11E4E"/>
    <w:rPr>
      <w:sz w:val="2"/>
      <w:szCs w:val="2"/>
    </w:rPr>
  </w:style>
  <w:style w:type="character" w:customStyle="1" w:styleId="Small">
    <w:name w:val="Small"/>
    <w:basedOn w:val="DefaultParagraphFont"/>
    <w:rsid w:val="00D11E4E"/>
    <w:rPr>
      <w:sz w:val="16"/>
    </w:rPr>
  </w:style>
  <w:style w:type="paragraph" w:customStyle="1" w:styleId="WideTable">
    <w:name w:val="Wide Table"/>
    <w:basedOn w:val="Normal"/>
    <w:rsid w:val="00D11E4E"/>
    <w:pPr>
      <w:ind w:left="-1418"/>
    </w:pPr>
    <w:rPr>
      <w:sz w:val="2"/>
      <w:szCs w:val="2"/>
    </w:rPr>
  </w:style>
  <w:style w:type="character" w:styleId="PageNumber">
    <w:name w:val="page number"/>
    <w:basedOn w:val="DefaultParagraphFont"/>
    <w:rsid w:val="00D11E4E"/>
  </w:style>
  <w:style w:type="paragraph" w:styleId="Quote">
    <w:name w:val="Quote"/>
    <w:basedOn w:val="Heading1"/>
    <w:link w:val="QuoteChar"/>
    <w:qFormat/>
    <w:rsid w:val="00D11E4E"/>
    <w:rPr>
      <w:b w:val="0"/>
      <w:sz w:val="72"/>
      <w:szCs w:val="72"/>
      <w:lang w:val="en-NZ"/>
    </w:rPr>
  </w:style>
  <w:style w:type="character" w:customStyle="1" w:styleId="QuoteChar">
    <w:name w:val="Quote Char"/>
    <w:basedOn w:val="DefaultParagraphFont"/>
    <w:link w:val="Quote"/>
    <w:rsid w:val="00D11E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E4E"/>
    <w:pPr>
      <w:pageBreakBefore/>
    </w:pPr>
  </w:style>
  <w:style w:type="paragraph" w:customStyle="1" w:styleId="Border">
    <w:name w:val="Border"/>
    <w:basedOn w:val="Normal"/>
    <w:qFormat/>
    <w:rsid w:val="00D11E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E4E"/>
    <w:rPr>
      <w:b/>
      <w:bCs/>
      <w:i/>
      <w:iCs/>
      <w:color w:val="auto"/>
    </w:rPr>
  </w:style>
  <w:style w:type="paragraph" w:styleId="IntenseQuote">
    <w:name w:val="Intense Quote"/>
    <w:basedOn w:val="Normal"/>
    <w:next w:val="Normal"/>
    <w:link w:val="IntenseQuoteChar"/>
    <w:uiPriority w:val="30"/>
    <w:qFormat/>
    <w:rsid w:val="00D11E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E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E4E"/>
    <w:rPr>
      <w:smallCaps/>
      <w:color w:val="auto"/>
      <w:u w:val="single"/>
    </w:rPr>
  </w:style>
  <w:style w:type="character" w:styleId="IntenseReference">
    <w:name w:val="Intense Reference"/>
    <w:basedOn w:val="DefaultParagraphFont"/>
    <w:uiPriority w:val="32"/>
    <w:qFormat/>
    <w:rsid w:val="00D11E4E"/>
    <w:rPr>
      <w:b/>
      <w:bCs/>
      <w:smallCaps/>
      <w:color w:val="auto"/>
      <w:spacing w:val="5"/>
      <w:u w:val="single"/>
    </w:rPr>
  </w:style>
  <w:style w:type="paragraph" w:customStyle="1" w:styleId="2ColumnHeading">
    <w:name w:val="2Column Heading"/>
    <w:basedOn w:val="BodyText"/>
    <w:qFormat/>
    <w:rsid w:val="00D11E4E"/>
    <w:pPr>
      <w:spacing w:after="60"/>
      <w:ind w:left="-2268"/>
    </w:pPr>
    <w:rPr>
      <w:b/>
    </w:rPr>
  </w:style>
  <w:style w:type="paragraph" w:customStyle="1" w:styleId="Heading1TOC">
    <w:name w:val="Heading1 TOC"/>
    <w:basedOn w:val="Normal"/>
    <w:qFormat/>
    <w:rsid w:val="00D11E4E"/>
    <w:pPr>
      <w:spacing w:before="240" w:after="120"/>
    </w:pPr>
    <w:rPr>
      <w:rFonts w:ascii="Times New Roman" w:hAnsi="Times New Roman"/>
      <w:b/>
      <w:sz w:val="32"/>
    </w:rPr>
  </w:style>
  <w:style w:type="paragraph" w:customStyle="1" w:styleId="Heading2TOC">
    <w:name w:val="Heading2 TOC"/>
    <w:basedOn w:val="Normal"/>
    <w:qFormat/>
    <w:rsid w:val="00D11E4E"/>
    <w:pPr>
      <w:spacing w:before="240" w:after="60"/>
    </w:pPr>
    <w:rPr>
      <w:rFonts w:ascii="Times New Roman" w:hAnsi="Times New Roman"/>
      <w:b/>
      <w:sz w:val="28"/>
    </w:rPr>
  </w:style>
  <w:style w:type="character" w:customStyle="1" w:styleId="Underline">
    <w:name w:val="Underline"/>
    <w:basedOn w:val="DefaultParagraphFont"/>
    <w:qFormat/>
    <w:rsid w:val="00D11E4E"/>
    <w:rPr>
      <w:u w:val="single"/>
    </w:rPr>
  </w:style>
  <w:style w:type="character" w:customStyle="1" w:styleId="BoldandItalics">
    <w:name w:val="Bold and Italics"/>
    <w:qFormat/>
    <w:rsid w:val="00D11E4E"/>
    <w:rPr>
      <w:b/>
      <w:i/>
      <w:u w:val="none"/>
    </w:rPr>
  </w:style>
  <w:style w:type="paragraph" w:styleId="BalloonText">
    <w:name w:val="Balloon Text"/>
    <w:basedOn w:val="Normal"/>
    <w:link w:val="BalloonTextChar"/>
    <w:rsid w:val="00D11E4E"/>
    <w:rPr>
      <w:rFonts w:ascii="Tahoma" w:hAnsi="Tahoma" w:cs="Tahoma"/>
      <w:sz w:val="16"/>
      <w:szCs w:val="16"/>
    </w:rPr>
  </w:style>
  <w:style w:type="character" w:customStyle="1" w:styleId="BalloonTextChar">
    <w:name w:val="Balloon Text Char"/>
    <w:basedOn w:val="DefaultParagraphFont"/>
    <w:link w:val="BalloonText"/>
    <w:rsid w:val="00D11E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E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E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E4E"/>
    <w:rPr>
      <w:b/>
      <w:color w:val="660033"/>
      <w:spacing w:val="0"/>
    </w:rPr>
  </w:style>
  <w:style w:type="paragraph" w:customStyle="1" w:styleId="Nameditemlist">
    <w:name w:val="Named item list"/>
    <w:basedOn w:val="BodyText"/>
    <w:qFormat/>
    <w:rsid w:val="00D11E4E"/>
    <w:pPr>
      <w:tabs>
        <w:tab w:val="left" w:pos="2835"/>
      </w:tabs>
      <w:ind w:left="2835" w:hanging="2835"/>
    </w:pPr>
  </w:style>
  <w:style w:type="paragraph" w:customStyle="1" w:styleId="BodyTextnopadding">
    <w:name w:val="Body Text no padding"/>
    <w:basedOn w:val="BodyText"/>
    <w:qFormat/>
    <w:rsid w:val="00D11E4E"/>
    <w:pPr>
      <w:spacing w:before="0" w:after="0"/>
    </w:pPr>
  </w:style>
  <w:style w:type="paragraph" w:customStyle="1" w:styleId="BodyTextBold">
    <w:name w:val="Body Text Bold"/>
    <w:basedOn w:val="BodyText"/>
    <w:qFormat/>
    <w:rsid w:val="00D11E4E"/>
    <w:rPr>
      <w:b/>
    </w:rPr>
  </w:style>
  <w:style w:type="character" w:styleId="Hyperlink">
    <w:name w:val="Hyperlink"/>
    <w:basedOn w:val="DefaultParagraphFont"/>
    <w:uiPriority w:val="99"/>
    <w:unhideWhenUsed/>
    <w:rsid w:val="00ED1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6607</Characters>
  <Application>Microsoft Office Word</Application>
  <DocSecurity>0</DocSecurity>
  <Lines>183</Lines>
  <Paragraphs>115</Paragraphs>
  <ScaleCrop>false</ScaleCrop>
  <Company>Author-it Software Corporation Ltd.</Company>
  <LinksUpToDate>false</LinksUpToDate>
  <CharactersWithSpaces>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SISXIND012 Select and use technology for sport, fitness and recreation work</dc:title>
  <dc:subject>Approved</dc:subject>
  <dc:creator>HumanAbility</dc:creator>
  <cp:keywords>Release: 1</cp:keywords>
  <dc:description>Review Date: 12 April 2008</dc:description>
  <cp:lastModifiedBy>HSD_TPCMSd.prod</cp:lastModifiedBy>
  <cp:revision>3</cp:revision>
  <dcterms:created xsi:type="dcterms:W3CDTF">2025-03-01T20:59:00Z</dcterms:created>
  <dcterms:modified xsi:type="dcterms:W3CDTF">2025-03-01T20:59:00Z</dcterms:modified>
</cp:coreProperties>
</file>