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26E" w:rsidP="00151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SISXIND008 Manage legal compliance in sport and recreation</w:t>
      </w:r>
      <w:r>
        <w:fldChar w:fldCharType="end"/>
      </w:r>
    </w:p>
    <w:p w:rsidR="0015126E" w:rsidP="0015126E">
      <w:pPr>
        <w:pStyle w:val="Version"/>
        <w:sectPr w:rsidSect="00973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F71" w:rsidP="00973F71">
      <w:pPr>
        <w:pStyle w:val="SuperHeading"/>
      </w:pPr>
      <w:r w:rsidRPr="00973F71">
        <w:t>SISXIND008 Manage legal compliance in sport and recreation</w:t>
      </w:r>
    </w:p>
    <w:p w:rsidR="00000000" w:rsidRPr="00973F71" w:rsidP="00973F71">
      <w:pPr>
        <w:pStyle w:val="Heading1"/>
      </w:pPr>
      <w:bookmarkStart w:id="1" w:name="O_1022792"/>
      <w:bookmarkEnd w:id="1"/>
      <w:r w:rsidRPr="00973F71">
        <w:t>Modification History</w:t>
      </w:r>
    </w:p>
    <w:p w:rsidR="00000000" w:rsidRPr="00973F71" w:rsidP="0015126E">
      <w:pPr>
        <w:pStyle w:val="BodyText"/>
      </w:pPr>
      <w:r w:rsidRPr="00973F71">
        <w:t>Not applicable.</w:t>
      </w:r>
    </w:p>
    <w:p w:rsidR="00000000" w:rsidRPr="00973F71" w:rsidP="00973F71">
      <w:pPr>
        <w:pStyle w:val="Heading1"/>
      </w:pPr>
      <w:bookmarkStart w:id="2" w:name="O_1022793"/>
      <w:bookmarkEnd w:id="2"/>
      <w:r w:rsidRPr="00973F71">
        <w:t>Application</w:t>
      </w:r>
    </w:p>
    <w:p w:rsidR="00000000" w:rsidRPr="00973F71" w:rsidP="0015126E">
      <w:pPr>
        <w:pStyle w:val="BodyText"/>
      </w:pPr>
      <w:r w:rsidRPr="00973F71">
        <w:t>This unit describes the performance outcomes, skills and knowledge required to manage organisational compliance with legal and contractual obligations in sport and recrea</w:t>
      </w:r>
      <w:r w:rsidRPr="00973F71">
        <w:t>tion environments.</w:t>
      </w:r>
    </w:p>
    <w:p w:rsidR="00000000" w:rsidRPr="00973F71" w:rsidP="0015126E">
      <w:pPr>
        <w:pStyle w:val="BodyText"/>
      </w:pPr>
      <w:r w:rsidRPr="00973F71">
        <w:t>This unit applies to individuals working in sport and recreation organisations. This includes individuals working as program, recreation and sport coordinators, sport coaches and managers.</w:t>
      </w:r>
    </w:p>
    <w:p w:rsidR="00000000" w:rsidRPr="00973F71" w:rsidP="0015126E">
      <w:pPr>
        <w:pStyle w:val="BodyText"/>
      </w:pPr>
      <w:r w:rsidRPr="00973F71">
        <w:t>No licensing, legislative or certificate require</w:t>
      </w:r>
      <w:r w:rsidRPr="00973F71">
        <w:t>ments apply to this unit at the time of publication.</w:t>
      </w:r>
    </w:p>
    <w:p w:rsidR="00000000" w:rsidRPr="00973F71" w:rsidP="00973F71">
      <w:pPr>
        <w:pStyle w:val="Heading1"/>
      </w:pPr>
      <w:bookmarkStart w:id="3" w:name="O_1022794"/>
      <w:bookmarkEnd w:id="3"/>
      <w:r w:rsidRPr="00973F71">
        <w:t>Pre-requisite Unit</w:t>
      </w:r>
    </w:p>
    <w:p w:rsidR="00000000" w:rsidRPr="00973F71" w:rsidP="0015126E">
      <w:pPr>
        <w:pStyle w:val="BodyText"/>
      </w:pPr>
      <w:r w:rsidRPr="00973F71">
        <w:t>Ni</w:t>
      </w:r>
    </w:p>
    <w:p w:rsidR="00000000" w:rsidRPr="00973F71" w:rsidP="00973F71">
      <w:pPr>
        <w:pStyle w:val="Heading1"/>
      </w:pPr>
      <w:bookmarkStart w:id="4" w:name="O_1022795"/>
      <w:bookmarkEnd w:id="4"/>
      <w:r w:rsidRPr="00973F71">
        <w:t>Competency Field</w:t>
      </w:r>
    </w:p>
    <w:p w:rsidR="0015126E" w:rsidP="0015126E">
      <w:pPr>
        <w:pStyle w:val="BodyText"/>
      </w:pPr>
      <w:r w:rsidRPr="00973F71">
        <w:t>Working in Industry</w:t>
      </w:r>
    </w:p>
    <w:p w:rsidR="00000000" w:rsidRPr="00973F71" w:rsidP="00973F71">
      <w:pPr>
        <w:pStyle w:val="Heading1"/>
      </w:pPr>
      <w:bookmarkStart w:id="5" w:name="O_1022796"/>
      <w:bookmarkEnd w:id="5"/>
      <w:r w:rsidRPr="00973F71">
        <w:t>Unit Sector</w:t>
      </w:r>
    </w:p>
    <w:p w:rsidR="00000000" w:rsidRPr="00973F71" w:rsidP="0015126E">
      <w:pPr>
        <w:pStyle w:val="BodyText"/>
      </w:pPr>
      <w:r w:rsidRPr="00973F71">
        <w:t>Cross-Sector</w:t>
      </w:r>
    </w:p>
    <w:p w:rsidR="00000000" w:rsidRPr="00973F71" w:rsidP="00973F71">
      <w:pPr>
        <w:pStyle w:val="Heading1"/>
      </w:pPr>
      <w:bookmarkStart w:id="6" w:name="O_1022797"/>
      <w:bookmarkEnd w:id="6"/>
      <w:r w:rsidRPr="00973F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71" w:rsidP="00973F71">
            <w:pPr>
              <w:pStyle w:val="BodyText"/>
            </w:pPr>
            <w:r w:rsidRPr="00973F7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BodyText"/>
              <w:rPr>
                <w:lang w:val="en-NZ"/>
              </w:rPr>
            </w:pPr>
            <w:r w:rsidRPr="00973F71">
              <w:rPr>
                <w:rStyle w:val="SpecialBold"/>
              </w:rPr>
              <w:t>PERFORMANCE</w:t>
            </w:r>
            <w:r w:rsidRPr="00973F71">
              <w:t xml:space="preserve"> </w:t>
            </w:r>
            <w:r w:rsidRPr="00973F71">
              <w:rPr>
                <w:rStyle w:val="SpecialBold"/>
              </w:rPr>
              <w:t>CRITERIA</w:t>
            </w:r>
          </w:p>
        </w:tc>
      </w:tr>
      <w:tr w:rsidTr="0015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71" w:rsidP="00973F71">
            <w:pPr>
              <w:pStyle w:val="BodyText"/>
            </w:pPr>
            <w:r w:rsidRPr="00973F7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BodyText"/>
              <w:rPr>
                <w:lang w:val="en-NZ"/>
              </w:rPr>
            </w:pPr>
            <w:r w:rsidRPr="00973F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List"/>
              <w:rPr>
                <w:lang w:val="en-NZ"/>
              </w:rPr>
            </w:pPr>
            <w:r w:rsidRPr="00973F71">
              <w:t>1.</w:t>
            </w:r>
            <w:r w:rsidRPr="00973F71">
              <w:tab/>
              <w:t>Identify organisational compliance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71" w:rsidP="00973F71">
            <w:pPr>
              <w:pStyle w:val="List2"/>
            </w:pPr>
            <w:r w:rsidRPr="00973F71">
              <w:t>1.1.</w:t>
            </w:r>
            <w:r w:rsidRPr="00973F71">
              <w:tab/>
              <w:t>Research, interpr</w:t>
            </w:r>
            <w:r w:rsidRPr="00973F71">
              <w:t>et and analyse legislation and legal information to identify organisational legal compliance obligations.</w:t>
            </w:r>
          </w:p>
          <w:p w:rsidR="00000000" w:rsidRPr="00973F71" w:rsidP="00973F71">
            <w:pPr>
              <w:pStyle w:val="List2"/>
            </w:pPr>
            <w:r w:rsidRPr="00973F71">
              <w:t>1.2.</w:t>
            </w:r>
            <w:r w:rsidRPr="00973F71">
              <w:tab/>
              <w:t>Source, interpret and analyse organisational contracts to identify contractual obligations for individuals and the organisation.</w:t>
            </w:r>
          </w:p>
          <w:p w:rsidR="00000000" w:rsidP="00973F71">
            <w:pPr>
              <w:pStyle w:val="List2"/>
              <w:rPr>
                <w:lang w:val="en-NZ"/>
              </w:rPr>
            </w:pPr>
            <w:r w:rsidRPr="00973F71">
              <w:t>1.3.</w:t>
            </w:r>
            <w:r w:rsidRPr="00973F71">
              <w:tab/>
              <w:t>Document an</w:t>
            </w:r>
            <w:r w:rsidRPr="00973F71">
              <w:t>d circulate organisational legal and contractual compliance information in accordance with organisational policies and procedures.</w:t>
            </w:r>
          </w:p>
        </w:tc>
      </w:tr>
      <w:tr w:rsidTr="0015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List"/>
              <w:rPr>
                <w:lang w:val="en-NZ"/>
              </w:rPr>
            </w:pPr>
            <w:r w:rsidRPr="00973F71">
              <w:t>2.</w:t>
            </w:r>
            <w:r w:rsidRPr="00973F71">
              <w:tab/>
              <w:t>Assess organisational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71" w:rsidP="00973F71">
            <w:pPr>
              <w:pStyle w:val="List2"/>
            </w:pPr>
            <w:r w:rsidRPr="00973F71">
              <w:t>2.1.</w:t>
            </w:r>
            <w:r w:rsidRPr="00973F71">
              <w:tab/>
              <w:t>Interpret and</w:t>
            </w:r>
            <w:r w:rsidRPr="00973F71">
              <w:t xml:space="preserve"> analyse organisational policies and procedures to assess compliance with organisational legal and contractual obligations.</w:t>
            </w:r>
          </w:p>
          <w:p w:rsidR="00000000" w:rsidRPr="00973F71" w:rsidP="00973F71">
            <w:pPr>
              <w:pStyle w:val="List2"/>
            </w:pPr>
            <w:r w:rsidRPr="00973F71">
              <w:t>2.2.</w:t>
            </w:r>
            <w:r w:rsidRPr="00973F71">
              <w:tab/>
              <w:t>Review organisational practices to assess compliance with organisational legal and contractual obligations.</w:t>
            </w:r>
          </w:p>
          <w:p w:rsidR="00000000" w:rsidRPr="00973F71" w:rsidP="00973F71">
            <w:pPr>
              <w:pStyle w:val="List2"/>
            </w:pPr>
            <w:r w:rsidRPr="00973F71">
              <w:t>2.3.</w:t>
            </w:r>
            <w:r w:rsidRPr="00973F71">
              <w:tab/>
              <w:t>Document organ</w:t>
            </w:r>
            <w:r w:rsidRPr="00973F71">
              <w:t>isational legal and contractual non compliance and risk in accordance with organisational policies and procedures.</w:t>
            </w:r>
          </w:p>
          <w:p w:rsidR="00000000" w:rsidRPr="00973F71" w:rsidP="00973F71">
            <w:pPr>
              <w:pStyle w:val="List2"/>
            </w:pPr>
            <w:r w:rsidRPr="00973F71">
              <w:t>2.4.</w:t>
            </w:r>
            <w:r w:rsidRPr="00973F71">
              <w:tab/>
              <w:t>Assess the need for and access specialist advice on organisational legal and contractual non compliance and risk.</w:t>
            </w:r>
          </w:p>
          <w:p w:rsidR="00000000" w:rsidRPr="00973F71" w:rsidP="00973F71">
            <w:pPr>
              <w:pStyle w:val="List2"/>
            </w:pPr>
            <w:r w:rsidRPr="00973F71">
              <w:t>2.5.</w:t>
            </w:r>
            <w:r w:rsidRPr="00973F71">
              <w:tab/>
              <w:t>Develop and docum</w:t>
            </w:r>
            <w:r w:rsidRPr="00973F71">
              <w:t>ent recommended actions to address organisational legal and contractual non compliance and risk in accordance with organisational policies and procedures.</w:t>
            </w:r>
          </w:p>
          <w:p w:rsidR="00000000" w:rsidP="00973F71">
            <w:pPr>
              <w:pStyle w:val="List2"/>
              <w:rPr>
                <w:lang w:val="en-NZ"/>
              </w:rPr>
            </w:pPr>
            <w:r w:rsidRPr="00973F71">
              <w:t>2.6.</w:t>
            </w:r>
            <w:r w:rsidRPr="00973F71">
              <w:tab/>
              <w:t>Seek feedback on recommended actions and review and adjust recommended actions in response to fe</w:t>
            </w:r>
            <w:r w:rsidRPr="00973F71">
              <w:t>edback received.</w:t>
            </w:r>
          </w:p>
        </w:tc>
      </w:tr>
      <w:tr w:rsidTr="00151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List"/>
              <w:rPr>
                <w:lang w:val="en-NZ"/>
              </w:rPr>
            </w:pPr>
            <w:r w:rsidRPr="00973F71">
              <w:t>3.</w:t>
            </w:r>
            <w:r w:rsidRPr="00973F71">
              <w:tab/>
              <w:t>Promote organisational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71" w:rsidP="00973F71">
            <w:pPr>
              <w:pStyle w:val="List2"/>
            </w:pPr>
            <w:r w:rsidRPr="00973F71">
              <w:t>3.1.</w:t>
            </w:r>
            <w:r w:rsidRPr="00973F71">
              <w:tab/>
              <w:t>Develop and document new and modify existing organisational policies and procedures to meet organisational legal and contractual obligations.</w:t>
            </w:r>
          </w:p>
          <w:p w:rsidR="00000000" w:rsidRPr="00973F71" w:rsidP="00973F71">
            <w:pPr>
              <w:pStyle w:val="List2"/>
            </w:pPr>
            <w:r w:rsidRPr="00973F71">
              <w:t>3.2.</w:t>
            </w:r>
            <w:r w:rsidRPr="00973F71">
              <w:tab/>
              <w:t>Disseminate new and modified organisational poli</w:t>
            </w:r>
            <w:r w:rsidRPr="00973F71">
              <w:t>cies and procedures to impacted staff within the organisation.</w:t>
            </w:r>
          </w:p>
          <w:p w:rsidR="00000000" w:rsidRPr="00973F71" w:rsidP="00973F71">
            <w:pPr>
              <w:pStyle w:val="List2"/>
            </w:pPr>
            <w:r w:rsidRPr="00973F71">
              <w:t>3.3.</w:t>
            </w:r>
            <w:r w:rsidRPr="00973F71">
              <w:tab/>
              <w:t>Support impacted staff to implement new and modified organisational policies, procedures and practices.</w:t>
            </w:r>
          </w:p>
          <w:p w:rsidR="00000000" w:rsidRPr="00973F71" w:rsidP="00973F71">
            <w:pPr>
              <w:pStyle w:val="List2"/>
            </w:pPr>
            <w:r w:rsidRPr="00973F71">
              <w:t>3.4.</w:t>
            </w:r>
            <w:r w:rsidRPr="00973F71">
              <w:tab/>
              <w:t>Monitor organisational legal and contractual compliance to assess implementatio</w:t>
            </w:r>
            <w:r w:rsidRPr="00973F71">
              <w:t>n of new and modified organisational policies, procedures and practices.</w:t>
            </w:r>
          </w:p>
        </w:tc>
      </w:tr>
    </w:tbl>
    <w:p w:rsidR="0015126E" w:rsidP="00973F71">
      <w:pPr>
        <w:pStyle w:val="List2"/>
      </w:pPr>
    </w:p>
    <w:p w:rsidR="0015126E" w:rsidP="00973F71">
      <w:pPr>
        <w:pStyle w:val="List2"/>
      </w:pPr>
    </w:p>
    <w:p w:rsidR="00000000" w:rsidRPr="00973F71" w:rsidP="00973F71">
      <w:pPr>
        <w:pStyle w:val="Heading1"/>
      </w:pPr>
      <w:bookmarkStart w:id="7" w:name="O_1022798"/>
      <w:bookmarkEnd w:id="7"/>
      <w:r w:rsidRPr="00973F7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73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BodyText"/>
              <w:rPr>
                <w:lang w:val="en-NZ"/>
              </w:rPr>
            </w:pPr>
            <w:r w:rsidRPr="00973F7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973F71">
              <w:t xml:space="preserve">criteria are listed </w:t>
            </w:r>
            <w:r w:rsidRPr="00973F71">
              <w:rPr>
                <w:rStyle w:val="Emphasis"/>
              </w:rPr>
              <w:t>here, along with a brief</w:t>
            </w:r>
            <w:r w:rsidRPr="00973F71">
              <w:rPr>
                <w:rStyle w:val="Emphasis"/>
              </w:rPr>
              <w:t xml:space="preserve"> context statement.</w:t>
            </w:r>
          </w:p>
        </w:tc>
      </w:tr>
      <w:tr w:rsidTr="00973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71" w:rsidP="00973F71">
            <w:pPr>
              <w:pStyle w:val="BodyText"/>
            </w:pPr>
            <w:r w:rsidRPr="00973F7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BodyText"/>
              <w:rPr>
                <w:lang w:val="en-NZ"/>
              </w:rPr>
            </w:pPr>
            <w:r w:rsidRPr="00973F71">
              <w:rPr>
                <w:rStyle w:val="SpecialBold"/>
              </w:rPr>
              <w:t>DESCRIPTION</w:t>
            </w:r>
          </w:p>
        </w:tc>
      </w:tr>
      <w:tr w:rsidTr="00973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BodyText"/>
              <w:rPr>
                <w:lang w:val="en-NZ"/>
              </w:rPr>
            </w:pPr>
            <w:r w:rsidRPr="00973F7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ListBullet"/>
              <w:rPr>
                <w:lang w:val="en-NZ"/>
              </w:rPr>
            </w:pPr>
            <w:r w:rsidRPr="00973F71">
              <w:t>ask open and closed questions and actively listen to sport and recreation staff on legal and contractual compliance.</w:t>
            </w:r>
          </w:p>
        </w:tc>
      </w:tr>
      <w:tr w:rsidTr="00973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71">
            <w:pPr>
              <w:pStyle w:val="BodyText"/>
              <w:rPr>
                <w:lang w:val="en-NZ"/>
              </w:rPr>
            </w:pPr>
            <w:r w:rsidRPr="00973F7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71" w:rsidP="00973F71">
            <w:pPr>
              <w:pStyle w:val="ListBullet"/>
            </w:pPr>
            <w:r w:rsidRPr="00973F71">
              <w:t xml:space="preserve">access legal and contractual information from electronic </w:t>
            </w:r>
            <w:r w:rsidRPr="00973F71">
              <w:t>sources.</w:t>
            </w:r>
          </w:p>
        </w:tc>
      </w:tr>
    </w:tbl>
    <w:p w:rsidR="00000000" w:rsidRPr="00973F71" w:rsidP="00973F71">
      <w:pPr>
        <w:pStyle w:val="BodyText"/>
      </w:pPr>
    </w:p>
    <w:p w:rsidR="00000000" w:rsidRPr="00973F71" w:rsidP="00973F71">
      <w:pPr>
        <w:pStyle w:val="AllowPageBreak"/>
      </w:pPr>
    </w:p>
    <w:p w:rsidR="00000000" w:rsidRPr="00973F71" w:rsidP="00973F71">
      <w:pPr>
        <w:pStyle w:val="Heading1"/>
      </w:pPr>
      <w:bookmarkStart w:id="8" w:name="O_1022800"/>
      <w:bookmarkEnd w:id="8"/>
      <w:r w:rsidRPr="00973F71">
        <w:t>Unit Mapping Information</w:t>
      </w:r>
    </w:p>
    <w:p w:rsidR="00000000" w:rsidRPr="00973F71" w:rsidP="0015126E">
      <w:pPr>
        <w:pStyle w:val="BodyText"/>
      </w:pPr>
      <w:r w:rsidRPr="00973F71">
        <w:t>SISXIND404A Promote compliance with laws and legal principles</w:t>
      </w:r>
    </w:p>
    <w:p w:rsidR="00000000" w:rsidRPr="00973F71" w:rsidP="00973F71">
      <w:pPr>
        <w:pStyle w:val="Heading1"/>
      </w:pPr>
      <w:bookmarkStart w:id="9" w:name="O_1022807"/>
      <w:bookmarkEnd w:id="9"/>
      <w:r w:rsidRPr="00973F71">
        <w:t>Links</w:t>
      </w:r>
    </w:p>
    <w:p w:rsidR="00000000" w:rsidRPr="00973F71" w:rsidP="0015126E">
      <w:pPr>
        <w:pStyle w:val="BodyText"/>
      </w:pPr>
      <w:r w:rsidRPr="00973F7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56FD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73F71" w:rsidP="00973F71"/>
    <w:sectPr w:rsidSect="00973F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71" w:rsidRPr="0015126E" w:rsidP="00151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6E" w:rsidP="00973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26E" w:rsidP="00973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126E" w:rsidP="00973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F71" w:rsidRPr="0015126E" w:rsidP="00151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6E" w:rsidRPr="002D2AF8" w:rsidP="00973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SISXIND008 Manage legal compliance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5126E" w:rsidP="00973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083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5E0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F71"/>
  </w:style>
  <w:style w:type="character" w:customStyle="1" w:styleId="Heading1Char">
    <w:name w:val="Heading 1 Char"/>
    <w:basedOn w:val="DefaultParagraphFont"/>
    <w:link w:val="Heading1"/>
    <w:rsid w:val="00973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F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3F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3F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F71"/>
    <w:rPr>
      <w:b/>
      <w:spacing w:val="0"/>
    </w:rPr>
  </w:style>
  <w:style w:type="character" w:styleId="Emphasis">
    <w:name w:val="Emphasis"/>
    <w:basedOn w:val="DefaultParagraphFont"/>
    <w:qFormat/>
    <w:rsid w:val="00973F71"/>
    <w:rPr>
      <w:i/>
    </w:rPr>
  </w:style>
  <w:style w:type="paragraph" w:customStyle="1" w:styleId="SuperHeading">
    <w:name w:val="SuperHeading"/>
    <w:basedOn w:val="Normal"/>
    <w:rsid w:val="00973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73F7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73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F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3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3F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3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F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3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F71"/>
  </w:style>
  <w:style w:type="paragraph" w:styleId="TableofFigures">
    <w:name w:val="table of figures"/>
    <w:basedOn w:val="Normal"/>
    <w:next w:val="Normal"/>
    <w:semiHidden/>
    <w:rsid w:val="00973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F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3F71"/>
    <w:rPr>
      <w:rFonts w:ascii="Wingdings" w:hAnsi="Wingdings"/>
    </w:rPr>
  </w:style>
  <w:style w:type="paragraph" w:customStyle="1" w:styleId="TableHeading">
    <w:name w:val="Table Heading"/>
    <w:basedOn w:val="HeadingBase"/>
    <w:rsid w:val="00973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F71"/>
    <w:rPr>
      <w:color w:val="0033CC"/>
      <w:u w:val="none"/>
    </w:rPr>
  </w:style>
  <w:style w:type="paragraph" w:customStyle="1" w:styleId="BodyTextRight">
    <w:name w:val="Body Text Right"/>
    <w:basedOn w:val="BodyText"/>
    <w:rsid w:val="00973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F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F71"/>
    <w:rPr>
      <w:sz w:val="32"/>
    </w:rPr>
  </w:style>
  <w:style w:type="paragraph" w:customStyle="1" w:styleId="HeadingProcedure">
    <w:name w:val="Heading Procedure"/>
    <w:basedOn w:val="HeadingBase"/>
    <w:next w:val="Normal"/>
    <w:rsid w:val="00973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F71"/>
    <w:pPr>
      <w:spacing w:before="60" w:after="60"/>
    </w:pPr>
  </w:style>
  <w:style w:type="paragraph" w:styleId="ListContinue">
    <w:name w:val="List Continue"/>
    <w:basedOn w:val="List"/>
    <w:rsid w:val="00973F71"/>
    <w:pPr>
      <w:ind w:firstLine="0"/>
    </w:pPr>
  </w:style>
  <w:style w:type="paragraph" w:customStyle="1" w:styleId="ListNote">
    <w:name w:val="List Note"/>
    <w:basedOn w:val="List"/>
    <w:rsid w:val="00973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F71"/>
    <w:rPr>
      <w:rFonts w:ascii="Courier New" w:hAnsi="Courier New"/>
    </w:rPr>
  </w:style>
  <w:style w:type="paragraph" w:customStyle="1" w:styleId="NoteBullet">
    <w:name w:val="Note Bullet"/>
    <w:basedOn w:val="Note"/>
    <w:rsid w:val="00973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F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3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F71"/>
    <w:rPr>
      <w:b/>
      <w:smallCaps/>
    </w:rPr>
  </w:style>
  <w:style w:type="paragraph" w:customStyle="1" w:styleId="TableListNumber">
    <w:name w:val="Table List Number"/>
    <w:basedOn w:val="ListNumber"/>
    <w:rsid w:val="00973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F71"/>
    <w:pPr>
      <w:numPr>
        <w:numId w:val="8"/>
      </w:numPr>
    </w:pPr>
  </w:style>
  <w:style w:type="paragraph" w:customStyle="1" w:styleId="ListAlpha2">
    <w:name w:val="List Alpha 2"/>
    <w:basedOn w:val="List2"/>
    <w:rsid w:val="00973F71"/>
    <w:pPr>
      <w:numPr>
        <w:numId w:val="7"/>
      </w:numPr>
    </w:pPr>
  </w:style>
  <w:style w:type="paragraph" w:styleId="List3">
    <w:name w:val="List 3"/>
    <w:basedOn w:val="BodyText"/>
    <w:rsid w:val="00973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F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F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3F71"/>
    <w:pPr>
      <w:numPr>
        <w:numId w:val="3"/>
      </w:numPr>
    </w:pPr>
  </w:style>
  <w:style w:type="paragraph" w:styleId="ListContinue2">
    <w:name w:val="List Continue 2"/>
    <w:basedOn w:val="List2"/>
    <w:rsid w:val="00973F71"/>
    <w:pPr>
      <w:ind w:firstLine="0"/>
    </w:pPr>
  </w:style>
  <w:style w:type="paragraph" w:styleId="ListContinue3">
    <w:name w:val="List Continue 3"/>
    <w:basedOn w:val="List3"/>
    <w:rsid w:val="00973F71"/>
    <w:pPr>
      <w:ind w:left="1021" w:firstLine="0"/>
    </w:pPr>
  </w:style>
  <w:style w:type="paragraph" w:styleId="ListContinue4">
    <w:name w:val="List Continue 4"/>
    <w:basedOn w:val="List4"/>
    <w:rsid w:val="00973F71"/>
    <w:pPr>
      <w:ind w:firstLine="0"/>
    </w:pPr>
  </w:style>
  <w:style w:type="paragraph" w:styleId="ListContinue5">
    <w:name w:val="List Continue 5"/>
    <w:basedOn w:val="List5"/>
    <w:rsid w:val="00973F71"/>
    <w:pPr>
      <w:ind w:firstLine="0"/>
    </w:pPr>
  </w:style>
  <w:style w:type="paragraph" w:styleId="ListNumber3">
    <w:name w:val="List Number 3"/>
    <w:basedOn w:val="List3"/>
    <w:rsid w:val="00973F71"/>
    <w:pPr>
      <w:numPr>
        <w:numId w:val="4"/>
      </w:numPr>
    </w:pPr>
  </w:style>
  <w:style w:type="paragraph" w:styleId="ListNumber4">
    <w:name w:val="List Number 4"/>
    <w:basedOn w:val="List4"/>
    <w:rsid w:val="00973F71"/>
    <w:pPr>
      <w:numPr>
        <w:numId w:val="5"/>
      </w:numPr>
    </w:pPr>
  </w:style>
  <w:style w:type="paragraph" w:styleId="ListNumber5">
    <w:name w:val="List Number 5"/>
    <w:basedOn w:val="List5"/>
    <w:rsid w:val="00973F71"/>
    <w:pPr>
      <w:numPr>
        <w:numId w:val="6"/>
      </w:numPr>
    </w:pPr>
  </w:style>
  <w:style w:type="paragraph" w:styleId="BlockText">
    <w:name w:val="Block Text"/>
    <w:basedOn w:val="Normal"/>
    <w:rsid w:val="00973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F71"/>
    <w:rPr>
      <w:sz w:val="16"/>
      <w:vertAlign w:val="superscript"/>
    </w:rPr>
  </w:style>
  <w:style w:type="character" w:customStyle="1" w:styleId="Symbols">
    <w:name w:val="Symbols"/>
    <w:basedOn w:val="DefaultParagraphFont"/>
    <w:rsid w:val="00973F71"/>
    <w:rPr>
      <w:rFonts w:ascii="Symbol" w:hAnsi="Symbol"/>
    </w:rPr>
  </w:style>
  <w:style w:type="character" w:customStyle="1" w:styleId="MenuOptions">
    <w:name w:val="Menu Options"/>
    <w:basedOn w:val="DefaultParagraphFont"/>
    <w:rsid w:val="00973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F71"/>
    <w:rPr>
      <w:b/>
    </w:rPr>
  </w:style>
  <w:style w:type="character" w:customStyle="1" w:styleId="Underlined">
    <w:name w:val="Underlined"/>
    <w:basedOn w:val="DefaultParagraphFont"/>
    <w:rsid w:val="00973F71"/>
    <w:rPr>
      <w:u w:val="single"/>
    </w:rPr>
  </w:style>
  <w:style w:type="paragraph" w:customStyle="1" w:styleId="TableBodyTextRight">
    <w:name w:val="Table Body Text Right"/>
    <w:basedOn w:val="TableBodyText"/>
    <w:rsid w:val="00973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F71"/>
    <w:rPr>
      <w:sz w:val="18"/>
    </w:rPr>
  </w:style>
  <w:style w:type="paragraph" w:customStyle="1" w:styleId="BodySmallRight">
    <w:name w:val="Body Small Right"/>
    <w:basedOn w:val="BodyTextRight"/>
    <w:rsid w:val="00973F71"/>
    <w:rPr>
      <w:sz w:val="18"/>
      <w:szCs w:val="18"/>
    </w:rPr>
  </w:style>
  <w:style w:type="paragraph" w:customStyle="1" w:styleId="MarginEdition">
    <w:name w:val="Margin Edition"/>
    <w:basedOn w:val="MarginNote"/>
    <w:rsid w:val="00973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F71"/>
    <w:rPr>
      <w:sz w:val="2"/>
      <w:szCs w:val="2"/>
    </w:rPr>
  </w:style>
  <w:style w:type="character" w:customStyle="1" w:styleId="Small">
    <w:name w:val="Small"/>
    <w:basedOn w:val="DefaultParagraphFont"/>
    <w:rsid w:val="00973F71"/>
    <w:rPr>
      <w:sz w:val="16"/>
    </w:rPr>
  </w:style>
  <w:style w:type="paragraph" w:customStyle="1" w:styleId="WideTable">
    <w:name w:val="Wide Table"/>
    <w:basedOn w:val="Normal"/>
    <w:rsid w:val="00973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F71"/>
  </w:style>
  <w:style w:type="paragraph" w:styleId="Quote">
    <w:name w:val="Quote"/>
    <w:basedOn w:val="Heading1"/>
    <w:link w:val="QuoteChar"/>
    <w:qFormat/>
    <w:rsid w:val="00973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F71"/>
    <w:pPr>
      <w:pageBreakBefore/>
    </w:pPr>
  </w:style>
  <w:style w:type="paragraph" w:customStyle="1" w:styleId="Border">
    <w:name w:val="Border"/>
    <w:basedOn w:val="Normal"/>
    <w:qFormat/>
    <w:rsid w:val="00973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F71"/>
    <w:rPr>
      <w:u w:val="single"/>
    </w:rPr>
  </w:style>
  <w:style w:type="character" w:customStyle="1" w:styleId="BoldandItalics">
    <w:name w:val="Bold and Italics"/>
    <w:qFormat/>
    <w:rsid w:val="00973F71"/>
    <w:rPr>
      <w:b/>
      <w:i/>
      <w:u w:val="none"/>
    </w:rPr>
  </w:style>
  <w:style w:type="paragraph" w:styleId="BalloonText">
    <w:name w:val="Balloon Text"/>
    <w:basedOn w:val="Normal"/>
    <w:link w:val="BalloonTextChar"/>
    <w:rsid w:val="00973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F71"/>
    <w:pPr>
      <w:spacing w:before="0" w:after="0"/>
    </w:pPr>
  </w:style>
  <w:style w:type="paragraph" w:customStyle="1" w:styleId="BodyTextBold">
    <w:name w:val="Body Text Bold"/>
    <w:basedOn w:val="BodyText"/>
    <w:qFormat/>
    <w:rsid w:val="00973F71"/>
    <w:rPr>
      <w:b/>
    </w:rPr>
  </w:style>
  <w:style w:type="character" w:styleId="Hyperlink">
    <w:name w:val="Hyperlink"/>
    <w:basedOn w:val="DefaultParagraphFont"/>
    <w:uiPriority w:val="99"/>
    <w:unhideWhenUsed/>
    <w:rsid w:val="00151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3185</Characters>
  <Application>Microsoft Office Word</Application>
  <DocSecurity>0</DocSecurity>
  <Lines>109</Lines>
  <Paragraphs>56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SISXIND008 Manage legal compliance in sport and recreation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2022-12-13T01:48:00Z</dcterms:created>
  <dcterms:modified xsi:type="dcterms:W3CDTF">2022-12-13T01:48:00Z</dcterms:modified>
</cp:coreProperties>
</file>