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2FB" w:rsidP="003762FB">
      <w:pPr>
        <w:pStyle w:val="Title"/>
      </w:pPr>
      <w:r>
        <w:fldChar w:fldCharType="begin"/>
      </w:r>
      <w:r>
        <w:instrText xml:space="preserve"> TITLE   \* MERGEFORMAT </w:instrText>
      </w:r>
      <w:r>
        <w:fldChar w:fldCharType="separate"/>
      </w:r>
      <w:r>
        <w:t>SISXFIN002 Process financial transactions</w:t>
      </w:r>
      <w:r>
        <w:fldChar w:fldCharType="end"/>
      </w:r>
    </w:p>
    <w:p w:rsidR="003762FB" w:rsidP="003762FB">
      <w:pPr>
        <w:pStyle w:val="Version"/>
        <w:sectPr w:rsidSect="009816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16D9" w:rsidP="009816D9">
      <w:pPr>
        <w:pStyle w:val="SuperHeading"/>
      </w:pPr>
      <w:r w:rsidRPr="009816D9">
        <w:t>SISXFIN002 Process financial transactions</w:t>
      </w:r>
    </w:p>
    <w:p w:rsidR="00000000" w:rsidRPr="009816D9" w:rsidP="009816D9">
      <w:pPr>
        <w:pStyle w:val="Heading1"/>
      </w:pPr>
      <w:bookmarkStart w:id="1" w:name="O_668064"/>
      <w:bookmarkEnd w:id="1"/>
      <w:r w:rsidRPr="009816D9">
        <w:t>Modification History</w:t>
      </w:r>
    </w:p>
    <w:p w:rsidR="00000000" w:rsidRPr="009816D9" w:rsidP="003762FB">
      <w:pPr>
        <w:pStyle w:val="BodyText"/>
      </w:pPr>
      <w:r w:rsidRPr="009816D9">
        <w:t>Not applicable.</w:t>
      </w:r>
    </w:p>
    <w:p w:rsidR="00000000" w:rsidRPr="009816D9" w:rsidP="009816D9">
      <w:pPr>
        <w:pStyle w:val="Heading1"/>
      </w:pPr>
      <w:bookmarkStart w:id="2" w:name="O_668065"/>
      <w:bookmarkEnd w:id="2"/>
      <w:r w:rsidRPr="009816D9">
        <w:t>Application</w:t>
      </w:r>
    </w:p>
    <w:p w:rsidR="00000000" w:rsidRPr="009816D9" w:rsidP="003762FB">
      <w:pPr>
        <w:pStyle w:val="BodyText"/>
      </w:pPr>
      <w:r w:rsidRPr="009816D9">
        <w:t>This unit describes the performance outcomes, skills and knowledge required to accept and process cash and other payments for products and services, and to reconcile takings at the end of th</w:t>
      </w:r>
      <w:r w:rsidRPr="009816D9">
        <w:t>e service period or day.</w:t>
      </w:r>
    </w:p>
    <w:p w:rsidR="00000000" w:rsidRPr="009816D9" w:rsidP="003762FB">
      <w:pPr>
        <w:pStyle w:val="BodyText"/>
      </w:pPr>
      <w:r w:rsidRPr="009816D9">
        <w:t>This unit applies to individuals who work in customer contact roles such as activity assistants or customer service assistants in locations such as community recreation centres, indoor recreation facilities, sporting complexes, fi</w:t>
      </w:r>
      <w:r w:rsidRPr="009816D9">
        <w:t>tness venues, and leisure and aquatic centres. It may also apply to those working on-site during sport, fitness or recreation events. These individuals work under supervision and according to relevant legislation and organisational policies and procedures.</w:t>
      </w:r>
      <w:r w:rsidRPr="009816D9">
        <w:t xml:space="preserve"> </w:t>
      </w:r>
    </w:p>
    <w:p w:rsidR="00000000" w:rsidRPr="009816D9" w:rsidP="003762FB">
      <w:pPr>
        <w:pStyle w:val="BodyText"/>
      </w:pPr>
      <w:r w:rsidRPr="009816D9">
        <w:t>No occupational licensing, certification or specific legislative requirements apply to this unit at the time of publication.</w:t>
      </w:r>
    </w:p>
    <w:p w:rsidR="00000000" w:rsidRPr="009816D9" w:rsidP="009816D9">
      <w:pPr>
        <w:pStyle w:val="Heading1"/>
      </w:pPr>
      <w:bookmarkStart w:id="3" w:name="O_668066"/>
      <w:bookmarkEnd w:id="3"/>
      <w:r w:rsidRPr="009816D9">
        <w:t>Pre-requisite Unit</w:t>
      </w:r>
    </w:p>
    <w:p w:rsidR="00000000" w:rsidRPr="009816D9" w:rsidP="003762FB">
      <w:pPr>
        <w:pStyle w:val="BodyText"/>
      </w:pPr>
      <w:r w:rsidRPr="009816D9">
        <w:t>Nil</w:t>
      </w:r>
    </w:p>
    <w:p w:rsidR="00000000" w:rsidRPr="009816D9" w:rsidP="009816D9">
      <w:pPr>
        <w:pStyle w:val="Heading1"/>
      </w:pPr>
      <w:bookmarkStart w:id="4" w:name="O_668067"/>
      <w:bookmarkEnd w:id="4"/>
      <w:r w:rsidRPr="009816D9">
        <w:t>Competency Field</w:t>
      </w:r>
    </w:p>
    <w:p w:rsidR="00000000" w:rsidRPr="009816D9" w:rsidP="003762FB">
      <w:pPr>
        <w:pStyle w:val="BodyText"/>
      </w:pPr>
      <w:r w:rsidRPr="009816D9">
        <w:t>Finance</w:t>
      </w:r>
    </w:p>
    <w:p w:rsidR="00000000" w:rsidRPr="009816D9" w:rsidP="009816D9">
      <w:pPr>
        <w:pStyle w:val="Heading1"/>
      </w:pPr>
      <w:bookmarkStart w:id="5" w:name="O_668068"/>
      <w:bookmarkEnd w:id="5"/>
      <w:r w:rsidRPr="009816D9">
        <w:t>Unit Sector</w:t>
      </w:r>
    </w:p>
    <w:p w:rsidR="00000000" w:rsidRPr="009816D9" w:rsidP="003762FB">
      <w:pPr>
        <w:pStyle w:val="BodyText"/>
      </w:pPr>
      <w:r w:rsidRPr="009816D9">
        <w:t>Cross-Sector</w:t>
      </w:r>
    </w:p>
    <w:p w:rsidR="00000000" w:rsidRPr="009816D9" w:rsidP="009816D9">
      <w:pPr>
        <w:pStyle w:val="Heading1"/>
      </w:pPr>
      <w:bookmarkStart w:id="6" w:name="O_668069"/>
      <w:bookmarkEnd w:id="6"/>
      <w:r w:rsidRPr="009816D9">
        <w:t>Elements and Performance Criteria</w:t>
      </w:r>
    </w:p>
    <w:tbl>
      <w:tblPr>
        <w:tblW w:w="0" w:type="auto"/>
        <w:tblLayout w:type="fixed"/>
        <w:tblCellMar>
          <w:left w:w="62" w:type="dxa"/>
          <w:right w:w="62" w:type="dxa"/>
        </w:tblCellMar>
        <w:tblLook w:val="0000"/>
      </w:tblPr>
      <w:tblGrid>
        <w:gridCol w:w="2694"/>
        <w:gridCol w:w="6350"/>
      </w:tblGrid>
      <w:tr w:rsidTr="003762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816D9" w:rsidP="009816D9">
            <w:pPr>
              <w:pStyle w:val="BodyText"/>
            </w:pPr>
            <w:r w:rsidRPr="009816D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816D9">
            <w:pPr>
              <w:pStyle w:val="BodyText"/>
              <w:rPr>
                <w:lang w:val="en-NZ"/>
              </w:rPr>
            </w:pPr>
            <w:r w:rsidRPr="009816D9">
              <w:rPr>
                <w:rStyle w:val="SpecialBold"/>
              </w:rPr>
              <w:t>PERFORMANCE CRITERIA</w:t>
            </w:r>
          </w:p>
        </w:tc>
      </w:tr>
      <w:tr w:rsidTr="003762F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9816D9">
            <w:pPr>
              <w:pStyle w:val="BodyText"/>
              <w:rPr>
                <w:lang w:val="en-NZ"/>
              </w:rPr>
            </w:pPr>
            <w:r w:rsidRPr="009816D9">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816D9">
            <w:pPr>
              <w:pStyle w:val="BodyText"/>
              <w:rPr>
                <w:lang w:val="en-NZ"/>
              </w:rPr>
            </w:pPr>
            <w:r w:rsidRPr="009816D9">
              <w:t>Performance criteria describe the performance needed to demonstrate achievement of the element.</w:t>
            </w:r>
          </w:p>
        </w:tc>
      </w:tr>
      <w:tr w:rsidTr="003762F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9816D9">
            <w:pPr>
              <w:pStyle w:val="List"/>
              <w:rPr>
                <w:lang w:val="en-NZ"/>
              </w:rPr>
            </w:pPr>
            <w:r w:rsidRPr="009816D9">
              <w:t>1.</w:t>
            </w:r>
            <w:r w:rsidRPr="009816D9">
              <w:tab/>
              <w:t xml:space="preserve">Process customer </w:t>
            </w:r>
            <w:r w:rsidRPr="009816D9">
              <w:t>payments.</w:t>
            </w:r>
          </w:p>
        </w:tc>
        <w:tc>
          <w:tcPr>
            <w:tcW w:w="6350" w:type="dxa"/>
            <w:tcBorders>
              <w:top w:val="nil"/>
              <w:left w:val="nil"/>
              <w:bottom w:val="nil"/>
              <w:right w:val="nil"/>
            </w:tcBorders>
            <w:tcMar>
              <w:top w:w="0" w:type="dxa"/>
              <w:left w:w="62" w:type="dxa"/>
              <w:bottom w:w="0" w:type="dxa"/>
              <w:right w:w="62" w:type="dxa"/>
            </w:tcMar>
          </w:tcPr>
          <w:p w:rsidR="00000000" w:rsidRPr="009816D9" w:rsidP="009816D9">
            <w:pPr>
              <w:pStyle w:val="List2"/>
            </w:pPr>
            <w:r w:rsidRPr="009816D9">
              <w:t>1.1</w:t>
            </w:r>
            <w:r w:rsidRPr="009816D9">
              <w:tab/>
            </w:r>
            <w:r w:rsidRPr="009816D9">
              <w:t>Receive, check and record cash float.</w:t>
            </w:r>
          </w:p>
          <w:p w:rsidR="00000000" w:rsidRPr="009816D9" w:rsidP="009816D9">
            <w:pPr>
              <w:pStyle w:val="List2"/>
            </w:pPr>
            <w:r w:rsidRPr="009816D9">
              <w:t>1.2</w:t>
            </w:r>
            <w:r w:rsidRPr="009816D9">
              <w:tab/>
              <w:t>Check customer payments against sale value.</w:t>
            </w:r>
          </w:p>
          <w:p w:rsidR="00000000" w:rsidRPr="009816D9" w:rsidP="009816D9">
            <w:pPr>
              <w:pStyle w:val="List2"/>
            </w:pPr>
            <w:r w:rsidRPr="009816D9">
              <w:t>1.3</w:t>
            </w:r>
            <w:r w:rsidRPr="009816D9">
              <w:tab/>
              <w:t>Provide correct change for cash payments.</w:t>
            </w:r>
          </w:p>
          <w:p w:rsidR="00000000" w:rsidRPr="009816D9" w:rsidP="009816D9">
            <w:pPr>
              <w:pStyle w:val="List2"/>
            </w:pPr>
            <w:r w:rsidRPr="009816D9">
              <w:t>1.4</w:t>
            </w:r>
            <w:r w:rsidRPr="009816D9">
              <w:tab/>
              <w:t>Process and record transactions according to organisational procedures.</w:t>
            </w:r>
          </w:p>
          <w:p w:rsidR="00000000" w:rsidRPr="009816D9" w:rsidP="009816D9">
            <w:pPr>
              <w:pStyle w:val="List2"/>
            </w:pPr>
            <w:r w:rsidRPr="009816D9">
              <w:t>1.5</w:t>
            </w:r>
            <w:r w:rsidRPr="009816D9">
              <w:tab/>
              <w:t>Prepare and issue accurate receipts includin</w:t>
            </w:r>
            <w:r w:rsidRPr="009816D9">
              <w:t>g all relevant tax details.</w:t>
            </w:r>
          </w:p>
          <w:p w:rsidR="00000000" w:rsidP="009816D9">
            <w:pPr>
              <w:pStyle w:val="List2"/>
              <w:rPr>
                <w:lang w:val="en-NZ"/>
              </w:rPr>
            </w:pPr>
            <w:r w:rsidRPr="009816D9">
              <w:t>1.6</w:t>
            </w:r>
            <w:r w:rsidRPr="009816D9">
              <w:tab/>
              <w:t>Complete transactions using appropriate software applications in line with organisational speed and customer service requirements.</w:t>
            </w:r>
          </w:p>
        </w:tc>
      </w:tr>
      <w:tr w:rsidTr="003762FB">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816D9">
            <w:pPr>
              <w:pStyle w:val="List"/>
              <w:rPr>
                <w:lang w:val="en-NZ"/>
              </w:rPr>
            </w:pPr>
            <w:r w:rsidRPr="009816D9">
              <w:t>2.</w:t>
            </w:r>
            <w:r w:rsidRPr="009816D9">
              <w:tab/>
              <w:t>Reconcile takings.</w:t>
            </w:r>
          </w:p>
        </w:tc>
        <w:tc>
          <w:tcPr>
            <w:tcW w:w="6350" w:type="dxa"/>
            <w:tcBorders>
              <w:top w:val="nil"/>
              <w:left w:val="nil"/>
              <w:bottom w:val="nil"/>
              <w:right w:val="nil"/>
            </w:tcBorders>
            <w:tcMar>
              <w:top w:w="0" w:type="dxa"/>
              <w:left w:w="62" w:type="dxa"/>
              <w:bottom w:w="0" w:type="dxa"/>
              <w:right w:w="62" w:type="dxa"/>
            </w:tcMar>
          </w:tcPr>
          <w:p w:rsidR="00000000" w:rsidRPr="009816D9" w:rsidP="009816D9">
            <w:pPr>
              <w:pStyle w:val="List2"/>
            </w:pPr>
            <w:r w:rsidRPr="009816D9">
              <w:t>2.1</w:t>
            </w:r>
            <w:r w:rsidRPr="009816D9">
              <w:tab/>
            </w:r>
            <w:r w:rsidRPr="009816D9">
              <w:t>Balance customer payments at the designated time according to organisational policy.</w:t>
            </w:r>
          </w:p>
          <w:p w:rsidR="00000000" w:rsidRPr="009816D9" w:rsidP="009816D9">
            <w:pPr>
              <w:pStyle w:val="List2"/>
            </w:pPr>
            <w:r w:rsidRPr="009816D9">
              <w:t>2.2</w:t>
            </w:r>
            <w:r w:rsidRPr="009816D9">
              <w:tab/>
              <w:t>Separate cash floats from takings prior to balancing.</w:t>
            </w:r>
          </w:p>
          <w:p w:rsidR="00000000" w:rsidRPr="009816D9" w:rsidP="009816D9">
            <w:pPr>
              <w:pStyle w:val="List2"/>
            </w:pPr>
            <w:r w:rsidRPr="009816D9">
              <w:t>2.3</w:t>
            </w:r>
            <w:r w:rsidRPr="009816D9">
              <w:tab/>
              <w:t>Determine point-of-sale records of customer payments.</w:t>
            </w:r>
          </w:p>
          <w:p w:rsidR="00000000" w:rsidRPr="009816D9" w:rsidP="009816D9">
            <w:pPr>
              <w:pStyle w:val="List2"/>
            </w:pPr>
            <w:r w:rsidRPr="009816D9">
              <w:t>2.4</w:t>
            </w:r>
            <w:r w:rsidRPr="009816D9">
              <w:tab/>
              <w:t>Accurately count and calculate customer payments.</w:t>
            </w:r>
          </w:p>
          <w:p w:rsidR="00000000" w:rsidRPr="009816D9" w:rsidP="009816D9">
            <w:pPr>
              <w:pStyle w:val="List2"/>
            </w:pPr>
            <w:r w:rsidRPr="009816D9">
              <w:t>2</w:t>
            </w:r>
            <w:r w:rsidRPr="009816D9">
              <w:t>.5</w:t>
            </w:r>
            <w:r w:rsidRPr="009816D9">
              <w:tab/>
              <w:t>Balance cash and other payments with point-of-sale records.</w:t>
            </w:r>
          </w:p>
          <w:p w:rsidR="00000000" w:rsidRPr="009816D9" w:rsidP="009816D9">
            <w:pPr>
              <w:pStyle w:val="List2"/>
            </w:pPr>
            <w:r w:rsidRPr="009816D9">
              <w:t>2.6</w:t>
            </w:r>
            <w:r w:rsidRPr="009816D9">
              <w:tab/>
              <w:t>Investigate or report discrepancies in the reconciliation.</w:t>
            </w:r>
          </w:p>
          <w:p w:rsidR="00000000" w:rsidRPr="009816D9" w:rsidP="009816D9">
            <w:pPr>
              <w:pStyle w:val="List2"/>
            </w:pPr>
            <w:r w:rsidRPr="009816D9">
              <w:t>2.7</w:t>
            </w:r>
            <w:r w:rsidRPr="009816D9">
              <w:tab/>
              <w:t>Record takings according to organisational procedures.</w:t>
            </w:r>
          </w:p>
          <w:p w:rsidR="00000000" w:rsidRPr="009816D9" w:rsidP="009816D9">
            <w:pPr>
              <w:pStyle w:val="List2"/>
            </w:pPr>
            <w:r w:rsidRPr="009816D9">
              <w:t>2.8</w:t>
            </w:r>
            <w:r w:rsidRPr="009816D9">
              <w:tab/>
              <w:t>Transport and secure cash floats, cash and other payments according</w:t>
            </w:r>
            <w:r w:rsidRPr="009816D9">
              <w:t xml:space="preserve"> to organisational security procedures.</w:t>
            </w:r>
          </w:p>
        </w:tc>
      </w:tr>
    </w:tbl>
    <w:p w:rsidR="00000000" w:rsidRPr="009816D9" w:rsidP="009816D9">
      <w:pPr>
        <w:pStyle w:val="BodyText"/>
      </w:pPr>
    </w:p>
    <w:p w:rsidR="00000000" w:rsidRPr="009816D9" w:rsidP="009816D9">
      <w:pPr>
        <w:pStyle w:val="AllowPageBreak"/>
      </w:pPr>
    </w:p>
    <w:p w:rsidR="00000000" w:rsidRPr="009816D9" w:rsidP="009816D9">
      <w:pPr>
        <w:pStyle w:val="Heading1"/>
      </w:pPr>
      <w:bookmarkStart w:id="7" w:name="O_668070"/>
      <w:bookmarkEnd w:id="7"/>
      <w:r w:rsidRPr="009816D9">
        <w:t>Foundation Skills</w:t>
      </w:r>
    </w:p>
    <w:tbl>
      <w:tblPr>
        <w:tblW w:w="0" w:type="auto"/>
        <w:tblLayout w:type="fixed"/>
        <w:tblCellMar>
          <w:left w:w="62" w:type="dxa"/>
          <w:right w:w="62" w:type="dxa"/>
        </w:tblCellMar>
        <w:tblLook w:val="0000"/>
      </w:tblPr>
      <w:tblGrid>
        <w:gridCol w:w="2694"/>
        <w:gridCol w:w="6350"/>
      </w:tblGrid>
      <w:tr w:rsidTr="009816D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816D9">
            <w:pPr>
              <w:pStyle w:val="BodyText"/>
              <w:rPr>
                <w:lang w:val="en-NZ"/>
              </w:rPr>
            </w:pPr>
            <w:r w:rsidRPr="009816D9">
              <w:t>Foundation skills essential to performance in this unit, but not explicit in the performance criteria are listed here, along with a brief context statement.</w:t>
            </w:r>
          </w:p>
        </w:tc>
      </w:tr>
      <w:tr w:rsidTr="009816D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816D9" w:rsidP="009816D9">
            <w:pPr>
              <w:pStyle w:val="BodyText"/>
            </w:pPr>
            <w:r w:rsidRPr="009816D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816D9">
            <w:pPr>
              <w:pStyle w:val="BodyText"/>
              <w:rPr>
                <w:lang w:val="en-NZ"/>
              </w:rPr>
            </w:pPr>
            <w:r w:rsidRPr="009816D9">
              <w:rPr>
                <w:rStyle w:val="SpecialBold"/>
              </w:rPr>
              <w:t>DESCRIPTION</w:t>
            </w:r>
          </w:p>
        </w:tc>
      </w:tr>
      <w:tr w:rsidTr="009816D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816D9">
            <w:pPr>
              <w:pStyle w:val="BodyText"/>
              <w:rPr>
                <w:lang w:val="en-NZ"/>
              </w:rPr>
            </w:pPr>
            <w:r w:rsidRPr="009816D9">
              <w:t>Reading skills to:</w:t>
            </w:r>
          </w:p>
        </w:tc>
        <w:tc>
          <w:tcPr>
            <w:tcW w:w="6350" w:type="dxa"/>
            <w:tcBorders>
              <w:top w:val="nil"/>
              <w:left w:val="nil"/>
              <w:bottom w:val="nil"/>
              <w:right w:val="nil"/>
            </w:tcBorders>
            <w:tcMar>
              <w:top w:w="0" w:type="dxa"/>
              <w:left w:w="62" w:type="dxa"/>
              <w:bottom w:w="0" w:type="dxa"/>
              <w:right w:w="62" w:type="dxa"/>
            </w:tcMar>
          </w:tcPr>
          <w:p w:rsidR="00000000" w:rsidP="009816D9">
            <w:pPr>
              <w:pStyle w:val="ListBullet"/>
              <w:rPr>
                <w:lang w:val="en-NZ"/>
              </w:rPr>
            </w:pPr>
            <w:r w:rsidRPr="009816D9">
              <w:t>interpret organisational procedures for processing financial transactions, cash float documentation, credit card and receipt details and reconciliation information.</w:t>
            </w:r>
          </w:p>
        </w:tc>
      </w:tr>
      <w:tr w:rsidTr="009816D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816D9">
            <w:pPr>
              <w:pStyle w:val="BodyText"/>
              <w:rPr>
                <w:lang w:val="en-NZ"/>
              </w:rPr>
            </w:pPr>
            <w:r w:rsidRPr="009816D9">
              <w:t>Writing skills to:</w:t>
            </w:r>
          </w:p>
        </w:tc>
        <w:tc>
          <w:tcPr>
            <w:tcW w:w="6350" w:type="dxa"/>
            <w:tcBorders>
              <w:top w:val="nil"/>
              <w:left w:val="nil"/>
              <w:bottom w:val="nil"/>
              <w:right w:val="nil"/>
            </w:tcBorders>
            <w:tcMar>
              <w:top w:w="0" w:type="dxa"/>
              <w:left w:w="62" w:type="dxa"/>
              <w:bottom w:w="0" w:type="dxa"/>
              <w:right w:w="62" w:type="dxa"/>
            </w:tcMar>
          </w:tcPr>
          <w:p w:rsidR="00000000" w:rsidP="009816D9">
            <w:pPr>
              <w:pStyle w:val="ListBullet"/>
              <w:rPr>
                <w:lang w:val="en-NZ"/>
              </w:rPr>
            </w:pPr>
            <w:r w:rsidRPr="009816D9">
              <w:t>prepare receipts and record reconciliations and basic reports about discrepancies.</w:t>
            </w:r>
          </w:p>
        </w:tc>
      </w:tr>
      <w:tr w:rsidTr="009816D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816D9">
            <w:pPr>
              <w:pStyle w:val="BodyText"/>
              <w:rPr>
                <w:lang w:val="en-NZ"/>
              </w:rPr>
            </w:pPr>
            <w:r w:rsidRPr="009816D9">
              <w:t>Numeracy skills to:</w:t>
            </w:r>
          </w:p>
        </w:tc>
        <w:tc>
          <w:tcPr>
            <w:tcW w:w="6350" w:type="dxa"/>
            <w:tcBorders>
              <w:top w:val="nil"/>
              <w:left w:val="nil"/>
              <w:bottom w:val="nil"/>
              <w:right w:val="nil"/>
            </w:tcBorders>
            <w:tcMar>
              <w:top w:w="0" w:type="dxa"/>
              <w:left w:w="62" w:type="dxa"/>
              <w:bottom w:w="0" w:type="dxa"/>
              <w:right w:w="62" w:type="dxa"/>
            </w:tcMar>
          </w:tcPr>
          <w:p w:rsidR="00000000" w:rsidRPr="009816D9" w:rsidP="009816D9">
            <w:pPr>
              <w:pStyle w:val="ListBullet"/>
            </w:pPr>
            <w:r w:rsidRPr="009816D9">
              <w:t>count cash floats</w:t>
            </w:r>
          </w:p>
          <w:p w:rsidR="00000000" w:rsidP="009816D9">
            <w:pPr>
              <w:pStyle w:val="ListBullet"/>
              <w:rPr>
                <w:lang w:val="en-NZ"/>
              </w:rPr>
            </w:pPr>
            <w:r w:rsidRPr="009816D9">
              <w:t>tender correct change.</w:t>
            </w:r>
          </w:p>
        </w:tc>
      </w:tr>
      <w:tr w:rsidTr="009816D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816D9">
            <w:pPr>
              <w:pStyle w:val="BodyText"/>
              <w:rPr>
                <w:lang w:val="en-NZ"/>
              </w:rPr>
            </w:pPr>
            <w:r w:rsidRPr="009816D9">
              <w:t>Technology skills to:</w:t>
            </w:r>
          </w:p>
        </w:tc>
        <w:tc>
          <w:tcPr>
            <w:tcW w:w="6350" w:type="dxa"/>
            <w:tcBorders>
              <w:top w:val="nil"/>
              <w:left w:val="nil"/>
              <w:bottom w:val="nil"/>
              <w:right w:val="nil"/>
            </w:tcBorders>
            <w:tcMar>
              <w:top w:w="0" w:type="dxa"/>
              <w:left w:w="62" w:type="dxa"/>
              <w:bottom w:w="0" w:type="dxa"/>
              <w:right w:w="62" w:type="dxa"/>
            </w:tcMar>
          </w:tcPr>
          <w:p w:rsidR="00000000" w:rsidRPr="009816D9" w:rsidP="009816D9">
            <w:pPr>
              <w:pStyle w:val="ListBullet"/>
            </w:pPr>
            <w:r w:rsidRPr="009816D9">
              <w:t>use point-of-sale equipment and software applications.</w:t>
            </w:r>
          </w:p>
        </w:tc>
      </w:tr>
    </w:tbl>
    <w:p w:rsidR="00000000" w:rsidRPr="009816D9" w:rsidP="009816D9">
      <w:pPr>
        <w:pStyle w:val="BodyText"/>
      </w:pPr>
    </w:p>
    <w:p w:rsidR="00000000" w:rsidRPr="009816D9" w:rsidP="009816D9">
      <w:pPr>
        <w:pStyle w:val="AllowPageBreak"/>
      </w:pPr>
    </w:p>
    <w:p w:rsidR="00000000" w:rsidRPr="009816D9" w:rsidP="009816D9">
      <w:pPr>
        <w:pStyle w:val="Heading1"/>
      </w:pPr>
      <w:bookmarkStart w:id="8" w:name="O_668072"/>
      <w:bookmarkEnd w:id="8"/>
      <w:r w:rsidRPr="009816D9">
        <w:t>Unit Mapping Information</w:t>
      </w:r>
    </w:p>
    <w:p w:rsidR="00000000" w:rsidRPr="009816D9" w:rsidP="003762FB">
      <w:pPr>
        <w:pStyle w:val="BodyText"/>
      </w:pPr>
      <w:r w:rsidRPr="009816D9">
        <w:t>SISXCCS202 Process entry transactions</w:t>
      </w:r>
    </w:p>
    <w:p w:rsidR="00000000" w:rsidRPr="009816D9" w:rsidP="009816D9">
      <w:pPr>
        <w:pStyle w:val="Heading1"/>
      </w:pPr>
      <w:bookmarkStart w:id="9" w:name="O_668079"/>
      <w:bookmarkEnd w:id="9"/>
      <w:r w:rsidRPr="009816D9">
        <w:t>Links</w:t>
      </w:r>
    </w:p>
    <w:p w:rsidR="00000000" w:rsidRPr="009816D9" w:rsidP="003762FB">
      <w:pPr>
        <w:pStyle w:val="BodyText"/>
      </w:pPr>
      <w:r w:rsidRPr="009816D9">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FF56D4">
        <w:rPr>
          <w:rStyle w:val="Hyperlink"/>
        </w:rPr>
        <w:t>https://vetnet.gov.au/Pages/TrainingDocs.aspx?q=1ca50016-24d2-4161-a044-d3faa200268b</w:t>
      </w:r>
      <w:r>
        <w:fldChar w:fldCharType="end"/>
      </w:r>
    </w:p>
    <w:p w:rsidR="00000000" w:rsidRPr="009816D9" w:rsidP="009816D9"/>
    <w:sectPr w:rsidSect="009816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6D9" w:rsidRPr="003762FB" w:rsidP="003762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FB" w:rsidP="00981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62FB" w:rsidP="009816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762FB" w:rsidP="009816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16D9" w:rsidRPr="003762FB" w:rsidP="003762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2FB" w:rsidRPr="002D2AF8" w:rsidP="009816D9">
    <w:pPr>
      <w:pStyle w:val="Header"/>
      <w:framePr w:wrap="around"/>
    </w:pPr>
    <w:r>
      <w:fldChar w:fldCharType="begin"/>
    </w:r>
    <w:r>
      <w:instrText xml:space="preserve"> TITLE   \* MERGEFORMAT </w:instrText>
    </w:r>
    <w:r>
      <w:fldChar w:fldCharType="separate"/>
    </w:r>
    <w:r>
      <w:t>SISXFIN002 Process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762FB" w:rsidP="009816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CAAE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7C3C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6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16D9"/>
    <w:pPr>
      <w:spacing w:before="360" w:after="60"/>
      <w:outlineLvl w:val="0"/>
    </w:pPr>
    <w:rPr>
      <w:sz w:val="32"/>
    </w:rPr>
  </w:style>
  <w:style w:type="paragraph" w:styleId="Heading2">
    <w:name w:val="heading 2"/>
    <w:basedOn w:val="HeadingBase"/>
    <w:next w:val="BodyText"/>
    <w:link w:val="Heading2Char"/>
    <w:qFormat/>
    <w:rsid w:val="009816D9"/>
    <w:pPr>
      <w:keepLines/>
      <w:spacing w:before="240" w:after="120"/>
      <w:outlineLvl w:val="1"/>
    </w:pPr>
    <w:rPr>
      <w:sz w:val="28"/>
      <w:szCs w:val="40"/>
    </w:rPr>
  </w:style>
  <w:style w:type="paragraph" w:styleId="Heading3">
    <w:name w:val="heading 3"/>
    <w:basedOn w:val="HeadingBase"/>
    <w:next w:val="BodyText"/>
    <w:link w:val="Heading3Char"/>
    <w:qFormat/>
    <w:rsid w:val="009816D9"/>
    <w:pPr>
      <w:spacing w:before="180" w:after="120"/>
      <w:outlineLvl w:val="2"/>
    </w:pPr>
    <w:rPr>
      <w:spacing w:val="-10"/>
      <w:kern w:val="32"/>
    </w:rPr>
  </w:style>
  <w:style w:type="paragraph" w:styleId="Heading4">
    <w:name w:val="heading 4"/>
    <w:basedOn w:val="HeadingBase"/>
    <w:next w:val="BodyText"/>
    <w:link w:val="Heading4Char"/>
    <w:qFormat/>
    <w:rsid w:val="009816D9"/>
    <w:pPr>
      <w:spacing w:before="160" w:after="120"/>
      <w:outlineLvl w:val="3"/>
    </w:pPr>
    <w:rPr>
      <w:sz w:val="22"/>
    </w:rPr>
  </w:style>
  <w:style w:type="paragraph" w:styleId="Heading5">
    <w:name w:val="heading 5"/>
    <w:basedOn w:val="HeadingBase"/>
    <w:next w:val="Normal"/>
    <w:link w:val="Heading5Char"/>
    <w:qFormat/>
    <w:rsid w:val="009816D9"/>
    <w:pPr>
      <w:spacing w:before="80"/>
      <w:outlineLvl w:val="4"/>
    </w:pPr>
    <w:rPr>
      <w:color w:val="918585"/>
      <w:sz w:val="20"/>
    </w:rPr>
  </w:style>
  <w:style w:type="paragraph" w:styleId="Heading6">
    <w:name w:val="heading 6"/>
    <w:basedOn w:val="HeadingBase"/>
    <w:next w:val="Normal"/>
    <w:link w:val="Heading6Char"/>
    <w:qFormat/>
    <w:rsid w:val="009816D9"/>
    <w:pPr>
      <w:spacing w:before="60"/>
      <w:outlineLvl w:val="5"/>
    </w:pPr>
    <w:rPr>
      <w:color w:val="918585"/>
      <w:sz w:val="20"/>
    </w:rPr>
  </w:style>
  <w:style w:type="paragraph" w:styleId="Heading7">
    <w:name w:val="heading 7"/>
    <w:basedOn w:val="Normal"/>
    <w:next w:val="Normal"/>
    <w:link w:val="Heading7Char"/>
    <w:qFormat/>
    <w:rsid w:val="009816D9"/>
    <w:pPr>
      <w:ind w:left="720"/>
      <w:outlineLvl w:val="6"/>
    </w:pPr>
    <w:rPr>
      <w:i/>
    </w:rPr>
  </w:style>
  <w:style w:type="paragraph" w:styleId="Heading8">
    <w:name w:val="heading 8"/>
    <w:basedOn w:val="Normal"/>
    <w:next w:val="Normal"/>
    <w:link w:val="Heading8Char"/>
    <w:qFormat/>
    <w:rsid w:val="009816D9"/>
    <w:pPr>
      <w:ind w:left="720"/>
      <w:outlineLvl w:val="7"/>
    </w:pPr>
    <w:rPr>
      <w:i/>
    </w:rPr>
  </w:style>
  <w:style w:type="paragraph" w:styleId="Heading9">
    <w:name w:val="heading 9"/>
    <w:basedOn w:val="Normal"/>
    <w:next w:val="Normal"/>
    <w:link w:val="Heading9Char"/>
    <w:qFormat/>
    <w:rsid w:val="009816D9"/>
    <w:pPr>
      <w:ind w:left="720"/>
      <w:outlineLvl w:val="8"/>
    </w:pPr>
    <w:rPr>
      <w:i/>
    </w:rPr>
  </w:style>
  <w:style w:type="character" w:default="1" w:styleId="DefaultParagraphFont">
    <w:name w:val="Default Paragraph Font"/>
    <w:uiPriority w:val="1"/>
    <w:unhideWhenUsed/>
    <w:rsid w:val="00981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6D9"/>
  </w:style>
  <w:style w:type="character" w:customStyle="1" w:styleId="Heading1Char">
    <w:name w:val="Heading 1 Char"/>
    <w:basedOn w:val="DefaultParagraphFont"/>
    <w:link w:val="Heading1"/>
    <w:rsid w:val="009816D9"/>
    <w:rPr>
      <w:rFonts w:ascii="Times New Roman" w:eastAsia="Times New Roman" w:hAnsi="Times New Roman" w:cs="Times New Roman"/>
      <w:b/>
      <w:sz w:val="32"/>
      <w:szCs w:val="20"/>
      <w:lang w:eastAsia="en-US"/>
    </w:rPr>
  </w:style>
  <w:style w:type="paragraph" w:styleId="BodyText">
    <w:name w:val="Body Text"/>
    <w:basedOn w:val="Normal"/>
    <w:link w:val="BodyTextChar"/>
    <w:rsid w:val="009816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16D9"/>
    <w:rPr>
      <w:rFonts w:ascii="Times New Roman" w:eastAsia="Times New Roman" w:hAnsi="Times New Roman" w:cs="Times New Roman"/>
      <w:sz w:val="24"/>
      <w:lang w:eastAsia="en-US"/>
    </w:rPr>
  </w:style>
  <w:style w:type="paragraph" w:styleId="List">
    <w:name w:val="List"/>
    <w:basedOn w:val="BodyText"/>
    <w:next w:val="BodyText"/>
    <w:rsid w:val="009816D9"/>
    <w:pPr>
      <w:tabs>
        <w:tab w:val="left" w:pos="340"/>
      </w:tabs>
      <w:spacing w:before="60" w:after="60"/>
      <w:ind w:left="340" w:hanging="340"/>
    </w:pPr>
  </w:style>
  <w:style w:type="paragraph" w:styleId="ListBullet">
    <w:name w:val="List Bullet"/>
    <w:basedOn w:val="List"/>
    <w:rsid w:val="009816D9"/>
    <w:pPr>
      <w:numPr>
        <w:numId w:val="11"/>
      </w:numPr>
      <w:tabs>
        <w:tab w:val="clear" w:pos="340"/>
      </w:tabs>
      <w:spacing w:before="40" w:after="40"/>
    </w:pPr>
  </w:style>
  <w:style w:type="character" w:customStyle="1" w:styleId="SpecialBold">
    <w:name w:val="Special Bold"/>
    <w:basedOn w:val="DefaultParagraphFont"/>
    <w:rsid w:val="009816D9"/>
    <w:rPr>
      <w:b/>
      <w:spacing w:val="0"/>
    </w:rPr>
  </w:style>
  <w:style w:type="paragraph" w:customStyle="1" w:styleId="SuperHeading">
    <w:name w:val="SuperHeading"/>
    <w:basedOn w:val="Normal"/>
    <w:rsid w:val="009816D9"/>
    <w:pPr>
      <w:spacing w:before="240" w:after="120"/>
      <w:outlineLvl w:val="0"/>
    </w:pPr>
    <w:rPr>
      <w:rFonts w:ascii="Times New Roman" w:hAnsi="Times New Roman"/>
      <w:b/>
      <w:sz w:val="32"/>
    </w:rPr>
  </w:style>
  <w:style w:type="paragraph" w:customStyle="1" w:styleId="AllowPageBreak">
    <w:name w:val="AllowPageBreak"/>
    <w:rsid w:val="009816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16D9"/>
    <w:pPr>
      <w:tabs>
        <w:tab w:val="left" w:pos="680"/>
      </w:tabs>
      <w:spacing w:before="60" w:after="60"/>
      <w:ind w:left="680" w:hanging="340"/>
    </w:pPr>
  </w:style>
  <w:style w:type="character" w:customStyle="1" w:styleId="Heading2Char">
    <w:name w:val="Heading 2 Char"/>
    <w:basedOn w:val="DefaultParagraphFont"/>
    <w:link w:val="Heading2"/>
    <w:rsid w:val="00981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6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16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16D9"/>
    <w:rPr>
      <w:rFonts w:ascii="Courier New" w:eastAsia="Times New Roman" w:hAnsi="Courier New" w:cs="Times New Roman"/>
      <w:i/>
      <w:szCs w:val="20"/>
      <w:lang w:eastAsia="en-US"/>
    </w:rPr>
  </w:style>
  <w:style w:type="paragraph" w:customStyle="1" w:styleId="HeadingBase">
    <w:name w:val="Heading Base"/>
    <w:rsid w:val="00981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6D9"/>
    <w:pPr>
      <w:tabs>
        <w:tab w:val="right" w:leader="dot" w:pos="9072"/>
      </w:tabs>
      <w:ind w:left="567"/>
    </w:pPr>
    <w:rPr>
      <w:szCs w:val="22"/>
    </w:rPr>
  </w:style>
  <w:style w:type="paragraph" w:customStyle="1" w:styleId="TOCBase">
    <w:name w:val="TOC Base"/>
    <w:rsid w:val="00981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6D9"/>
    <w:pPr>
      <w:tabs>
        <w:tab w:val="right" w:leader="dot" w:pos="9072"/>
      </w:tabs>
      <w:spacing w:before="40" w:after="40"/>
      <w:ind w:left="284"/>
    </w:pPr>
    <w:rPr>
      <w:rFonts w:ascii="Times New Roman" w:hAnsi="Times New Roman"/>
    </w:rPr>
  </w:style>
  <w:style w:type="paragraph" w:styleId="TOC1">
    <w:name w:val="toc 1"/>
    <w:basedOn w:val="TOCBase"/>
    <w:next w:val="Normal"/>
    <w:rsid w:val="009816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1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6D9"/>
    <w:rPr>
      <w:rFonts w:ascii="Times New Roman" w:eastAsia="Times New Roman" w:hAnsi="Times New Roman" w:cs="Times New Roman"/>
      <w:sz w:val="16"/>
      <w:lang w:eastAsia="en-US"/>
    </w:rPr>
  </w:style>
  <w:style w:type="paragraph" w:styleId="Title">
    <w:name w:val="Title"/>
    <w:basedOn w:val="HeadingBase"/>
    <w:link w:val="TitleChar"/>
    <w:qFormat/>
    <w:rsid w:val="009816D9"/>
    <w:pPr>
      <w:spacing w:before="5040"/>
      <w:jc w:val="center"/>
    </w:pPr>
    <w:rPr>
      <w:sz w:val="48"/>
      <w:szCs w:val="72"/>
      <w:lang w:val="en-US"/>
    </w:rPr>
  </w:style>
  <w:style w:type="character" w:customStyle="1" w:styleId="TitleChar">
    <w:name w:val="Title Char"/>
    <w:basedOn w:val="DefaultParagraphFont"/>
    <w:link w:val="Title"/>
    <w:rsid w:val="00981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6D9"/>
    <w:pPr>
      <w:tabs>
        <w:tab w:val="left" w:pos="3600"/>
        <w:tab w:val="left" w:pos="3958"/>
      </w:tabs>
    </w:pPr>
  </w:style>
  <w:style w:type="paragraph" w:customStyle="1" w:styleId="Note">
    <w:name w:val="Note"/>
    <w:basedOn w:val="BodyText"/>
    <w:rsid w:val="009816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6D9"/>
    <w:pPr>
      <w:framePr w:wrap="auto" w:hAnchor="text" w:y="6049"/>
    </w:pPr>
    <w:rPr>
      <w:color w:val="000000"/>
      <w:sz w:val="40"/>
    </w:rPr>
  </w:style>
  <w:style w:type="paragraph" w:customStyle="1" w:styleId="TOCTitle">
    <w:name w:val="TOCTitle"/>
    <w:basedOn w:val="Heading1"/>
    <w:rsid w:val="009816D9"/>
    <w:pPr>
      <w:spacing w:after="240"/>
      <w:jc w:val="center"/>
      <w:outlineLvl w:val="9"/>
    </w:pPr>
    <w:rPr>
      <w:caps/>
    </w:rPr>
  </w:style>
  <w:style w:type="paragraph" w:customStyle="1" w:styleId="Version">
    <w:name w:val="Version"/>
    <w:rsid w:val="009816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16D9"/>
    <w:pPr>
      <w:numPr>
        <w:numId w:val="12"/>
      </w:numPr>
      <w:tabs>
        <w:tab w:val="clear" w:pos="680"/>
      </w:tabs>
    </w:pPr>
  </w:style>
  <w:style w:type="paragraph" w:styleId="Index1">
    <w:name w:val="index 1"/>
    <w:basedOn w:val="Normal"/>
    <w:next w:val="Normal"/>
    <w:semiHidden/>
    <w:rsid w:val="009816D9"/>
    <w:pPr>
      <w:keepNext w:val="0"/>
      <w:tabs>
        <w:tab w:val="right" w:pos="4176"/>
      </w:tabs>
      <w:ind w:left="198" w:hanging="198"/>
    </w:pPr>
    <w:rPr>
      <w:rFonts w:ascii="Garamond" w:hAnsi="Garamond"/>
    </w:rPr>
  </w:style>
  <w:style w:type="paragraph" w:styleId="IndexHeading">
    <w:name w:val="index heading"/>
    <w:basedOn w:val="Normal"/>
    <w:next w:val="Index1"/>
    <w:semiHidden/>
    <w:rsid w:val="009816D9"/>
    <w:pPr>
      <w:spacing w:before="120" w:after="120"/>
    </w:pPr>
    <w:rPr>
      <w:rFonts w:ascii="Arial" w:hAnsi="Arial"/>
      <w:b/>
      <w:color w:val="918585"/>
      <w:sz w:val="24"/>
    </w:rPr>
  </w:style>
  <w:style w:type="paragraph" w:styleId="Header">
    <w:name w:val="header"/>
    <w:basedOn w:val="Normal"/>
    <w:link w:val="HeaderChar"/>
    <w:rsid w:val="00981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6D9"/>
    <w:rPr>
      <w:rFonts w:ascii="Times New Roman" w:eastAsia="Times New Roman" w:hAnsi="Times New Roman" w:cs="Times New Roman"/>
      <w:sz w:val="16"/>
      <w:szCs w:val="20"/>
      <w:lang w:val="en-GB" w:eastAsia="en-US"/>
    </w:rPr>
  </w:style>
  <w:style w:type="paragraph" w:customStyle="1" w:styleId="Chapter">
    <w:name w:val="Chapter"/>
    <w:basedOn w:val="Normal"/>
    <w:rsid w:val="009816D9"/>
    <w:pPr>
      <w:spacing w:before="240"/>
    </w:pPr>
    <w:rPr>
      <w:rFonts w:ascii="Times New Roman" w:hAnsi="Times New Roman"/>
      <w:smallCaps/>
      <w:spacing w:val="80"/>
      <w:sz w:val="28"/>
    </w:rPr>
  </w:style>
  <w:style w:type="paragraph" w:customStyle="1" w:styleId="InChapter">
    <w:name w:val="InChapter"/>
    <w:basedOn w:val="Heading3"/>
    <w:rsid w:val="009816D9"/>
    <w:pPr>
      <w:spacing w:after="240"/>
      <w:outlineLvl w:val="9"/>
    </w:pPr>
    <w:rPr>
      <w:noProof/>
    </w:rPr>
  </w:style>
  <w:style w:type="paragraph" w:styleId="Index2">
    <w:name w:val="index 2"/>
    <w:basedOn w:val="Normal"/>
    <w:next w:val="Normal"/>
    <w:semiHidden/>
    <w:rsid w:val="009816D9"/>
    <w:pPr>
      <w:tabs>
        <w:tab w:val="right" w:pos="4176"/>
      </w:tabs>
      <w:ind w:left="568" w:hanging="284"/>
    </w:pPr>
    <w:rPr>
      <w:rFonts w:ascii="Garamond" w:hAnsi="Garamond"/>
    </w:rPr>
  </w:style>
  <w:style w:type="paragraph" w:customStyle="1" w:styleId="Byline">
    <w:name w:val="Byline"/>
    <w:rsid w:val="00981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6D9"/>
    <w:pPr>
      <w:tabs>
        <w:tab w:val="clear" w:pos="3600"/>
        <w:tab w:val="clear" w:pos="3958"/>
      </w:tabs>
      <w:jc w:val="right"/>
    </w:pPr>
  </w:style>
  <w:style w:type="character" w:styleId="Emphasis">
    <w:name w:val="Emphasis"/>
    <w:basedOn w:val="DefaultParagraphFont"/>
    <w:qFormat/>
    <w:rsid w:val="009816D9"/>
    <w:rPr>
      <w:i/>
    </w:rPr>
  </w:style>
  <w:style w:type="paragraph" w:styleId="Caption">
    <w:name w:val="caption"/>
    <w:basedOn w:val="BodyText"/>
    <w:next w:val="Normal"/>
    <w:qFormat/>
    <w:rsid w:val="009816D9"/>
    <w:pPr>
      <w:framePr w:w="2268" w:hSpace="181" w:vSpace="181" w:wrap="around" w:vAnchor="text" w:hAnchor="page" w:x="1135" w:y="285" w:anchorLock="1"/>
    </w:pPr>
    <w:rPr>
      <w:i/>
    </w:rPr>
  </w:style>
  <w:style w:type="paragraph" w:customStyle="1" w:styleId="MiniTOCTitle">
    <w:name w:val="MiniTOCTitle"/>
    <w:basedOn w:val="Heading4"/>
    <w:rsid w:val="009816D9"/>
    <w:pPr>
      <w:spacing w:before="240"/>
      <w:outlineLvl w:val="9"/>
    </w:pPr>
    <w:rPr>
      <w:noProof/>
      <w:sz w:val="24"/>
    </w:rPr>
  </w:style>
  <w:style w:type="paragraph" w:customStyle="1" w:styleId="MiniTOCItem">
    <w:name w:val="MiniTOCItem"/>
    <w:basedOn w:val="ListBullet"/>
    <w:rsid w:val="009816D9"/>
    <w:pPr>
      <w:numPr>
        <w:numId w:val="0"/>
      </w:numPr>
      <w:tabs>
        <w:tab w:val="right" w:leader="dot" w:pos="6521"/>
      </w:tabs>
      <w:spacing w:before="0" w:after="0"/>
    </w:pPr>
  </w:style>
  <w:style w:type="paragraph" w:customStyle="1" w:styleId="TOFTitle">
    <w:name w:val="TOFTitle"/>
    <w:basedOn w:val="TOCTitle"/>
    <w:rsid w:val="009816D9"/>
  </w:style>
  <w:style w:type="paragraph" w:styleId="TableofFigures">
    <w:name w:val="table of figures"/>
    <w:basedOn w:val="Normal"/>
    <w:next w:val="Normal"/>
    <w:semiHidden/>
    <w:rsid w:val="009816D9"/>
    <w:pPr>
      <w:tabs>
        <w:tab w:val="right" w:leader="dot" w:pos="9072"/>
      </w:tabs>
      <w:ind w:left="970" w:hanging="403"/>
    </w:pPr>
    <w:rPr>
      <w:rFonts w:ascii="Times New Roman" w:hAnsi="Times New Roman"/>
      <w:b/>
    </w:rPr>
  </w:style>
  <w:style w:type="paragraph" w:styleId="ListNumber">
    <w:name w:val="List Number"/>
    <w:basedOn w:val="List"/>
    <w:rsid w:val="009816D9"/>
    <w:pPr>
      <w:numPr>
        <w:numId w:val="14"/>
      </w:numPr>
      <w:tabs>
        <w:tab w:val="clear" w:pos="340"/>
      </w:tabs>
    </w:pPr>
  </w:style>
  <w:style w:type="character" w:customStyle="1" w:styleId="WingdingSymbols">
    <w:name w:val="Wingding Symbols"/>
    <w:rsid w:val="009816D9"/>
    <w:rPr>
      <w:rFonts w:ascii="Wingdings" w:hAnsi="Wingdings"/>
    </w:rPr>
  </w:style>
  <w:style w:type="paragraph" w:customStyle="1" w:styleId="TableHeading">
    <w:name w:val="Table Heading"/>
    <w:basedOn w:val="HeadingBase"/>
    <w:rsid w:val="009816D9"/>
    <w:pPr>
      <w:keepLines/>
      <w:pBdr>
        <w:bottom w:val="single" w:sz="6" w:space="1" w:color="918585"/>
      </w:pBdr>
      <w:spacing w:before="240"/>
    </w:pPr>
  </w:style>
  <w:style w:type="character" w:customStyle="1" w:styleId="HotSpot">
    <w:name w:val="HotSpot"/>
    <w:rsid w:val="009816D9"/>
    <w:rPr>
      <w:color w:val="0033CC"/>
      <w:u w:val="none"/>
    </w:rPr>
  </w:style>
  <w:style w:type="paragraph" w:customStyle="1" w:styleId="BodyTextRight">
    <w:name w:val="Body Text Right"/>
    <w:basedOn w:val="BodyText"/>
    <w:rsid w:val="009816D9"/>
    <w:pPr>
      <w:spacing w:before="0" w:after="0"/>
      <w:jc w:val="right"/>
    </w:pPr>
  </w:style>
  <w:style w:type="paragraph" w:styleId="Index3">
    <w:name w:val="index 3"/>
    <w:basedOn w:val="ListNumber2"/>
    <w:next w:val="Normal"/>
    <w:semiHidden/>
    <w:rsid w:val="009816D9"/>
    <w:pPr>
      <w:numPr>
        <w:numId w:val="0"/>
      </w:numPr>
      <w:tabs>
        <w:tab w:val="right" w:leader="dot" w:pos="4176"/>
      </w:tabs>
    </w:pPr>
  </w:style>
  <w:style w:type="paragraph" w:styleId="ListNumber2">
    <w:name w:val="List Number 2"/>
    <w:basedOn w:val="List2"/>
    <w:rsid w:val="009816D9"/>
    <w:pPr>
      <w:numPr>
        <w:numId w:val="9"/>
      </w:numPr>
      <w:tabs>
        <w:tab w:val="clear" w:pos="1060"/>
      </w:tabs>
    </w:pPr>
  </w:style>
  <w:style w:type="paragraph" w:customStyle="1" w:styleId="MarginNote">
    <w:name w:val="Margin Note"/>
    <w:basedOn w:val="BodyText"/>
    <w:rsid w:val="00981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6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16D9"/>
    <w:rPr>
      <w:sz w:val="32"/>
    </w:rPr>
  </w:style>
  <w:style w:type="paragraph" w:customStyle="1" w:styleId="HeadingProcedure">
    <w:name w:val="Heading Procedure"/>
    <w:basedOn w:val="HeadingBase"/>
    <w:next w:val="Normal"/>
    <w:rsid w:val="009816D9"/>
    <w:pPr>
      <w:tabs>
        <w:tab w:val="left" w:pos="0"/>
      </w:tabs>
      <w:spacing w:before="120" w:after="60"/>
    </w:pPr>
    <w:rPr>
      <w:i/>
      <w:color w:val="918585"/>
      <w:sz w:val="22"/>
    </w:rPr>
  </w:style>
  <w:style w:type="paragraph" w:customStyle="1" w:styleId="TableBodyText">
    <w:name w:val="Table Body Text"/>
    <w:basedOn w:val="BodyText"/>
    <w:rsid w:val="009816D9"/>
    <w:pPr>
      <w:spacing w:before="60" w:after="60"/>
    </w:pPr>
  </w:style>
  <w:style w:type="paragraph" w:styleId="ListContinue">
    <w:name w:val="List Continue"/>
    <w:basedOn w:val="List"/>
    <w:rsid w:val="009816D9"/>
    <w:pPr>
      <w:ind w:firstLine="0"/>
    </w:pPr>
  </w:style>
  <w:style w:type="paragraph" w:customStyle="1" w:styleId="ListNote">
    <w:name w:val="List Note"/>
    <w:basedOn w:val="List"/>
    <w:rsid w:val="009816D9"/>
    <w:pPr>
      <w:pBdr>
        <w:top w:val="single" w:sz="6" w:space="2" w:color="918585"/>
        <w:bottom w:val="single" w:sz="6" w:space="2" w:color="918585"/>
      </w:pBdr>
      <w:tabs>
        <w:tab w:val="left" w:pos="1021"/>
      </w:tabs>
      <w:ind w:firstLine="0"/>
    </w:pPr>
  </w:style>
  <w:style w:type="paragraph" w:customStyle="1" w:styleId="Warning">
    <w:name w:val="Warning"/>
    <w:basedOn w:val="BodyText"/>
    <w:rsid w:val="009816D9"/>
    <w:pPr>
      <w:shd w:val="clear" w:color="auto" w:fill="D9D9D9"/>
      <w:tabs>
        <w:tab w:val="left" w:pos="992"/>
      </w:tabs>
      <w:ind w:left="119" w:right="119"/>
    </w:pPr>
    <w:rPr>
      <w:sz w:val="20"/>
    </w:rPr>
  </w:style>
  <w:style w:type="paragraph" w:customStyle="1" w:styleId="MarginIcons">
    <w:name w:val="Margin Icons"/>
    <w:basedOn w:val="BodyText"/>
    <w:rsid w:val="00981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6D9"/>
    <w:rPr>
      <w:rFonts w:ascii="Courier New" w:hAnsi="Courier New"/>
    </w:rPr>
  </w:style>
  <w:style w:type="paragraph" w:customStyle="1" w:styleId="NoteBullet">
    <w:name w:val="Note Bullet"/>
    <w:basedOn w:val="Note"/>
    <w:rsid w:val="009816D9"/>
    <w:pPr>
      <w:tabs>
        <w:tab w:val="clear" w:pos="680"/>
      </w:tabs>
      <w:spacing w:before="60" w:after="60"/>
    </w:pPr>
  </w:style>
  <w:style w:type="paragraph" w:customStyle="1" w:styleId="SubHeading2">
    <w:name w:val="SubHeading2"/>
    <w:basedOn w:val="HeadingBase"/>
    <w:rsid w:val="009816D9"/>
    <w:pPr>
      <w:spacing w:before="240" w:after="60"/>
    </w:pPr>
    <w:rPr>
      <w:sz w:val="20"/>
    </w:rPr>
  </w:style>
  <w:style w:type="paragraph" w:customStyle="1" w:styleId="SubHeading1">
    <w:name w:val="SubHeading1"/>
    <w:basedOn w:val="HeadingBase"/>
    <w:rsid w:val="009816D9"/>
    <w:pPr>
      <w:spacing w:before="240" w:after="60"/>
    </w:pPr>
    <w:rPr>
      <w:color w:val="918585"/>
      <w:sz w:val="22"/>
    </w:rPr>
  </w:style>
  <w:style w:type="paragraph" w:customStyle="1" w:styleId="SideHeading">
    <w:name w:val="Side Heading"/>
    <w:basedOn w:val="HeadingBase"/>
    <w:rsid w:val="00981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6D9"/>
    <w:pPr>
      <w:numPr>
        <w:numId w:val="10"/>
      </w:numPr>
    </w:pPr>
  </w:style>
  <w:style w:type="paragraph" w:styleId="PlainText">
    <w:name w:val="Plain Text"/>
    <w:basedOn w:val="Normal"/>
    <w:link w:val="PlainTextChar"/>
    <w:rsid w:val="009816D9"/>
    <w:rPr>
      <w:sz w:val="20"/>
    </w:rPr>
  </w:style>
  <w:style w:type="character" w:customStyle="1" w:styleId="PlainTextChar">
    <w:name w:val="Plain Text Char"/>
    <w:basedOn w:val="DefaultParagraphFont"/>
    <w:link w:val="PlainText"/>
    <w:rsid w:val="009816D9"/>
    <w:rPr>
      <w:rFonts w:ascii="Courier New" w:eastAsia="Times New Roman" w:hAnsi="Courier New" w:cs="Times New Roman"/>
      <w:sz w:val="20"/>
      <w:szCs w:val="20"/>
      <w:lang w:eastAsia="en-US"/>
    </w:rPr>
  </w:style>
  <w:style w:type="character" w:customStyle="1" w:styleId="MenuOption">
    <w:name w:val="Menu Option"/>
    <w:basedOn w:val="DefaultParagraphFont"/>
    <w:rsid w:val="009816D9"/>
    <w:rPr>
      <w:b/>
      <w:smallCaps/>
    </w:rPr>
  </w:style>
  <w:style w:type="paragraph" w:customStyle="1" w:styleId="TableListNumber">
    <w:name w:val="Table List Number"/>
    <w:basedOn w:val="ListNumber"/>
    <w:rsid w:val="009816D9"/>
    <w:pPr>
      <w:numPr>
        <w:numId w:val="0"/>
      </w:numPr>
    </w:pPr>
  </w:style>
  <w:style w:type="paragraph" w:styleId="TOC4">
    <w:name w:val="toc 4"/>
    <w:basedOn w:val="TOCBase"/>
    <w:next w:val="Normal"/>
    <w:semiHidden/>
    <w:rsid w:val="009816D9"/>
    <w:pPr>
      <w:tabs>
        <w:tab w:val="right" w:leader="dot" w:pos="9071"/>
      </w:tabs>
      <w:ind w:left="1701"/>
    </w:pPr>
  </w:style>
  <w:style w:type="paragraph" w:customStyle="1" w:styleId="ListAlpha">
    <w:name w:val="List Alpha"/>
    <w:basedOn w:val="List"/>
    <w:rsid w:val="009816D9"/>
    <w:pPr>
      <w:numPr>
        <w:numId w:val="8"/>
      </w:numPr>
    </w:pPr>
  </w:style>
  <w:style w:type="paragraph" w:customStyle="1" w:styleId="ListAlpha2">
    <w:name w:val="List Alpha 2"/>
    <w:basedOn w:val="List2"/>
    <w:rsid w:val="009816D9"/>
    <w:pPr>
      <w:numPr>
        <w:numId w:val="7"/>
      </w:numPr>
    </w:pPr>
  </w:style>
  <w:style w:type="paragraph" w:styleId="List3">
    <w:name w:val="List 3"/>
    <w:basedOn w:val="BodyText"/>
    <w:rsid w:val="009816D9"/>
    <w:pPr>
      <w:tabs>
        <w:tab w:val="left" w:pos="1021"/>
      </w:tabs>
      <w:spacing w:before="60" w:after="60"/>
      <w:ind w:left="1020" w:hanging="340"/>
    </w:pPr>
  </w:style>
  <w:style w:type="paragraph" w:styleId="List4">
    <w:name w:val="List 4"/>
    <w:basedOn w:val="BodyText"/>
    <w:rsid w:val="009816D9"/>
    <w:pPr>
      <w:tabs>
        <w:tab w:val="left" w:pos="1361"/>
      </w:tabs>
      <w:spacing w:before="60" w:after="60"/>
      <w:ind w:left="1361" w:hanging="340"/>
    </w:pPr>
  </w:style>
  <w:style w:type="paragraph" w:styleId="List5">
    <w:name w:val="List 5"/>
    <w:basedOn w:val="BodyText"/>
    <w:rsid w:val="009816D9"/>
    <w:pPr>
      <w:tabs>
        <w:tab w:val="left" w:pos="1701"/>
      </w:tabs>
      <w:spacing w:before="60" w:after="60"/>
      <w:ind w:left="1701" w:hanging="340"/>
    </w:pPr>
  </w:style>
  <w:style w:type="paragraph" w:styleId="ListBullet3">
    <w:name w:val="List Bullet 3"/>
    <w:basedOn w:val="List3"/>
    <w:rsid w:val="009816D9"/>
    <w:pPr>
      <w:numPr>
        <w:numId w:val="13"/>
      </w:numPr>
      <w:tabs>
        <w:tab w:val="clear" w:pos="1021"/>
      </w:tabs>
      <w:ind w:left="1037" w:hanging="357"/>
    </w:pPr>
  </w:style>
  <w:style w:type="paragraph" w:styleId="ListBullet4">
    <w:name w:val="List Bullet 4"/>
    <w:basedOn w:val="List4"/>
    <w:rsid w:val="009816D9"/>
    <w:pPr>
      <w:numPr>
        <w:numId w:val="2"/>
      </w:numPr>
      <w:tabs>
        <w:tab w:val="clear" w:pos="1361"/>
      </w:tabs>
    </w:pPr>
  </w:style>
  <w:style w:type="paragraph" w:styleId="ListBullet5">
    <w:name w:val="List Bullet 5"/>
    <w:basedOn w:val="List5"/>
    <w:rsid w:val="009816D9"/>
    <w:pPr>
      <w:numPr>
        <w:numId w:val="3"/>
      </w:numPr>
    </w:pPr>
  </w:style>
  <w:style w:type="paragraph" w:styleId="ListContinue2">
    <w:name w:val="List Continue 2"/>
    <w:basedOn w:val="List2"/>
    <w:rsid w:val="009816D9"/>
    <w:pPr>
      <w:ind w:firstLine="0"/>
    </w:pPr>
  </w:style>
  <w:style w:type="paragraph" w:styleId="ListContinue3">
    <w:name w:val="List Continue 3"/>
    <w:basedOn w:val="List3"/>
    <w:rsid w:val="009816D9"/>
    <w:pPr>
      <w:ind w:left="1021" w:firstLine="0"/>
    </w:pPr>
  </w:style>
  <w:style w:type="paragraph" w:styleId="ListContinue4">
    <w:name w:val="List Continue 4"/>
    <w:basedOn w:val="List4"/>
    <w:rsid w:val="009816D9"/>
    <w:pPr>
      <w:ind w:firstLine="0"/>
    </w:pPr>
  </w:style>
  <w:style w:type="paragraph" w:styleId="ListContinue5">
    <w:name w:val="List Continue 5"/>
    <w:basedOn w:val="List5"/>
    <w:rsid w:val="009816D9"/>
    <w:pPr>
      <w:ind w:firstLine="0"/>
    </w:pPr>
  </w:style>
  <w:style w:type="paragraph" w:styleId="ListNumber3">
    <w:name w:val="List Number 3"/>
    <w:basedOn w:val="List3"/>
    <w:rsid w:val="009816D9"/>
    <w:pPr>
      <w:numPr>
        <w:numId w:val="4"/>
      </w:numPr>
    </w:pPr>
  </w:style>
  <w:style w:type="paragraph" w:styleId="ListNumber4">
    <w:name w:val="List Number 4"/>
    <w:basedOn w:val="List4"/>
    <w:rsid w:val="009816D9"/>
    <w:pPr>
      <w:numPr>
        <w:numId w:val="5"/>
      </w:numPr>
    </w:pPr>
  </w:style>
  <w:style w:type="paragraph" w:styleId="ListNumber5">
    <w:name w:val="List Number 5"/>
    <w:basedOn w:val="List5"/>
    <w:rsid w:val="009816D9"/>
    <w:pPr>
      <w:numPr>
        <w:numId w:val="6"/>
      </w:numPr>
    </w:pPr>
  </w:style>
  <w:style w:type="paragraph" w:styleId="BlockText">
    <w:name w:val="Block Text"/>
    <w:basedOn w:val="Normal"/>
    <w:rsid w:val="009816D9"/>
    <w:pPr>
      <w:spacing w:after="120"/>
      <w:ind w:left="1440" w:right="1440"/>
    </w:pPr>
  </w:style>
  <w:style w:type="character" w:customStyle="1" w:styleId="Subscript">
    <w:name w:val="Subscript"/>
    <w:basedOn w:val="DefaultParagraphFont"/>
    <w:rsid w:val="009816D9"/>
    <w:rPr>
      <w:sz w:val="16"/>
      <w:vertAlign w:val="subscript"/>
    </w:rPr>
  </w:style>
  <w:style w:type="character" w:customStyle="1" w:styleId="Superscript">
    <w:name w:val="Superscript"/>
    <w:basedOn w:val="DefaultParagraphFont"/>
    <w:rsid w:val="009816D9"/>
    <w:rPr>
      <w:sz w:val="16"/>
      <w:vertAlign w:val="superscript"/>
    </w:rPr>
  </w:style>
  <w:style w:type="character" w:customStyle="1" w:styleId="Symbols">
    <w:name w:val="Symbols"/>
    <w:basedOn w:val="DefaultParagraphFont"/>
    <w:rsid w:val="009816D9"/>
    <w:rPr>
      <w:rFonts w:ascii="Symbol" w:hAnsi="Symbol"/>
    </w:rPr>
  </w:style>
  <w:style w:type="character" w:customStyle="1" w:styleId="MenuOptions">
    <w:name w:val="Menu Options"/>
    <w:basedOn w:val="DefaultParagraphFont"/>
    <w:rsid w:val="009816D9"/>
    <w:rPr>
      <w:rFonts w:ascii="Arial Narrow" w:hAnsi="Arial Narrow"/>
      <w:smallCaps/>
    </w:rPr>
  </w:style>
  <w:style w:type="character" w:customStyle="1" w:styleId="Buttons">
    <w:name w:val="Buttons"/>
    <w:basedOn w:val="DefaultParagraphFont"/>
    <w:rsid w:val="009816D9"/>
    <w:rPr>
      <w:b/>
    </w:rPr>
  </w:style>
  <w:style w:type="character" w:customStyle="1" w:styleId="Underlined">
    <w:name w:val="Underlined"/>
    <w:basedOn w:val="DefaultParagraphFont"/>
    <w:rsid w:val="009816D9"/>
    <w:rPr>
      <w:u w:val="single"/>
    </w:rPr>
  </w:style>
  <w:style w:type="paragraph" w:customStyle="1" w:styleId="TableBodyTextRight">
    <w:name w:val="Table Body Text Right"/>
    <w:basedOn w:val="TableBodyText"/>
    <w:rsid w:val="009816D9"/>
    <w:pPr>
      <w:widowControl w:val="0"/>
      <w:autoSpaceDE w:val="0"/>
      <w:autoSpaceDN w:val="0"/>
      <w:adjustRightInd w:val="0"/>
      <w:jc w:val="right"/>
    </w:pPr>
    <w:rPr>
      <w:rFonts w:cs="Arial"/>
      <w:szCs w:val="18"/>
    </w:rPr>
  </w:style>
  <w:style w:type="paragraph" w:customStyle="1" w:styleId="CopyrightText">
    <w:name w:val="Copyright Text"/>
    <w:basedOn w:val="BodyText"/>
    <w:rsid w:val="009816D9"/>
    <w:rPr>
      <w:sz w:val="18"/>
    </w:rPr>
  </w:style>
  <w:style w:type="paragraph" w:customStyle="1" w:styleId="BodySmallRight">
    <w:name w:val="Body Small Right"/>
    <w:basedOn w:val="BodyTextRight"/>
    <w:rsid w:val="009816D9"/>
    <w:rPr>
      <w:sz w:val="18"/>
      <w:szCs w:val="18"/>
    </w:rPr>
  </w:style>
  <w:style w:type="paragraph" w:customStyle="1" w:styleId="MarginEdition">
    <w:name w:val="Margin Edition"/>
    <w:basedOn w:val="MarginNote"/>
    <w:rsid w:val="009816D9"/>
    <w:pPr>
      <w:spacing w:before="0" w:after="0"/>
    </w:pPr>
    <w:rPr>
      <w:rFonts w:ascii="Times New Roman" w:hAnsi="Times New Roman"/>
      <w:color w:val="999999"/>
    </w:rPr>
  </w:style>
  <w:style w:type="paragraph" w:customStyle="1" w:styleId="Spacer">
    <w:name w:val="Spacer"/>
    <w:basedOn w:val="Normal"/>
    <w:rsid w:val="009816D9"/>
    <w:rPr>
      <w:sz w:val="2"/>
      <w:szCs w:val="2"/>
    </w:rPr>
  </w:style>
  <w:style w:type="character" w:customStyle="1" w:styleId="Small">
    <w:name w:val="Small"/>
    <w:basedOn w:val="DefaultParagraphFont"/>
    <w:rsid w:val="009816D9"/>
    <w:rPr>
      <w:sz w:val="16"/>
    </w:rPr>
  </w:style>
  <w:style w:type="paragraph" w:customStyle="1" w:styleId="WideTable">
    <w:name w:val="Wide Table"/>
    <w:basedOn w:val="Normal"/>
    <w:rsid w:val="009816D9"/>
    <w:pPr>
      <w:ind w:left="-1418"/>
    </w:pPr>
    <w:rPr>
      <w:sz w:val="2"/>
      <w:szCs w:val="2"/>
    </w:rPr>
  </w:style>
  <w:style w:type="character" w:styleId="PageNumber">
    <w:name w:val="page number"/>
    <w:basedOn w:val="DefaultParagraphFont"/>
    <w:rsid w:val="009816D9"/>
  </w:style>
  <w:style w:type="paragraph" w:styleId="Quote">
    <w:name w:val="Quote"/>
    <w:basedOn w:val="Heading1"/>
    <w:link w:val="QuoteChar"/>
    <w:qFormat/>
    <w:rsid w:val="009816D9"/>
    <w:rPr>
      <w:b w:val="0"/>
      <w:sz w:val="72"/>
      <w:szCs w:val="72"/>
      <w:lang w:val="en-NZ"/>
    </w:rPr>
  </w:style>
  <w:style w:type="character" w:customStyle="1" w:styleId="QuoteChar">
    <w:name w:val="Quote Char"/>
    <w:basedOn w:val="DefaultParagraphFont"/>
    <w:link w:val="Quote"/>
    <w:rsid w:val="00981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6D9"/>
    <w:pPr>
      <w:pageBreakBefore/>
    </w:pPr>
  </w:style>
  <w:style w:type="paragraph" w:customStyle="1" w:styleId="Border">
    <w:name w:val="Border"/>
    <w:basedOn w:val="Normal"/>
    <w:qFormat/>
    <w:rsid w:val="00981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6D9"/>
    <w:rPr>
      <w:b/>
      <w:bCs/>
      <w:i/>
      <w:iCs/>
      <w:color w:val="auto"/>
    </w:rPr>
  </w:style>
  <w:style w:type="paragraph" w:styleId="IntenseQuote">
    <w:name w:val="Intense Quote"/>
    <w:basedOn w:val="Normal"/>
    <w:next w:val="Normal"/>
    <w:link w:val="IntenseQuoteChar"/>
    <w:uiPriority w:val="30"/>
    <w:qFormat/>
    <w:rsid w:val="00981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6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16D9"/>
    <w:rPr>
      <w:smallCaps/>
      <w:color w:val="auto"/>
      <w:u w:val="single"/>
    </w:rPr>
  </w:style>
  <w:style w:type="character" w:styleId="IntenseReference">
    <w:name w:val="Intense Reference"/>
    <w:basedOn w:val="DefaultParagraphFont"/>
    <w:uiPriority w:val="32"/>
    <w:qFormat/>
    <w:rsid w:val="009816D9"/>
    <w:rPr>
      <w:b/>
      <w:bCs/>
      <w:smallCaps/>
      <w:color w:val="auto"/>
      <w:spacing w:val="5"/>
      <w:u w:val="single"/>
    </w:rPr>
  </w:style>
  <w:style w:type="paragraph" w:customStyle="1" w:styleId="2ColumnHeading">
    <w:name w:val="2Column Heading"/>
    <w:basedOn w:val="BodyText"/>
    <w:qFormat/>
    <w:rsid w:val="009816D9"/>
    <w:pPr>
      <w:spacing w:after="60"/>
      <w:ind w:left="-2268"/>
    </w:pPr>
    <w:rPr>
      <w:b/>
    </w:rPr>
  </w:style>
  <w:style w:type="paragraph" w:customStyle="1" w:styleId="Heading1TOC">
    <w:name w:val="Heading1 TOC"/>
    <w:basedOn w:val="Normal"/>
    <w:qFormat/>
    <w:rsid w:val="009816D9"/>
    <w:pPr>
      <w:spacing w:before="240" w:after="120"/>
    </w:pPr>
    <w:rPr>
      <w:rFonts w:ascii="Times New Roman" w:hAnsi="Times New Roman"/>
      <w:b/>
      <w:sz w:val="32"/>
    </w:rPr>
  </w:style>
  <w:style w:type="paragraph" w:customStyle="1" w:styleId="Heading2TOC">
    <w:name w:val="Heading2 TOC"/>
    <w:basedOn w:val="Normal"/>
    <w:qFormat/>
    <w:rsid w:val="009816D9"/>
    <w:pPr>
      <w:spacing w:before="240" w:after="60"/>
    </w:pPr>
    <w:rPr>
      <w:rFonts w:ascii="Times New Roman" w:hAnsi="Times New Roman"/>
      <w:b/>
      <w:sz w:val="28"/>
    </w:rPr>
  </w:style>
  <w:style w:type="character" w:customStyle="1" w:styleId="Underline">
    <w:name w:val="Underline"/>
    <w:basedOn w:val="DefaultParagraphFont"/>
    <w:qFormat/>
    <w:rsid w:val="009816D9"/>
    <w:rPr>
      <w:u w:val="single"/>
    </w:rPr>
  </w:style>
  <w:style w:type="character" w:customStyle="1" w:styleId="BoldandItalics">
    <w:name w:val="Bold and Italics"/>
    <w:qFormat/>
    <w:rsid w:val="009816D9"/>
    <w:rPr>
      <w:b/>
      <w:i/>
      <w:u w:val="none"/>
    </w:rPr>
  </w:style>
  <w:style w:type="paragraph" w:styleId="BalloonText">
    <w:name w:val="Balloon Text"/>
    <w:basedOn w:val="Normal"/>
    <w:link w:val="BalloonTextChar"/>
    <w:rsid w:val="009816D9"/>
    <w:rPr>
      <w:rFonts w:ascii="Tahoma" w:hAnsi="Tahoma" w:cs="Tahoma"/>
      <w:sz w:val="16"/>
      <w:szCs w:val="16"/>
    </w:rPr>
  </w:style>
  <w:style w:type="character" w:customStyle="1" w:styleId="BalloonTextChar">
    <w:name w:val="Balloon Text Char"/>
    <w:basedOn w:val="DefaultParagraphFont"/>
    <w:link w:val="BalloonText"/>
    <w:rsid w:val="009816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16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16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16D9"/>
    <w:rPr>
      <w:b/>
      <w:color w:val="660033"/>
      <w:spacing w:val="0"/>
    </w:rPr>
  </w:style>
  <w:style w:type="paragraph" w:customStyle="1" w:styleId="Nameditemlist">
    <w:name w:val="Named item list"/>
    <w:basedOn w:val="BodyText"/>
    <w:qFormat/>
    <w:rsid w:val="009816D9"/>
    <w:pPr>
      <w:tabs>
        <w:tab w:val="left" w:pos="2835"/>
      </w:tabs>
      <w:ind w:left="2835" w:hanging="2835"/>
    </w:pPr>
  </w:style>
  <w:style w:type="paragraph" w:customStyle="1" w:styleId="BodyTextnopadding">
    <w:name w:val="Body Text no padding"/>
    <w:basedOn w:val="BodyText"/>
    <w:qFormat/>
    <w:rsid w:val="009816D9"/>
    <w:pPr>
      <w:spacing w:before="0" w:after="0"/>
    </w:pPr>
  </w:style>
  <w:style w:type="paragraph" w:customStyle="1" w:styleId="BodyTextBold">
    <w:name w:val="Body Text Bold"/>
    <w:basedOn w:val="BodyText"/>
    <w:qFormat/>
    <w:rsid w:val="009816D9"/>
    <w:rPr>
      <w:b/>
    </w:rPr>
  </w:style>
  <w:style w:type="character" w:styleId="Hyperlink">
    <w:name w:val="Hyperlink"/>
    <w:basedOn w:val="DefaultParagraphFont"/>
    <w:uiPriority w:val="99"/>
    <w:unhideWhenUsed/>
    <w:rsid w:val="003762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426</Words>
  <Characters>2869</Characters>
  <Application>Microsoft Office Word</Application>
  <DocSecurity>0</DocSecurity>
  <Lines>95</Lines>
  <Paragraphs>63</Paragraphs>
  <ScaleCrop>false</ScaleCrop>
  <Company>Author-it Software Corporation Ltd.</Company>
  <LinksUpToDate>false</LinksUpToDate>
  <CharactersWithSpaces>3232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SISXFIN002 Process financial transactions</dc:title>
  <dc:subject>Approved</dc:subject>
  <dc:creator>SkillsIQ</dc:creator>
  <cp:keywords>Release: 1</cp:keywords>
  <dc:description>Review Date: 12 April 2008</dc:description>
  <cp:lastModifiedBy>HSD_TPCMSd.prod</cp:lastModifiedBy>
  <cp:revision>3</cp:revision>
  <dcterms:created xsi:type="dcterms:W3CDTF">2022-12-13T01:25:00Z</dcterms:created>
  <dcterms:modified xsi:type="dcterms:W3CDTF">2022-12-13T01:25:00Z</dcterms:modified>
</cp:coreProperties>
</file>