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854" w:rsidP="00C46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SISXFAM002 Process financial transactions</w:t>
      </w:r>
      <w:r>
        <w:fldChar w:fldCharType="end"/>
      </w:r>
    </w:p>
    <w:p w:rsidR="00C46854" w:rsidP="00C46854">
      <w:pPr>
        <w:pStyle w:val="Version"/>
        <w:sectPr w:rsidSect="003F5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D47" w:rsidP="003F5D47">
      <w:pPr>
        <w:pStyle w:val="SuperHeading"/>
      </w:pPr>
      <w:r w:rsidRPr="003F5D47">
        <w:t>Assessment Requirements for SISXFAM002 Process financial transactions</w:t>
      </w:r>
    </w:p>
    <w:p w:rsidR="00000000" w:rsidRPr="003F5D47" w:rsidP="003F5D47">
      <w:pPr>
        <w:pStyle w:val="Heading1"/>
      </w:pPr>
      <w:bookmarkStart w:id="1" w:name="O_1266495"/>
      <w:bookmarkEnd w:id="1"/>
      <w:r w:rsidRPr="003F5D47">
        <w:t>Modification History</w:t>
      </w:r>
    </w:p>
    <w:p w:rsidR="00000000" w:rsidRPr="003F5D47" w:rsidP="00C46854">
      <w:pPr>
        <w:pStyle w:val="BodyText"/>
      </w:pPr>
      <w:r w:rsidRPr="003F5D47">
        <w:t>Not applicable.</w:t>
      </w:r>
    </w:p>
    <w:p w:rsidR="00000000" w:rsidRPr="003F5D47" w:rsidP="003F5D47">
      <w:pPr>
        <w:pStyle w:val="Heading1"/>
      </w:pPr>
      <w:bookmarkStart w:id="2" w:name="O_1266498"/>
      <w:bookmarkEnd w:id="2"/>
      <w:r w:rsidRPr="003F5D47">
        <w:t>Performance Evidence</w:t>
      </w:r>
    </w:p>
    <w:p w:rsidR="00000000" w:rsidRPr="003F5D47" w:rsidP="00C46854">
      <w:pPr>
        <w:pStyle w:val="BodyText"/>
      </w:pPr>
      <w:r w:rsidRPr="003F5D47">
        <w:t>Evidence of the abilit</w:t>
      </w:r>
      <w:r w:rsidRPr="003F5D47">
        <w:t>y to complete tasks outlined in elements and performance criteria of this unit in the context of the job role, and:</w:t>
      </w:r>
    </w:p>
    <w:p w:rsidR="00000000" w:rsidRPr="003F5D47" w:rsidP="003F5D47">
      <w:pPr>
        <w:pStyle w:val="ListBullet"/>
      </w:pPr>
      <w:r w:rsidRPr="003F5D47">
        <w:t>efficiently and accurately process six customer financial transactions, including all of the following types:</w:t>
      </w:r>
    </w:p>
    <w:p w:rsidR="00000000" w:rsidRPr="003F5D47" w:rsidP="003F5D47">
      <w:pPr>
        <w:pStyle w:val="ListBullet2"/>
      </w:pPr>
      <w:r w:rsidRPr="003F5D47">
        <w:t>cash</w:t>
      </w:r>
    </w:p>
    <w:p w:rsidR="00000000" w:rsidRPr="003F5D47" w:rsidP="003F5D47">
      <w:pPr>
        <w:pStyle w:val="ListBullet2"/>
      </w:pPr>
      <w:r w:rsidRPr="003F5D47">
        <w:t>electronic funds transf</w:t>
      </w:r>
      <w:r w:rsidRPr="003F5D47">
        <w:t>er at point-of-sale (EFTPOS)</w:t>
      </w:r>
    </w:p>
    <w:p w:rsidR="00000000" w:rsidRPr="003F5D47" w:rsidP="003F5D47">
      <w:pPr>
        <w:pStyle w:val="ListBullet2"/>
      </w:pPr>
      <w:r w:rsidRPr="003F5D47">
        <w:t>payment using voucher</w:t>
      </w:r>
    </w:p>
    <w:p w:rsidR="00000000" w:rsidRPr="003F5D47" w:rsidP="003F5D47">
      <w:pPr>
        <w:pStyle w:val="ListBullet2"/>
      </w:pPr>
      <w:r w:rsidRPr="003F5D47">
        <w:t>direct deposit advance payment</w:t>
      </w:r>
    </w:p>
    <w:p w:rsidR="00000000" w:rsidRPr="003F5D47" w:rsidP="003F5D47">
      <w:pPr>
        <w:pStyle w:val="ListBullet2"/>
      </w:pPr>
      <w:r w:rsidRPr="003F5D47">
        <w:t>refund</w:t>
      </w:r>
    </w:p>
    <w:p w:rsidR="00000000" w:rsidRPr="003F5D47" w:rsidP="003F5D47">
      <w:pPr>
        <w:pStyle w:val="ListBullet"/>
      </w:pPr>
      <w:r w:rsidRPr="003F5D47">
        <w:t>reconcile takings on three occasions.</w:t>
      </w:r>
    </w:p>
    <w:p w:rsidR="00000000" w:rsidRPr="003F5D47" w:rsidP="003F5D47">
      <w:pPr>
        <w:pStyle w:val="AllowPageBreak"/>
      </w:pPr>
    </w:p>
    <w:p w:rsidR="00000000" w:rsidRPr="003F5D47" w:rsidP="003F5D47">
      <w:pPr>
        <w:pStyle w:val="Heading1"/>
      </w:pPr>
      <w:bookmarkStart w:id="3" w:name="O_1266497"/>
      <w:bookmarkEnd w:id="3"/>
      <w:r w:rsidRPr="003F5D47">
        <w:t>Knowledge Evidence</w:t>
      </w:r>
    </w:p>
    <w:p w:rsidR="00000000" w:rsidRPr="003F5D47" w:rsidP="00C46854">
      <w:pPr>
        <w:pStyle w:val="BodyText"/>
      </w:pPr>
      <w:r w:rsidRPr="003F5D47">
        <w:t>Demonstrated knowledge required to complete the tasks outlined in elements and performance criteria of this unit:</w:t>
      </w:r>
    </w:p>
    <w:p w:rsidR="00000000" w:rsidRPr="003F5D47" w:rsidP="003F5D47">
      <w:pPr>
        <w:pStyle w:val="ListBullet"/>
      </w:pPr>
      <w:r w:rsidRPr="003F5D47">
        <w:t>organisational procedures relevant to</w:t>
      </w:r>
      <w:r w:rsidRPr="003F5D47">
        <w:rPr>
          <w:rStyle w:val="SpecialBold"/>
        </w:rPr>
        <w:t xml:space="preserve"> </w:t>
      </w:r>
      <w:r w:rsidRPr="003F5D47">
        <w:t>financial transactions:</w:t>
      </w:r>
    </w:p>
    <w:p w:rsidR="00000000" w:rsidRPr="003F5D47" w:rsidP="003F5D47">
      <w:pPr>
        <w:pStyle w:val="ListBullet2"/>
      </w:pPr>
      <w:r w:rsidRPr="003F5D47">
        <w:t>taking cash payments and counting cash and change</w:t>
      </w:r>
    </w:p>
    <w:p w:rsidR="00000000" w:rsidRPr="003F5D47" w:rsidP="003F5D47">
      <w:pPr>
        <w:pStyle w:val="ListBullet2"/>
      </w:pPr>
      <w:r w:rsidRPr="003F5D47">
        <w:t>actions to take in the event</w:t>
      </w:r>
      <w:r w:rsidRPr="003F5D47">
        <w:t xml:space="preserve"> of customer claim of short change</w:t>
      </w:r>
    </w:p>
    <w:p w:rsidR="00000000" w:rsidRPr="003F5D47" w:rsidP="003F5D47">
      <w:pPr>
        <w:pStyle w:val="ListBullet2"/>
      </w:pPr>
      <w:r w:rsidRPr="003F5D47">
        <w:t>processing other forms of payment:</w:t>
      </w:r>
    </w:p>
    <w:p w:rsidR="00000000" w:rsidRPr="003F5D47" w:rsidP="003F5D47">
      <w:pPr>
        <w:pStyle w:val="ListBullet3"/>
      </w:pPr>
      <w:r w:rsidRPr="003F5D47">
        <w:t>credit and debit card transactions</w:t>
      </w:r>
    </w:p>
    <w:p w:rsidR="00000000" w:rsidRPr="003F5D47" w:rsidP="003F5D47">
      <w:pPr>
        <w:pStyle w:val="ListBullet3"/>
      </w:pPr>
      <w:r w:rsidRPr="003F5D47">
        <w:t>vouchers - discount, gift, or free trial</w:t>
      </w:r>
    </w:p>
    <w:p w:rsidR="00000000" w:rsidRPr="003F5D47" w:rsidP="003F5D47">
      <w:pPr>
        <w:pStyle w:val="ListBullet3"/>
      </w:pPr>
      <w:r w:rsidRPr="003F5D47">
        <w:t>direct deposits</w:t>
      </w:r>
    </w:p>
    <w:p w:rsidR="00000000" w:rsidRPr="003F5D47" w:rsidP="003F5D47">
      <w:pPr>
        <w:pStyle w:val="ListBullet2"/>
      </w:pPr>
      <w:r w:rsidRPr="003F5D47">
        <w:t>providing invoices and receipts to customers</w:t>
      </w:r>
    </w:p>
    <w:p w:rsidR="00000000" w:rsidRPr="003F5D47" w:rsidP="003F5D47">
      <w:pPr>
        <w:pStyle w:val="ListBullet2"/>
      </w:pPr>
      <w:r w:rsidRPr="003F5D47">
        <w:t>completing reconciliations at designated times, and record keeping requirements</w:t>
      </w:r>
    </w:p>
    <w:p w:rsidR="00000000" w:rsidRPr="003F5D47" w:rsidP="003F5D47">
      <w:pPr>
        <w:pStyle w:val="ListBullet2"/>
      </w:pPr>
      <w:r w:rsidRPr="003F5D47">
        <w:t>exchanges, returns and refunds</w:t>
      </w:r>
    </w:p>
    <w:p w:rsidR="00000000" w:rsidRPr="003F5D47" w:rsidP="003F5D47">
      <w:pPr>
        <w:pStyle w:val="ListBullet2"/>
      </w:pPr>
      <w:r w:rsidRPr="003F5D47">
        <w:t>security-related procedures:</w:t>
      </w:r>
    </w:p>
    <w:p w:rsidR="00000000" w:rsidRPr="003F5D47" w:rsidP="003F5D47">
      <w:pPr>
        <w:pStyle w:val="ListBullet3"/>
      </w:pPr>
      <w:r w:rsidRPr="003F5D47">
        <w:t>maintaining low levels of cash in tills</w:t>
      </w:r>
    </w:p>
    <w:p w:rsidR="00000000" w:rsidRPr="003F5D47" w:rsidP="003F5D47">
      <w:pPr>
        <w:pStyle w:val="ListBullet3"/>
      </w:pPr>
      <w:r w:rsidRPr="003F5D47">
        <w:t>security of credit and debit card transactions</w:t>
      </w:r>
    </w:p>
    <w:p w:rsidR="00000000" w:rsidRPr="003F5D47" w:rsidP="003F5D47">
      <w:pPr>
        <w:pStyle w:val="ListBullet3"/>
      </w:pPr>
      <w:r w:rsidRPr="003F5D47">
        <w:t>securing and transporting ca</w:t>
      </w:r>
      <w:r w:rsidRPr="003F5D47">
        <w:t>sh</w:t>
      </w:r>
    </w:p>
    <w:p w:rsidR="00000000" w:rsidRPr="003F5D47" w:rsidP="003F5D47">
      <w:pPr>
        <w:pStyle w:val="ListBullet3"/>
      </w:pPr>
      <w:r w:rsidRPr="003F5D47">
        <w:t>how and where large sums of cash should be counted</w:t>
      </w:r>
    </w:p>
    <w:p w:rsidR="00000000" w:rsidRPr="003F5D47" w:rsidP="003F5D47">
      <w:pPr>
        <w:pStyle w:val="ListBullet3"/>
      </w:pPr>
      <w:r w:rsidRPr="003F5D47">
        <w:t>actions to take in the event of a hold-up</w:t>
      </w:r>
    </w:p>
    <w:p w:rsidR="00000000" w:rsidRPr="003F5D47" w:rsidP="003F5D47">
      <w:pPr>
        <w:pStyle w:val="ListBullet"/>
      </w:pPr>
      <w:r w:rsidRPr="003F5D47">
        <w:t>features and functions of point-of-sale equipment and software</w:t>
      </w:r>
    </w:p>
    <w:p w:rsidR="00000000" w:rsidRPr="003F5D47" w:rsidP="003F5D47">
      <w:pPr>
        <w:pStyle w:val="ListBullet"/>
      </w:pPr>
      <w:r w:rsidRPr="003F5D47">
        <w:t>role and importance of the reconciliation process to organisational financial management system</w:t>
      </w:r>
    </w:p>
    <w:p w:rsidR="00000000" w:rsidRPr="003F5D47" w:rsidP="003F5D47">
      <w:pPr>
        <w:pStyle w:val="ListBullet"/>
      </w:pPr>
      <w:r w:rsidRPr="003F5D47">
        <w:t>organisational services and related transaction types</w:t>
      </w:r>
    </w:p>
    <w:p w:rsidR="00000000" w:rsidRPr="003F5D47" w:rsidP="003F5D47">
      <w:pPr>
        <w:pStyle w:val="ListBullet"/>
      </w:pPr>
      <w:r w:rsidRPr="003F5D47">
        <w:t>different products and services that attract a Goods and Services Tax (GST)</w:t>
      </w:r>
    </w:p>
    <w:p w:rsidR="00000000" w:rsidRPr="003F5D47" w:rsidP="003F5D47">
      <w:pPr>
        <w:pStyle w:val="ListBullet"/>
      </w:pPr>
      <w:r w:rsidRPr="003F5D47">
        <w:t>customer information required for products and services purchased.</w:t>
      </w:r>
    </w:p>
    <w:p w:rsidR="00000000" w:rsidRPr="003F5D47" w:rsidP="003F5D47">
      <w:pPr>
        <w:pStyle w:val="AllowPageBreak"/>
      </w:pPr>
    </w:p>
    <w:p w:rsidR="00000000" w:rsidRPr="003F5D47" w:rsidP="003F5D47">
      <w:pPr>
        <w:pStyle w:val="Heading1"/>
      </w:pPr>
      <w:bookmarkStart w:id="4" w:name="O_1266496"/>
      <w:bookmarkEnd w:id="4"/>
      <w:r w:rsidRPr="003F5D47">
        <w:t>Assessment Conditions</w:t>
      </w:r>
    </w:p>
    <w:p w:rsidR="00000000" w:rsidRPr="003F5D47" w:rsidP="00C46854">
      <w:pPr>
        <w:pStyle w:val="BodyText"/>
      </w:pPr>
      <w:r w:rsidRPr="003F5D47">
        <w:t>Skills must be dem</w:t>
      </w:r>
      <w:r w:rsidRPr="003F5D47">
        <w:t>onstrated in a sport, fitness, aquatic or recreation environment. This can be:</w:t>
      </w:r>
    </w:p>
    <w:p w:rsidR="00000000" w:rsidRPr="003F5D47" w:rsidP="003F5D47">
      <w:pPr>
        <w:pStyle w:val="ListBullet"/>
      </w:pPr>
      <w:r w:rsidRPr="003F5D47">
        <w:t xml:space="preserve">a workplace, or </w:t>
      </w:r>
    </w:p>
    <w:p w:rsidR="00000000" w:rsidRPr="003F5D47" w:rsidP="003F5D47">
      <w:pPr>
        <w:pStyle w:val="ListBullet"/>
      </w:pPr>
      <w:r w:rsidRPr="003F5D47">
        <w:t>a simulated environment set up for the purposes of skills assessment.</w:t>
      </w:r>
    </w:p>
    <w:p w:rsidR="00000000" w:rsidRPr="003F5D47" w:rsidP="00C46854">
      <w:pPr>
        <w:pStyle w:val="BodyText"/>
      </w:pPr>
      <w:r w:rsidRPr="003F5D47">
        <w:t>Assessment must ensure use of:</w:t>
      </w:r>
    </w:p>
    <w:p w:rsidR="00000000" w:rsidRPr="003F5D47" w:rsidP="003F5D47">
      <w:pPr>
        <w:pStyle w:val="ListBullet"/>
      </w:pPr>
      <w:r w:rsidRPr="003F5D47">
        <w:t>interaction with customers; these can be:</w:t>
      </w:r>
    </w:p>
    <w:p w:rsidR="00000000" w:rsidRPr="003F5D47" w:rsidP="003F5D47">
      <w:pPr>
        <w:pStyle w:val="ListBullet2"/>
      </w:pPr>
      <w:r w:rsidRPr="003F5D47">
        <w:t>customers in a</w:t>
      </w:r>
      <w:r w:rsidRPr="003F5D47">
        <w:t>n industry workplace, or</w:t>
      </w:r>
    </w:p>
    <w:p w:rsidR="00000000" w:rsidRPr="003F5D47" w:rsidP="003F5D47">
      <w:pPr>
        <w:pStyle w:val="ListBullet2"/>
      </w:pPr>
      <w:r w:rsidRPr="003F5D47">
        <w:t>individuals who participate in simulated activities used for the purpose of skills assessment</w:t>
      </w:r>
    </w:p>
    <w:p w:rsidR="00000000" w:rsidRPr="003F5D47" w:rsidP="003F5D47">
      <w:pPr>
        <w:pStyle w:val="ListBullet"/>
      </w:pPr>
      <w:r w:rsidRPr="003F5D47">
        <w:t>point-of-sale equipment and software used to process and reconcile financial transactions</w:t>
      </w:r>
    </w:p>
    <w:p w:rsidR="00000000" w:rsidRPr="003F5D47" w:rsidP="003F5D47">
      <w:pPr>
        <w:pStyle w:val="ListBullet"/>
      </w:pPr>
      <w:r w:rsidRPr="003F5D47">
        <w:t>cash and other forms of payments, which can be samples</w:t>
      </w:r>
    </w:p>
    <w:p w:rsidR="00000000" w:rsidRPr="003F5D47" w:rsidP="003F5D47">
      <w:pPr>
        <w:pStyle w:val="ListBullet"/>
      </w:pPr>
      <w:r w:rsidRPr="003F5D47">
        <w:t>template documentation for reconciling financial transactions</w:t>
      </w:r>
    </w:p>
    <w:p w:rsidR="00000000" w:rsidRPr="003F5D47" w:rsidP="003F5D47">
      <w:pPr>
        <w:pStyle w:val="ListBullet"/>
      </w:pPr>
      <w:r w:rsidRPr="003F5D47">
        <w:t>organisational policies and procedures for processing financial transactions.</w:t>
      </w:r>
    </w:p>
    <w:p w:rsidR="00000000" w:rsidRPr="003F5D47" w:rsidP="00C46854">
      <w:pPr>
        <w:pStyle w:val="BodyText"/>
      </w:pPr>
      <w:r w:rsidRPr="003F5D47">
        <w:t xml:space="preserve">Assessors must satisfy the Standards for Registered Training </w:t>
      </w:r>
      <w:r w:rsidRPr="003F5D47">
        <w:t>Organisations’ requirements for assessors.</w:t>
      </w:r>
    </w:p>
    <w:p w:rsidR="00000000" w:rsidRPr="003F5D47" w:rsidP="003F5D47">
      <w:pPr>
        <w:pStyle w:val="Heading1"/>
      </w:pPr>
      <w:bookmarkStart w:id="5" w:name="O_1266494"/>
      <w:bookmarkEnd w:id="5"/>
      <w:r w:rsidRPr="003F5D47">
        <w:t>Links</w:t>
      </w:r>
    </w:p>
    <w:p w:rsidR="00000000" w:rsidRPr="003F5D47" w:rsidP="00C46854">
      <w:pPr>
        <w:pStyle w:val="BodyText"/>
      </w:pPr>
      <w:r w:rsidRPr="003F5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911C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F5D47" w:rsidP="003F5D47"/>
    <w:sectPr w:rsidSect="003F5D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47" w:rsidRPr="00C46854" w:rsidP="00C46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54" w:rsidP="003F5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6854" w:rsidP="003F5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46854" w:rsidP="003F5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D47" w:rsidRPr="00C46854" w:rsidP="00C46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54" w:rsidRPr="002D2AF8" w:rsidP="003F5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SISXFAM002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January 2025</w:t>
    </w:r>
    <w:r>
      <w:fldChar w:fldCharType="end"/>
    </w:r>
  </w:p>
  <w:p w:rsidR="00C46854" w:rsidP="003F5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B60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280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5EB0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D47"/>
  </w:style>
  <w:style w:type="character" w:customStyle="1" w:styleId="Heading1Char">
    <w:name w:val="Heading 1 Char"/>
    <w:basedOn w:val="DefaultParagraphFont"/>
    <w:link w:val="Heading1"/>
    <w:rsid w:val="003F5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D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D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D47"/>
    <w:rPr>
      <w:b/>
      <w:spacing w:val="0"/>
    </w:rPr>
  </w:style>
  <w:style w:type="paragraph" w:styleId="ListBullet2">
    <w:name w:val="List Bullet 2"/>
    <w:basedOn w:val="List2"/>
    <w:rsid w:val="003F5D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5D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5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D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D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D47"/>
    <w:rPr>
      <w:i/>
    </w:rPr>
  </w:style>
  <w:style w:type="paragraph" w:styleId="Caption">
    <w:name w:val="caption"/>
    <w:basedOn w:val="BodyText"/>
    <w:next w:val="Normal"/>
    <w:qFormat/>
    <w:rsid w:val="003F5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D47"/>
  </w:style>
  <w:style w:type="paragraph" w:styleId="TableofFigures">
    <w:name w:val="table of figures"/>
    <w:basedOn w:val="Normal"/>
    <w:next w:val="Normal"/>
    <w:semiHidden/>
    <w:rsid w:val="003F5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D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5D47"/>
    <w:rPr>
      <w:rFonts w:ascii="Wingdings" w:hAnsi="Wingdings"/>
    </w:rPr>
  </w:style>
  <w:style w:type="paragraph" w:customStyle="1" w:styleId="TableHeading">
    <w:name w:val="Table Heading"/>
    <w:basedOn w:val="HeadingBase"/>
    <w:rsid w:val="003F5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D47"/>
    <w:rPr>
      <w:color w:val="0033CC"/>
      <w:u w:val="none"/>
    </w:rPr>
  </w:style>
  <w:style w:type="paragraph" w:customStyle="1" w:styleId="BodyTextRight">
    <w:name w:val="Body Text Right"/>
    <w:basedOn w:val="BodyText"/>
    <w:rsid w:val="003F5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D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D47"/>
    <w:rPr>
      <w:sz w:val="32"/>
    </w:rPr>
  </w:style>
  <w:style w:type="paragraph" w:customStyle="1" w:styleId="HeadingProcedure">
    <w:name w:val="Heading Procedure"/>
    <w:basedOn w:val="HeadingBase"/>
    <w:next w:val="Normal"/>
    <w:rsid w:val="003F5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D47"/>
    <w:pPr>
      <w:spacing w:before="60" w:after="60"/>
    </w:pPr>
  </w:style>
  <w:style w:type="paragraph" w:styleId="ListContinue">
    <w:name w:val="List Continue"/>
    <w:basedOn w:val="List"/>
    <w:rsid w:val="003F5D47"/>
    <w:pPr>
      <w:ind w:firstLine="0"/>
    </w:pPr>
  </w:style>
  <w:style w:type="paragraph" w:customStyle="1" w:styleId="ListNote">
    <w:name w:val="List Note"/>
    <w:basedOn w:val="List"/>
    <w:rsid w:val="003F5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D47"/>
    <w:rPr>
      <w:rFonts w:ascii="Courier New" w:hAnsi="Courier New"/>
    </w:rPr>
  </w:style>
  <w:style w:type="paragraph" w:customStyle="1" w:styleId="NoteBullet">
    <w:name w:val="Note Bullet"/>
    <w:basedOn w:val="Note"/>
    <w:rsid w:val="003F5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D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5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D47"/>
    <w:rPr>
      <w:b/>
      <w:smallCaps/>
    </w:rPr>
  </w:style>
  <w:style w:type="paragraph" w:customStyle="1" w:styleId="TableListNumber">
    <w:name w:val="Table List Number"/>
    <w:basedOn w:val="ListNumber"/>
    <w:rsid w:val="003F5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D47"/>
    <w:pPr>
      <w:numPr>
        <w:numId w:val="10"/>
      </w:numPr>
    </w:pPr>
  </w:style>
  <w:style w:type="paragraph" w:customStyle="1" w:styleId="ListAlpha2">
    <w:name w:val="List Alpha 2"/>
    <w:basedOn w:val="List2"/>
    <w:rsid w:val="003F5D47"/>
    <w:pPr>
      <w:numPr>
        <w:numId w:val="9"/>
      </w:numPr>
    </w:pPr>
  </w:style>
  <w:style w:type="paragraph" w:styleId="List2">
    <w:name w:val="List 2"/>
    <w:basedOn w:val="BodyText"/>
    <w:rsid w:val="003F5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D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5D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5D47"/>
    <w:pPr>
      <w:numPr>
        <w:numId w:val="5"/>
      </w:numPr>
    </w:pPr>
  </w:style>
  <w:style w:type="paragraph" w:styleId="ListContinue2">
    <w:name w:val="List Continue 2"/>
    <w:basedOn w:val="List2"/>
    <w:rsid w:val="003F5D47"/>
    <w:pPr>
      <w:ind w:firstLine="0"/>
    </w:pPr>
  </w:style>
  <w:style w:type="paragraph" w:styleId="ListContinue3">
    <w:name w:val="List Continue 3"/>
    <w:basedOn w:val="List3"/>
    <w:rsid w:val="003F5D47"/>
    <w:pPr>
      <w:ind w:left="1021" w:firstLine="0"/>
    </w:pPr>
  </w:style>
  <w:style w:type="paragraph" w:styleId="ListContinue4">
    <w:name w:val="List Continue 4"/>
    <w:basedOn w:val="List4"/>
    <w:rsid w:val="003F5D47"/>
    <w:pPr>
      <w:ind w:firstLine="0"/>
    </w:pPr>
  </w:style>
  <w:style w:type="paragraph" w:styleId="ListContinue5">
    <w:name w:val="List Continue 5"/>
    <w:basedOn w:val="List5"/>
    <w:rsid w:val="003F5D47"/>
    <w:pPr>
      <w:ind w:firstLine="0"/>
    </w:pPr>
  </w:style>
  <w:style w:type="paragraph" w:styleId="ListNumber3">
    <w:name w:val="List Number 3"/>
    <w:basedOn w:val="List3"/>
    <w:rsid w:val="003F5D47"/>
    <w:pPr>
      <w:numPr>
        <w:numId w:val="6"/>
      </w:numPr>
    </w:pPr>
  </w:style>
  <w:style w:type="paragraph" w:styleId="ListNumber4">
    <w:name w:val="List Number 4"/>
    <w:basedOn w:val="List4"/>
    <w:rsid w:val="003F5D47"/>
    <w:pPr>
      <w:numPr>
        <w:numId w:val="7"/>
      </w:numPr>
    </w:pPr>
  </w:style>
  <w:style w:type="paragraph" w:styleId="ListNumber5">
    <w:name w:val="List Number 5"/>
    <w:basedOn w:val="List5"/>
    <w:rsid w:val="003F5D47"/>
    <w:pPr>
      <w:numPr>
        <w:numId w:val="8"/>
      </w:numPr>
    </w:pPr>
  </w:style>
  <w:style w:type="paragraph" w:styleId="BlockText">
    <w:name w:val="Block Text"/>
    <w:basedOn w:val="Normal"/>
    <w:rsid w:val="003F5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D47"/>
    <w:rPr>
      <w:sz w:val="16"/>
      <w:vertAlign w:val="superscript"/>
    </w:rPr>
  </w:style>
  <w:style w:type="character" w:customStyle="1" w:styleId="Symbols">
    <w:name w:val="Symbols"/>
    <w:basedOn w:val="DefaultParagraphFont"/>
    <w:rsid w:val="003F5D47"/>
    <w:rPr>
      <w:rFonts w:ascii="Symbol" w:hAnsi="Symbol"/>
    </w:rPr>
  </w:style>
  <w:style w:type="character" w:customStyle="1" w:styleId="MenuOptions">
    <w:name w:val="Menu Options"/>
    <w:basedOn w:val="DefaultParagraphFont"/>
    <w:rsid w:val="003F5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D47"/>
    <w:rPr>
      <w:b/>
    </w:rPr>
  </w:style>
  <w:style w:type="character" w:customStyle="1" w:styleId="Underlined">
    <w:name w:val="Underlined"/>
    <w:basedOn w:val="DefaultParagraphFont"/>
    <w:rsid w:val="003F5D47"/>
    <w:rPr>
      <w:u w:val="single"/>
    </w:rPr>
  </w:style>
  <w:style w:type="paragraph" w:customStyle="1" w:styleId="TableBodyTextRight">
    <w:name w:val="Table Body Text Right"/>
    <w:basedOn w:val="TableBodyText"/>
    <w:rsid w:val="003F5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D47"/>
    <w:rPr>
      <w:sz w:val="18"/>
    </w:rPr>
  </w:style>
  <w:style w:type="paragraph" w:customStyle="1" w:styleId="BodySmallRight">
    <w:name w:val="Body Small Right"/>
    <w:basedOn w:val="BodyTextRight"/>
    <w:rsid w:val="003F5D47"/>
    <w:rPr>
      <w:sz w:val="18"/>
      <w:szCs w:val="18"/>
    </w:rPr>
  </w:style>
  <w:style w:type="paragraph" w:customStyle="1" w:styleId="MarginEdition">
    <w:name w:val="Margin Edition"/>
    <w:basedOn w:val="MarginNote"/>
    <w:rsid w:val="003F5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D47"/>
    <w:rPr>
      <w:sz w:val="2"/>
      <w:szCs w:val="2"/>
    </w:rPr>
  </w:style>
  <w:style w:type="character" w:customStyle="1" w:styleId="Small">
    <w:name w:val="Small"/>
    <w:basedOn w:val="DefaultParagraphFont"/>
    <w:rsid w:val="003F5D47"/>
    <w:rPr>
      <w:sz w:val="16"/>
    </w:rPr>
  </w:style>
  <w:style w:type="paragraph" w:customStyle="1" w:styleId="WideTable">
    <w:name w:val="Wide Table"/>
    <w:basedOn w:val="Normal"/>
    <w:rsid w:val="003F5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D47"/>
  </w:style>
  <w:style w:type="paragraph" w:styleId="Quote">
    <w:name w:val="Quote"/>
    <w:basedOn w:val="Heading1"/>
    <w:link w:val="QuoteChar"/>
    <w:qFormat/>
    <w:rsid w:val="003F5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D47"/>
    <w:pPr>
      <w:pageBreakBefore/>
    </w:pPr>
  </w:style>
  <w:style w:type="paragraph" w:customStyle="1" w:styleId="Border">
    <w:name w:val="Border"/>
    <w:basedOn w:val="Normal"/>
    <w:qFormat/>
    <w:rsid w:val="003F5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D47"/>
    <w:rPr>
      <w:u w:val="single"/>
    </w:rPr>
  </w:style>
  <w:style w:type="character" w:customStyle="1" w:styleId="BoldandItalics">
    <w:name w:val="Bold and Italics"/>
    <w:qFormat/>
    <w:rsid w:val="003F5D47"/>
    <w:rPr>
      <w:b/>
      <w:i/>
      <w:u w:val="none"/>
    </w:rPr>
  </w:style>
  <w:style w:type="paragraph" w:styleId="BalloonText">
    <w:name w:val="Balloon Text"/>
    <w:basedOn w:val="Normal"/>
    <w:link w:val="BalloonTextChar"/>
    <w:rsid w:val="003F5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D47"/>
    <w:pPr>
      <w:spacing w:before="0" w:after="0"/>
    </w:pPr>
  </w:style>
  <w:style w:type="paragraph" w:customStyle="1" w:styleId="BodyTextBold">
    <w:name w:val="Body Text Bold"/>
    <w:basedOn w:val="BodyText"/>
    <w:qFormat/>
    <w:rsid w:val="003F5D47"/>
    <w:rPr>
      <w:b/>
    </w:rPr>
  </w:style>
  <w:style w:type="character" w:styleId="Hyperlink">
    <w:name w:val="Hyperlink"/>
    <w:basedOn w:val="DefaultParagraphFont"/>
    <w:uiPriority w:val="99"/>
    <w:unhideWhenUsed/>
    <w:rsid w:val="00C46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2541</Characters>
  <Application>Microsoft Office Word</Application>
  <DocSecurity>0</DocSecurity>
  <Lines>70</Lines>
  <Paragraphs>62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SISXFAM002 Process financial transactions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2025-01-28T00:44:00Z</dcterms:created>
  <dcterms:modified xsi:type="dcterms:W3CDTF">2025-01-28T00:44:00Z</dcterms:modified>
</cp:coreProperties>
</file>