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A28" w:rsidP="00981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SISXFAC012 Promote safe and effective use of facilities</w:t>
      </w:r>
      <w:r>
        <w:fldChar w:fldCharType="end"/>
      </w:r>
    </w:p>
    <w:p w:rsidR="00981A28" w:rsidP="00981A28">
      <w:pPr>
        <w:pStyle w:val="Version"/>
        <w:sectPr w:rsidSect="00602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5DC" w:rsidP="006025DC">
      <w:pPr>
        <w:pStyle w:val="SuperHeading"/>
      </w:pPr>
      <w:r w:rsidRPr="006025DC">
        <w:t>Assessment Requirements for SISXFAC012 Promote safe and effective use of facilities</w:t>
      </w:r>
    </w:p>
    <w:p w:rsidR="00000000" w:rsidRPr="006025DC" w:rsidP="006025DC">
      <w:pPr>
        <w:pStyle w:val="Heading1"/>
      </w:pPr>
      <w:bookmarkStart w:id="1" w:name="O_1266673"/>
      <w:bookmarkEnd w:id="1"/>
      <w:r w:rsidRPr="006025DC">
        <w:t>Modification History</w:t>
      </w:r>
    </w:p>
    <w:p w:rsidR="00000000" w:rsidRPr="006025DC" w:rsidP="00981A28">
      <w:pPr>
        <w:pStyle w:val="BodyText"/>
      </w:pPr>
      <w:r w:rsidRPr="006025DC">
        <w:t>Not applicable.</w:t>
      </w:r>
    </w:p>
    <w:p w:rsidR="00000000" w:rsidRPr="006025DC" w:rsidP="006025DC">
      <w:pPr>
        <w:pStyle w:val="Heading1"/>
      </w:pPr>
      <w:bookmarkStart w:id="2" w:name="O_1266676"/>
      <w:bookmarkEnd w:id="2"/>
      <w:r w:rsidRPr="006025DC">
        <w:t>Performance Evidence</w:t>
      </w:r>
    </w:p>
    <w:p w:rsidR="00000000" w:rsidRPr="006025DC" w:rsidP="00981A28">
      <w:pPr>
        <w:pStyle w:val="BodyText"/>
      </w:pPr>
      <w:r w:rsidRPr="006025DC">
        <w:t>Evidence of the ability to</w:t>
      </w:r>
      <w:r w:rsidRPr="006025DC">
        <w:t xml:space="preserve"> complete tasks outlined in elements and performance criteria of this unit in the context of the job role, and:</w:t>
      </w:r>
    </w:p>
    <w:p w:rsidR="00000000" w:rsidRPr="006025DC" w:rsidP="006025DC">
      <w:pPr>
        <w:pStyle w:val="ListBullet"/>
      </w:pPr>
      <w:r w:rsidRPr="006025DC">
        <w:t>develop three different information resources for a sport, fitness, aquatic or recreation facility that focus on three different identified saf</w:t>
      </w:r>
      <w:r w:rsidRPr="006025DC">
        <w:t>ety needs</w:t>
      </w:r>
    </w:p>
    <w:p w:rsidR="00000000" w:rsidRPr="006025DC" w:rsidP="006025DC">
      <w:pPr>
        <w:pStyle w:val="ListBullet"/>
      </w:pPr>
      <w:r w:rsidRPr="006025DC">
        <w:t>for each above information resource:</w:t>
      </w:r>
    </w:p>
    <w:p w:rsidR="00000000" w:rsidRPr="006025DC" w:rsidP="006025DC">
      <w:pPr>
        <w:pStyle w:val="ListBullet2"/>
      </w:pPr>
      <w:r w:rsidRPr="006025DC">
        <w:t>determine the purpose and key messages to be covered</w:t>
      </w:r>
    </w:p>
    <w:p w:rsidR="00000000" w:rsidRPr="006025DC" w:rsidP="006025DC">
      <w:pPr>
        <w:pStyle w:val="ListBullet2"/>
      </w:pPr>
      <w:r w:rsidRPr="006025DC">
        <w:t>determine the audience, and create content that meets their needs</w:t>
      </w:r>
    </w:p>
    <w:p w:rsidR="00000000" w:rsidRPr="006025DC" w:rsidP="006025DC">
      <w:pPr>
        <w:pStyle w:val="ListBullet2"/>
      </w:pPr>
      <w:r w:rsidRPr="006025DC">
        <w:t>determine the type of media and delivery methods suited to the audience</w:t>
      </w:r>
    </w:p>
    <w:p w:rsidR="00000000" w:rsidRPr="006025DC" w:rsidP="006025DC">
      <w:pPr>
        <w:pStyle w:val="ListBullet"/>
      </w:pPr>
      <w:r w:rsidRPr="006025DC">
        <w:t>for an actual in</w:t>
      </w:r>
      <w:r w:rsidRPr="006025DC">
        <w:t>formation strategy implemented, or from case study documentation:</w:t>
      </w:r>
    </w:p>
    <w:p w:rsidR="00000000" w:rsidRPr="006025DC" w:rsidP="006025DC">
      <w:pPr>
        <w:pStyle w:val="ListBullet2"/>
      </w:pPr>
      <w:r w:rsidRPr="006025DC">
        <w:t>evaluate the effectiveness of one resource</w:t>
      </w:r>
    </w:p>
    <w:p w:rsidR="00000000" w:rsidRPr="006025DC" w:rsidP="006025DC">
      <w:pPr>
        <w:pStyle w:val="ListBullet2"/>
      </w:pPr>
      <w:r w:rsidRPr="006025DC">
        <w:t>document areas for improvement.</w:t>
      </w:r>
    </w:p>
    <w:p w:rsidR="00000000" w:rsidRPr="006025DC" w:rsidP="006025DC">
      <w:pPr>
        <w:pStyle w:val="AllowPageBreak"/>
      </w:pPr>
    </w:p>
    <w:p w:rsidR="00000000" w:rsidRPr="006025DC" w:rsidP="006025DC">
      <w:pPr>
        <w:pStyle w:val="Heading1"/>
      </w:pPr>
      <w:bookmarkStart w:id="3" w:name="O_1266675"/>
      <w:bookmarkEnd w:id="3"/>
      <w:r w:rsidRPr="006025DC">
        <w:t>Knowledge Evidence</w:t>
      </w:r>
    </w:p>
    <w:p w:rsidR="00000000" w:rsidRPr="006025DC" w:rsidP="00981A28">
      <w:pPr>
        <w:pStyle w:val="BodyText"/>
      </w:pPr>
      <w:r w:rsidRPr="006025DC">
        <w:t>Demonstrated knowledge required to complete the tasks outlined in elements and performance criteria of this unit:</w:t>
      </w:r>
    </w:p>
    <w:p w:rsidR="00000000" w:rsidRPr="006025DC" w:rsidP="006025DC">
      <w:pPr>
        <w:pStyle w:val="ListBullet"/>
      </w:pPr>
      <w:r w:rsidRPr="006025DC">
        <w:t>specific to the sport, fitness, aquatic or recreation environment:</w:t>
      </w:r>
    </w:p>
    <w:p w:rsidR="00000000" w:rsidRPr="006025DC" w:rsidP="006025DC">
      <w:pPr>
        <w:pStyle w:val="ListBullet2"/>
      </w:pPr>
      <w:r w:rsidRPr="006025DC">
        <w:t>common venue and environmental hazards</w:t>
      </w:r>
    </w:p>
    <w:p w:rsidR="00000000" w:rsidRPr="006025DC" w:rsidP="006025DC">
      <w:pPr>
        <w:pStyle w:val="ListBullet2"/>
      </w:pPr>
      <w:r w:rsidRPr="006025DC">
        <w:t>typical venue safety rules applica</w:t>
      </w:r>
      <w:r w:rsidRPr="006025DC">
        <w:t>ble to different types of activities and equipment, and rationale for rules</w:t>
      </w:r>
    </w:p>
    <w:p w:rsidR="00000000" w:rsidRPr="006025DC" w:rsidP="006025DC">
      <w:pPr>
        <w:pStyle w:val="ListBullet2"/>
      </w:pPr>
      <w:r w:rsidRPr="006025DC">
        <w:t>common types of unsafe patron behaviour</w:t>
      </w:r>
    </w:p>
    <w:p w:rsidR="00000000" w:rsidRPr="006025DC" w:rsidP="006025DC">
      <w:pPr>
        <w:pStyle w:val="ListBullet2"/>
      </w:pPr>
      <w:r w:rsidRPr="006025DC">
        <w:t>types of patrons, particularly at-risk patrons with special needs:</w:t>
      </w:r>
    </w:p>
    <w:p w:rsidR="00000000" w:rsidRPr="006025DC" w:rsidP="006025DC">
      <w:pPr>
        <w:pStyle w:val="ListBullet3"/>
      </w:pPr>
      <w:r w:rsidRPr="006025DC">
        <w:t>patrons with inadequate participation skills</w:t>
      </w:r>
    </w:p>
    <w:p w:rsidR="00000000" w:rsidRPr="006025DC" w:rsidP="006025DC">
      <w:pPr>
        <w:pStyle w:val="ListBullet3"/>
      </w:pPr>
      <w:r w:rsidRPr="006025DC">
        <w:t>individuals with disability</w:t>
      </w:r>
    </w:p>
    <w:p w:rsidR="00000000" w:rsidRPr="006025DC" w:rsidP="006025DC">
      <w:pPr>
        <w:pStyle w:val="ListBullet3"/>
      </w:pPr>
      <w:r w:rsidRPr="006025DC">
        <w:t>children</w:t>
      </w:r>
    </w:p>
    <w:p w:rsidR="00000000" w:rsidRPr="006025DC" w:rsidP="006025DC">
      <w:pPr>
        <w:pStyle w:val="ListBullet3"/>
      </w:pPr>
      <w:r w:rsidRPr="006025DC">
        <w:t>older persons</w:t>
      </w:r>
    </w:p>
    <w:p w:rsidR="00000000" w:rsidRPr="006025DC" w:rsidP="006025DC">
      <w:pPr>
        <w:pStyle w:val="ListBullet3"/>
      </w:pPr>
      <w:r w:rsidRPr="006025DC">
        <w:t>people from diverse cultural backgrounds</w:t>
      </w:r>
    </w:p>
    <w:p w:rsidR="00000000" w:rsidRPr="006025DC" w:rsidP="006025DC">
      <w:pPr>
        <w:pStyle w:val="ListBullet3"/>
      </w:pPr>
      <w:r w:rsidRPr="006025DC">
        <w:t>people with poor English language skills</w:t>
      </w:r>
    </w:p>
    <w:p w:rsidR="00000000" w:rsidRPr="006025DC" w:rsidP="006025DC">
      <w:pPr>
        <w:pStyle w:val="ListBullet2"/>
      </w:pPr>
      <w:r w:rsidRPr="006025DC">
        <w:t>key venue locations for distributing resources and presenting information</w:t>
      </w:r>
    </w:p>
    <w:p w:rsidR="00000000" w:rsidRPr="006025DC" w:rsidP="006025DC">
      <w:pPr>
        <w:pStyle w:val="ListBullet"/>
      </w:pPr>
      <w:r w:rsidRPr="006025DC">
        <w:t>methods used to identify information requirements:</w:t>
      </w:r>
    </w:p>
    <w:p w:rsidR="00000000" w:rsidRPr="006025DC" w:rsidP="006025DC">
      <w:pPr>
        <w:pStyle w:val="ListBullet2"/>
      </w:pPr>
      <w:r w:rsidRPr="006025DC">
        <w:t>discussions with internal staff members and external activity leaders</w:t>
      </w:r>
    </w:p>
    <w:p w:rsidR="00000000" w:rsidRPr="006025DC" w:rsidP="006025DC">
      <w:pPr>
        <w:pStyle w:val="ListBullet2"/>
      </w:pPr>
      <w:r w:rsidRPr="006025DC">
        <w:t>evaluation of incident reports to identify key issues</w:t>
      </w:r>
    </w:p>
    <w:p w:rsidR="00000000" w:rsidRPr="006025DC" w:rsidP="006025DC">
      <w:pPr>
        <w:pStyle w:val="ListBullet2"/>
      </w:pPr>
      <w:r w:rsidRPr="006025DC">
        <w:t>evaluation of customer complaints about dangerous and unsocial behaviour of others</w:t>
      </w:r>
    </w:p>
    <w:p w:rsidR="00000000" w:rsidRPr="006025DC" w:rsidP="006025DC">
      <w:pPr>
        <w:pStyle w:val="ListBullet2"/>
      </w:pPr>
      <w:r w:rsidRPr="006025DC">
        <w:t>identifying key safety rules for existing and new</w:t>
      </w:r>
      <w:r w:rsidRPr="006025DC">
        <w:t xml:space="preserve"> activities and equipment</w:t>
      </w:r>
    </w:p>
    <w:p w:rsidR="00000000" w:rsidRPr="006025DC" w:rsidP="006025DC">
      <w:pPr>
        <w:pStyle w:val="ListBullet"/>
      </w:pPr>
      <w:r w:rsidRPr="006025DC">
        <w:t>credible sources of information, how to obtain resources, and how to obtain permissions to use or adapt content:</w:t>
      </w:r>
    </w:p>
    <w:p w:rsidR="00000000" w:rsidRPr="006025DC" w:rsidP="006025DC">
      <w:pPr>
        <w:pStyle w:val="ListBullet2"/>
      </w:pPr>
      <w:r w:rsidRPr="006025DC">
        <w:t>sport, fitness, aquatic or recreation industry associations and safety bodies</w:t>
      </w:r>
    </w:p>
    <w:p w:rsidR="00000000" w:rsidRPr="006025DC" w:rsidP="006025DC">
      <w:pPr>
        <w:pStyle w:val="ListBullet2"/>
      </w:pPr>
      <w:r w:rsidRPr="006025DC">
        <w:t>government authorities</w:t>
      </w:r>
    </w:p>
    <w:p w:rsidR="00000000" w:rsidRPr="006025DC" w:rsidP="006025DC">
      <w:pPr>
        <w:pStyle w:val="ListBullet2"/>
      </w:pPr>
      <w:r w:rsidRPr="006025DC">
        <w:t xml:space="preserve">manufacturers </w:t>
      </w:r>
      <w:r w:rsidRPr="006025DC">
        <w:t>of equipment</w:t>
      </w:r>
    </w:p>
    <w:p w:rsidR="00000000" w:rsidRPr="006025DC" w:rsidP="006025DC">
      <w:pPr>
        <w:pStyle w:val="ListBullet"/>
      </w:pPr>
      <w:r w:rsidRPr="006025DC">
        <w:t>characteristics of:</w:t>
      </w:r>
    </w:p>
    <w:p w:rsidR="00000000" w:rsidRPr="006025DC" w:rsidP="006025DC">
      <w:pPr>
        <w:pStyle w:val="ListBullet2"/>
      </w:pPr>
      <w:r w:rsidRPr="006025DC">
        <w:t>positive and professional communications, particularly written, that enhance customer engagement</w:t>
      </w:r>
    </w:p>
    <w:p w:rsidR="00000000" w:rsidRPr="006025DC" w:rsidP="006025DC">
      <w:pPr>
        <w:pStyle w:val="ListBullet2"/>
      </w:pPr>
      <w:r w:rsidRPr="006025DC">
        <w:t>well formatted and designed resources</w:t>
      </w:r>
    </w:p>
    <w:p w:rsidR="00000000" w:rsidRPr="006025DC" w:rsidP="006025DC">
      <w:pPr>
        <w:pStyle w:val="ListBullet"/>
      </w:pPr>
      <w:r w:rsidRPr="006025DC">
        <w:t xml:space="preserve">types of positive written language and approaches that can be used when dealing with </w:t>
      </w:r>
      <w:r w:rsidRPr="006025DC">
        <w:t>negative issues, rules and compliance</w:t>
      </w:r>
    </w:p>
    <w:p w:rsidR="00000000" w:rsidRPr="006025DC" w:rsidP="006025DC">
      <w:pPr>
        <w:pStyle w:val="ListBullet"/>
      </w:pPr>
      <w:r w:rsidRPr="006025DC">
        <w:t>how to tailor information and resources to meet the communication needs of different audiences:</w:t>
      </w:r>
    </w:p>
    <w:p w:rsidR="00000000" w:rsidRPr="006025DC" w:rsidP="006025DC">
      <w:pPr>
        <w:pStyle w:val="ListBullet2"/>
      </w:pPr>
      <w:r w:rsidRPr="006025DC">
        <w:t>presenting information in languages other than English</w:t>
      </w:r>
    </w:p>
    <w:p w:rsidR="00000000" w:rsidRPr="006025DC" w:rsidP="006025DC">
      <w:pPr>
        <w:pStyle w:val="ListBullet2"/>
      </w:pPr>
      <w:r w:rsidRPr="006025DC">
        <w:t>using diagrams, photos and illustrations</w:t>
      </w:r>
    </w:p>
    <w:p w:rsidR="00000000" w:rsidRPr="006025DC" w:rsidP="006025DC">
      <w:pPr>
        <w:pStyle w:val="ListBullet2"/>
      </w:pPr>
      <w:r w:rsidRPr="006025DC">
        <w:t>using active, plain language expressions</w:t>
      </w:r>
    </w:p>
    <w:p w:rsidR="00000000" w:rsidRPr="006025DC" w:rsidP="006025DC">
      <w:pPr>
        <w:pStyle w:val="ListBullet2"/>
      </w:pPr>
      <w:r w:rsidRPr="006025DC">
        <w:t>using colours and characters that appeal to children</w:t>
      </w:r>
    </w:p>
    <w:p w:rsidR="00000000" w:rsidRPr="006025DC" w:rsidP="006025DC">
      <w:pPr>
        <w:pStyle w:val="ListBullet"/>
      </w:pPr>
      <w:r w:rsidRPr="006025DC">
        <w:t>methods used to disseminate information, and key formatting requirements for media:</w:t>
      </w:r>
    </w:p>
    <w:p w:rsidR="00000000" w:rsidRPr="006025DC" w:rsidP="006025DC">
      <w:pPr>
        <w:pStyle w:val="ListBullet2"/>
      </w:pPr>
      <w:r w:rsidRPr="006025DC">
        <w:t>social media platforms, including the key audience for different brands</w:t>
      </w:r>
    </w:p>
    <w:p w:rsidR="00000000" w:rsidRPr="006025DC" w:rsidP="006025DC">
      <w:pPr>
        <w:pStyle w:val="ListBullet2"/>
      </w:pPr>
      <w:r w:rsidRPr="006025DC">
        <w:t>orga</w:t>
      </w:r>
      <w:r w:rsidRPr="006025DC">
        <w:t>nisational websites</w:t>
      </w:r>
    </w:p>
    <w:p w:rsidR="00000000" w:rsidRPr="006025DC" w:rsidP="006025DC">
      <w:pPr>
        <w:pStyle w:val="ListBullet2"/>
      </w:pPr>
      <w:r w:rsidRPr="006025DC">
        <w:t>posters</w:t>
      </w:r>
    </w:p>
    <w:p w:rsidR="00000000" w:rsidRPr="006025DC" w:rsidP="006025DC">
      <w:pPr>
        <w:pStyle w:val="ListBullet2"/>
      </w:pPr>
      <w:r w:rsidRPr="006025DC">
        <w:t>flyers and brochures</w:t>
      </w:r>
    </w:p>
    <w:p w:rsidR="00000000" w:rsidRPr="006025DC" w:rsidP="006025DC">
      <w:pPr>
        <w:pStyle w:val="ListBullet2"/>
      </w:pPr>
      <w:r w:rsidRPr="006025DC">
        <w:t xml:space="preserve">key message </w:t>
      </w:r>
      <w:r>
        <w:t>“</w:t>
      </w:r>
      <w:r w:rsidRPr="006025DC">
        <w:t>scripts</w:t>
      </w:r>
      <w:r>
        <w:t>”</w:t>
      </w:r>
      <w:r w:rsidRPr="006025DC">
        <w:t xml:space="preserve"> for use by venue staff during their day-to-day interaction with patrons</w:t>
      </w:r>
    </w:p>
    <w:p w:rsidR="00000000" w:rsidRPr="006025DC" w:rsidP="006025DC">
      <w:pPr>
        <w:pStyle w:val="ListBullet2"/>
      </w:pPr>
      <w:r w:rsidRPr="006025DC">
        <w:t>big screen presentations in the venue</w:t>
      </w:r>
    </w:p>
    <w:p w:rsidR="00000000" w:rsidRPr="006025DC" w:rsidP="006025DC">
      <w:pPr>
        <w:pStyle w:val="ListBullet2"/>
      </w:pPr>
      <w:r w:rsidRPr="006025DC">
        <w:t>scripted announcements via public address systems</w:t>
      </w:r>
    </w:p>
    <w:p w:rsidR="00000000" w:rsidRPr="006025DC" w:rsidP="006025DC">
      <w:pPr>
        <w:pStyle w:val="ListBullet"/>
      </w:pPr>
      <w:r w:rsidRPr="006025DC">
        <w:t>methods used to evaluate</w:t>
      </w:r>
      <w:r w:rsidRPr="006025DC">
        <w:t xml:space="preserve"> effectiveness of information and strategies:</w:t>
      </w:r>
    </w:p>
    <w:p w:rsidR="00000000" w:rsidRPr="006025DC" w:rsidP="006025DC">
      <w:pPr>
        <w:pStyle w:val="ListBullet2"/>
      </w:pPr>
      <w:r w:rsidRPr="006025DC">
        <w:t>staff and patron questionnaires</w:t>
      </w:r>
    </w:p>
    <w:p w:rsidR="00000000" w:rsidRPr="006025DC" w:rsidP="006025DC">
      <w:pPr>
        <w:pStyle w:val="ListBullet2"/>
      </w:pPr>
      <w:r w:rsidRPr="006025DC">
        <w:t>informal discussions with staff, external activity leaders and patrons</w:t>
      </w:r>
    </w:p>
    <w:p w:rsidR="00000000" w:rsidRPr="006025DC" w:rsidP="006025DC">
      <w:pPr>
        <w:pStyle w:val="ListBullet2"/>
      </w:pPr>
      <w:r w:rsidRPr="006025DC">
        <w:t>analysis of data collected on incidents since implementation of information strategies.</w:t>
      </w:r>
    </w:p>
    <w:p w:rsidR="00000000" w:rsidRPr="006025DC" w:rsidP="006025DC">
      <w:pPr>
        <w:pStyle w:val="AllowPageBreak"/>
      </w:pPr>
    </w:p>
    <w:p w:rsidR="00000000" w:rsidRPr="006025DC" w:rsidP="006025DC">
      <w:pPr>
        <w:pStyle w:val="Heading1"/>
      </w:pPr>
      <w:bookmarkStart w:id="4" w:name="O_1266674"/>
      <w:bookmarkEnd w:id="4"/>
      <w:r w:rsidRPr="006025DC">
        <w:t>Assessment Conditions</w:t>
      </w:r>
    </w:p>
    <w:p w:rsidR="00000000" w:rsidRPr="006025DC" w:rsidP="00981A28">
      <w:pPr>
        <w:pStyle w:val="BodyText"/>
      </w:pPr>
      <w:r w:rsidRPr="006025DC">
        <w:t>Skills must be demonstrated in a sport, fitness, aquatic or recreation environment. This can be:</w:t>
      </w:r>
    </w:p>
    <w:p w:rsidR="00000000" w:rsidRPr="006025DC" w:rsidP="006025DC">
      <w:pPr>
        <w:pStyle w:val="ListBullet"/>
      </w:pPr>
      <w:r w:rsidRPr="006025DC">
        <w:t>a workplace, or</w:t>
      </w:r>
    </w:p>
    <w:p w:rsidR="00000000" w:rsidRPr="006025DC" w:rsidP="006025DC">
      <w:pPr>
        <w:pStyle w:val="ListBullet"/>
      </w:pPr>
      <w:r w:rsidRPr="006025DC">
        <w:t>a simulated industry environment set up for the purposes of skills assessment.</w:t>
      </w:r>
    </w:p>
    <w:p w:rsidR="00000000" w:rsidRPr="006025DC" w:rsidP="00981A28">
      <w:pPr>
        <w:pStyle w:val="BodyText"/>
      </w:pPr>
      <w:r w:rsidRPr="006025DC">
        <w:t>Assessment must ensure use of:</w:t>
      </w:r>
    </w:p>
    <w:p w:rsidR="00000000" w:rsidRPr="006025DC" w:rsidP="006025DC">
      <w:pPr>
        <w:pStyle w:val="ListBullet"/>
      </w:pPr>
      <w:r w:rsidRPr="006025DC">
        <w:t>computer and general software packages used to create information resources</w:t>
      </w:r>
    </w:p>
    <w:p w:rsidR="00000000" w:rsidRPr="006025DC" w:rsidP="006025DC">
      <w:pPr>
        <w:pStyle w:val="ListBullet"/>
      </w:pPr>
      <w:r w:rsidRPr="006025DC">
        <w:t>information about the facility, activities, equipment, types of patrons, and safety issues to develop tailored information resources and delivery strategies</w:t>
      </w:r>
    </w:p>
    <w:p w:rsidR="00000000" w:rsidRPr="006025DC" w:rsidP="006025DC">
      <w:pPr>
        <w:pStyle w:val="ListBullet"/>
      </w:pPr>
      <w:r w:rsidRPr="006025DC">
        <w:t>information resources f</w:t>
      </w:r>
      <w:r w:rsidRPr="006025DC">
        <w:t>rom credible sources.</w:t>
      </w:r>
    </w:p>
    <w:p w:rsidR="00000000" w:rsidRPr="006025DC" w:rsidP="00981A28">
      <w:pPr>
        <w:pStyle w:val="BodyText"/>
      </w:pPr>
      <w:r w:rsidRPr="006025DC">
        <w:t>Assessors must satisfy the Standards for Registered Training Organisations requirements for assessors.</w:t>
      </w:r>
    </w:p>
    <w:p w:rsidR="00000000" w:rsidRPr="006025DC" w:rsidP="006025DC">
      <w:pPr>
        <w:pStyle w:val="Heading1"/>
      </w:pPr>
      <w:bookmarkStart w:id="5" w:name="O_1266672"/>
      <w:bookmarkEnd w:id="5"/>
      <w:r w:rsidRPr="006025DC">
        <w:t>Links</w:t>
      </w:r>
    </w:p>
    <w:p w:rsidR="00000000" w:rsidRPr="006025DC" w:rsidP="00981A28">
      <w:pPr>
        <w:pStyle w:val="BodyText"/>
      </w:pPr>
      <w:r w:rsidRPr="006025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11D0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025DC" w:rsidP="006025DC"/>
    <w:sectPr w:rsidSect="006025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DC" w:rsidRPr="00981A28" w:rsidP="00981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28" w:rsidP="00602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A28" w:rsidP="00602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1A28" w:rsidP="00602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5DC" w:rsidRPr="00981A28" w:rsidP="00981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28" w:rsidRPr="002D2AF8" w:rsidP="00602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SISXFAC012 Promote safe and effective use of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81A28" w:rsidP="00602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65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02F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9CF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5DC"/>
  </w:style>
  <w:style w:type="character" w:customStyle="1" w:styleId="Heading1Char">
    <w:name w:val="Heading 1 Char"/>
    <w:basedOn w:val="DefaultParagraphFont"/>
    <w:link w:val="Heading1"/>
    <w:rsid w:val="00602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5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5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25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2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25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2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5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5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25DC"/>
    <w:rPr>
      <w:b/>
      <w:spacing w:val="0"/>
    </w:rPr>
  </w:style>
  <w:style w:type="paragraph" w:customStyle="1" w:styleId="SuperTitle">
    <w:name w:val="SuperTitle"/>
    <w:basedOn w:val="Title"/>
    <w:rsid w:val="00602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5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5DC"/>
    <w:rPr>
      <w:i/>
    </w:rPr>
  </w:style>
  <w:style w:type="paragraph" w:styleId="Caption">
    <w:name w:val="caption"/>
    <w:basedOn w:val="BodyText"/>
    <w:next w:val="Normal"/>
    <w:qFormat/>
    <w:rsid w:val="00602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5DC"/>
  </w:style>
  <w:style w:type="paragraph" w:styleId="TableofFigures">
    <w:name w:val="table of figures"/>
    <w:basedOn w:val="Normal"/>
    <w:next w:val="Normal"/>
    <w:semiHidden/>
    <w:rsid w:val="00602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5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25DC"/>
    <w:rPr>
      <w:rFonts w:ascii="Wingdings" w:hAnsi="Wingdings"/>
    </w:rPr>
  </w:style>
  <w:style w:type="paragraph" w:customStyle="1" w:styleId="TableHeading">
    <w:name w:val="Table Heading"/>
    <w:basedOn w:val="HeadingBase"/>
    <w:rsid w:val="00602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5DC"/>
    <w:rPr>
      <w:color w:val="0033CC"/>
      <w:u w:val="none"/>
    </w:rPr>
  </w:style>
  <w:style w:type="paragraph" w:customStyle="1" w:styleId="BodyTextRight">
    <w:name w:val="Body Text Right"/>
    <w:basedOn w:val="BodyText"/>
    <w:rsid w:val="00602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5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5DC"/>
    <w:rPr>
      <w:sz w:val="32"/>
    </w:rPr>
  </w:style>
  <w:style w:type="paragraph" w:customStyle="1" w:styleId="HeadingProcedure">
    <w:name w:val="Heading Procedure"/>
    <w:basedOn w:val="HeadingBase"/>
    <w:next w:val="Normal"/>
    <w:rsid w:val="00602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5DC"/>
    <w:pPr>
      <w:spacing w:before="60" w:after="60"/>
    </w:pPr>
  </w:style>
  <w:style w:type="paragraph" w:styleId="ListContinue">
    <w:name w:val="List Continue"/>
    <w:basedOn w:val="List"/>
    <w:rsid w:val="006025DC"/>
    <w:pPr>
      <w:ind w:firstLine="0"/>
    </w:pPr>
  </w:style>
  <w:style w:type="paragraph" w:customStyle="1" w:styleId="ListNote">
    <w:name w:val="List Note"/>
    <w:basedOn w:val="List"/>
    <w:rsid w:val="00602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5DC"/>
    <w:rPr>
      <w:rFonts w:ascii="Courier New" w:hAnsi="Courier New"/>
    </w:rPr>
  </w:style>
  <w:style w:type="paragraph" w:customStyle="1" w:styleId="NoteBullet">
    <w:name w:val="Note Bullet"/>
    <w:basedOn w:val="Note"/>
    <w:rsid w:val="00602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5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2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5DC"/>
    <w:rPr>
      <w:b/>
      <w:smallCaps/>
    </w:rPr>
  </w:style>
  <w:style w:type="paragraph" w:customStyle="1" w:styleId="TableListNumber">
    <w:name w:val="Table List Number"/>
    <w:basedOn w:val="ListNumber"/>
    <w:rsid w:val="00602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5DC"/>
    <w:pPr>
      <w:numPr>
        <w:numId w:val="10"/>
      </w:numPr>
    </w:pPr>
  </w:style>
  <w:style w:type="paragraph" w:customStyle="1" w:styleId="ListAlpha2">
    <w:name w:val="List Alpha 2"/>
    <w:basedOn w:val="List2"/>
    <w:rsid w:val="006025DC"/>
    <w:pPr>
      <w:numPr>
        <w:numId w:val="9"/>
      </w:numPr>
    </w:pPr>
  </w:style>
  <w:style w:type="paragraph" w:styleId="List2">
    <w:name w:val="List 2"/>
    <w:basedOn w:val="BodyText"/>
    <w:rsid w:val="00602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5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25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25DC"/>
    <w:pPr>
      <w:numPr>
        <w:numId w:val="5"/>
      </w:numPr>
    </w:pPr>
  </w:style>
  <w:style w:type="paragraph" w:styleId="ListContinue2">
    <w:name w:val="List Continue 2"/>
    <w:basedOn w:val="List2"/>
    <w:rsid w:val="006025DC"/>
    <w:pPr>
      <w:ind w:firstLine="0"/>
    </w:pPr>
  </w:style>
  <w:style w:type="paragraph" w:styleId="ListContinue3">
    <w:name w:val="List Continue 3"/>
    <w:basedOn w:val="List3"/>
    <w:rsid w:val="006025DC"/>
    <w:pPr>
      <w:ind w:left="1021" w:firstLine="0"/>
    </w:pPr>
  </w:style>
  <w:style w:type="paragraph" w:styleId="ListContinue4">
    <w:name w:val="List Continue 4"/>
    <w:basedOn w:val="List4"/>
    <w:rsid w:val="006025DC"/>
    <w:pPr>
      <w:ind w:firstLine="0"/>
    </w:pPr>
  </w:style>
  <w:style w:type="paragraph" w:styleId="ListContinue5">
    <w:name w:val="List Continue 5"/>
    <w:basedOn w:val="List5"/>
    <w:rsid w:val="006025DC"/>
    <w:pPr>
      <w:ind w:firstLine="0"/>
    </w:pPr>
  </w:style>
  <w:style w:type="paragraph" w:styleId="ListNumber3">
    <w:name w:val="List Number 3"/>
    <w:basedOn w:val="List3"/>
    <w:rsid w:val="006025DC"/>
    <w:pPr>
      <w:numPr>
        <w:numId w:val="6"/>
      </w:numPr>
    </w:pPr>
  </w:style>
  <w:style w:type="paragraph" w:styleId="ListNumber4">
    <w:name w:val="List Number 4"/>
    <w:basedOn w:val="List4"/>
    <w:rsid w:val="006025DC"/>
    <w:pPr>
      <w:numPr>
        <w:numId w:val="7"/>
      </w:numPr>
    </w:pPr>
  </w:style>
  <w:style w:type="paragraph" w:styleId="ListNumber5">
    <w:name w:val="List Number 5"/>
    <w:basedOn w:val="List5"/>
    <w:rsid w:val="006025DC"/>
    <w:pPr>
      <w:numPr>
        <w:numId w:val="8"/>
      </w:numPr>
    </w:pPr>
  </w:style>
  <w:style w:type="paragraph" w:styleId="BlockText">
    <w:name w:val="Block Text"/>
    <w:basedOn w:val="Normal"/>
    <w:rsid w:val="00602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5DC"/>
    <w:rPr>
      <w:sz w:val="16"/>
      <w:vertAlign w:val="superscript"/>
    </w:rPr>
  </w:style>
  <w:style w:type="character" w:customStyle="1" w:styleId="Symbols">
    <w:name w:val="Symbols"/>
    <w:basedOn w:val="DefaultParagraphFont"/>
    <w:rsid w:val="006025DC"/>
    <w:rPr>
      <w:rFonts w:ascii="Symbol" w:hAnsi="Symbol"/>
    </w:rPr>
  </w:style>
  <w:style w:type="character" w:customStyle="1" w:styleId="MenuOptions">
    <w:name w:val="Menu Options"/>
    <w:basedOn w:val="DefaultParagraphFont"/>
    <w:rsid w:val="00602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5DC"/>
    <w:rPr>
      <w:b/>
    </w:rPr>
  </w:style>
  <w:style w:type="character" w:customStyle="1" w:styleId="Underlined">
    <w:name w:val="Underlined"/>
    <w:basedOn w:val="DefaultParagraphFont"/>
    <w:rsid w:val="006025DC"/>
    <w:rPr>
      <w:u w:val="single"/>
    </w:rPr>
  </w:style>
  <w:style w:type="paragraph" w:customStyle="1" w:styleId="TableBodyTextRight">
    <w:name w:val="Table Body Text Right"/>
    <w:basedOn w:val="TableBodyText"/>
    <w:rsid w:val="00602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5DC"/>
    <w:rPr>
      <w:sz w:val="18"/>
    </w:rPr>
  </w:style>
  <w:style w:type="paragraph" w:customStyle="1" w:styleId="BodySmallRight">
    <w:name w:val="Body Small Right"/>
    <w:basedOn w:val="BodyTextRight"/>
    <w:rsid w:val="006025DC"/>
    <w:rPr>
      <w:sz w:val="18"/>
      <w:szCs w:val="18"/>
    </w:rPr>
  </w:style>
  <w:style w:type="paragraph" w:customStyle="1" w:styleId="MarginEdition">
    <w:name w:val="Margin Edition"/>
    <w:basedOn w:val="MarginNote"/>
    <w:rsid w:val="00602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5DC"/>
    <w:rPr>
      <w:sz w:val="2"/>
      <w:szCs w:val="2"/>
    </w:rPr>
  </w:style>
  <w:style w:type="character" w:customStyle="1" w:styleId="Small">
    <w:name w:val="Small"/>
    <w:basedOn w:val="DefaultParagraphFont"/>
    <w:rsid w:val="006025DC"/>
    <w:rPr>
      <w:sz w:val="16"/>
    </w:rPr>
  </w:style>
  <w:style w:type="paragraph" w:customStyle="1" w:styleId="WideTable">
    <w:name w:val="Wide Table"/>
    <w:basedOn w:val="Normal"/>
    <w:rsid w:val="00602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5DC"/>
  </w:style>
  <w:style w:type="paragraph" w:styleId="Quote">
    <w:name w:val="Quote"/>
    <w:basedOn w:val="Heading1"/>
    <w:link w:val="QuoteChar"/>
    <w:qFormat/>
    <w:rsid w:val="00602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5DC"/>
    <w:pPr>
      <w:pageBreakBefore/>
    </w:pPr>
  </w:style>
  <w:style w:type="paragraph" w:customStyle="1" w:styleId="Border">
    <w:name w:val="Border"/>
    <w:basedOn w:val="Normal"/>
    <w:qFormat/>
    <w:rsid w:val="00602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5DC"/>
    <w:rPr>
      <w:u w:val="single"/>
    </w:rPr>
  </w:style>
  <w:style w:type="character" w:customStyle="1" w:styleId="BoldandItalics">
    <w:name w:val="Bold and Italics"/>
    <w:qFormat/>
    <w:rsid w:val="006025DC"/>
    <w:rPr>
      <w:b/>
      <w:i/>
      <w:u w:val="none"/>
    </w:rPr>
  </w:style>
  <w:style w:type="paragraph" w:styleId="BalloonText">
    <w:name w:val="Balloon Text"/>
    <w:basedOn w:val="Normal"/>
    <w:link w:val="BalloonTextChar"/>
    <w:rsid w:val="00602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5DC"/>
    <w:pPr>
      <w:spacing w:before="0" w:after="0"/>
    </w:pPr>
  </w:style>
  <w:style w:type="paragraph" w:customStyle="1" w:styleId="BodyTextBold">
    <w:name w:val="Body Text Bold"/>
    <w:basedOn w:val="BodyText"/>
    <w:qFormat/>
    <w:rsid w:val="006025DC"/>
    <w:rPr>
      <w:b/>
    </w:rPr>
  </w:style>
  <w:style w:type="character" w:styleId="Hyperlink">
    <w:name w:val="Hyperlink"/>
    <w:basedOn w:val="DefaultParagraphFont"/>
    <w:uiPriority w:val="99"/>
    <w:unhideWhenUsed/>
    <w:rsid w:val="00981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3786</Characters>
  <Application>Microsoft Office Word</Application>
  <DocSecurity>0</DocSecurity>
  <Lines>92</Lines>
  <Paragraphs>82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SISXFAC012 Promote safe and effective use of facilities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