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490" w:rsidP="006524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SISXFAC010 Develop maintenance and equipment acquisition plans</w:t>
      </w:r>
      <w:r>
        <w:fldChar w:fldCharType="end"/>
      </w:r>
    </w:p>
    <w:p w:rsidR="00652490" w:rsidP="00652490">
      <w:pPr>
        <w:pStyle w:val="Version"/>
        <w:sectPr w:rsidSect="00305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58E3" w:rsidP="003058E3">
      <w:pPr>
        <w:pStyle w:val="SuperHeading"/>
      </w:pPr>
      <w:r w:rsidRPr="003058E3">
        <w:t>SISXFAC010 Develop maintenance and equipment acquisition plans</w:t>
      </w:r>
    </w:p>
    <w:p w:rsidR="00000000" w:rsidRPr="003058E3" w:rsidP="003058E3">
      <w:pPr>
        <w:pStyle w:val="Heading1"/>
      </w:pPr>
      <w:bookmarkStart w:id="1" w:name="O_1266445"/>
      <w:bookmarkEnd w:id="1"/>
      <w:r w:rsidRPr="003058E3">
        <w:t>Modification History</w:t>
      </w:r>
    </w:p>
    <w:p w:rsidR="00000000" w:rsidRPr="003058E3" w:rsidP="00652490">
      <w:pPr>
        <w:pStyle w:val="BodyText"/>
      </w:pPr>
      <w:r w:rsidRPr="003058E3">
        <w:t>Not applicable.</w:t>
      </w:r>
    </w:p>
    <w:p w:rsidR="00000000" w:rsidRPr="003058E3" w:rsidP="003058E3">
      <w:pPr>
        <w:pStyle w:val="Heading1"/>
      </w:pPr>
      <w:bookmarkStart w:id="2" w:name="O_1266452"/>
      <w:bookmarkEnd w:id="2"/>
      <w:r w:rsidRPr="003058E3">
        <w:t>Application</w:t>
      </w:r>
    </w:p>
    <w:p w:rsidR="00000000" w:rsidRPr="003058E3" w:rsidP="00652490">
      <w:pPr>
        <w:pStyle w:val="BodyText"/>
      </w:pPr>
      <w:r w:rsidRPr="003058E3">
        <w:t xml:space="preserve">This unit describes the performance outcomes, skills and knowledge required to scope maintenance </w:t>
      </w:r>
      <w:r w:rsidRPr="003058E3">
        <w:t>and asset acquisition requirements for a facility, and to develop overarching facility maintenance plans. It also covers skills to plan for asset acquisition.</w:t>
      </w:r>
    </w:p>
    <w:p w:rsidR="00000000" w:rsidRPr="003058E3" w:rsidP="00652490">
      <w:pPr>
        <w:pStyle w:val="BodyText"/>
      </w:pPr>
      <w:r w:rsidRPr="003058E3">
        <w:t>This unit applies to any type of sport, fitness, aquatic or recreation organisation including com</w:t>
      </w:r>
      <w:r w:rsidRPr="003058E3">
        <w:t>mercial, not-for-profit, community and government organisations. It can be applied to any type of facility, and to specific plant and equipment.</w:t>
      </w:r>
    </w:p>
    <w:p w:rsidR="00000000" w:rsidRPr="003058E3" w:rsidP="00652490">
      <w:pPr>
        <w:pStyle w:val="BodyText"/>
      </w:pPr>
      <w:r w:rsidRPr="003058E3">
        <w:t>It applies to senior technical or operations managers who operate with significant autonomy and are responsible</w:t>
      </w:r>
      <w:r w:rsidRPr="003058E3">
        <w:t xml:space="preserve"> for making strategic management decisions.</w:t>
      </w:r>
    </w:p>
    <w:p w:rsidR="00000000" w:rsidRPr="003058E3" w:rsidP="00652490">
      <w:pPr>
        <w:pStyle w:val="BodyText"/>
      </w:pPr>
      <w:r w:rsidRPr="003058E3">
        <w:t>The skills in this unit must be applied in accordance with Commonwealth and State or Territory legislation, Australian standards and industry codes of practice.</w:t>
      </w:r>
    </w:p>
    <w:p w:rsidR="00000000" w:rsidRPr="003058E3" w:rsidP="00652490">
      <w:pPr>
        <w:pStyle w:val="BodyText"/>
      </w:pPr>
      <w:r w:rsidRPr="003058E3">
        <w:t>No occupational licensing, certification or specifi</w:t>
      </w:r>
      <w:r w:rsidRPr="003058E3">
        <w:t>c legislative requirements apply to this unit at the time of publication.</w:t>
      </w:r>
    </w:p>
    <w:p w:rsidR="00000000" w:rsidRPr="003058E3" w:rsidP="003058E3">
      <w:pPr>
        <w:pStyle w:val="Heading1"/>
      </w:pPr>
      <w:bookmarkStart w:id="3" w:name="O_1266451"/>
      <w:bookmarkEnd w:id="3"/>
      <w:r w:rsidRPr="003058E3">
        <w:t>Pre-requisite Unit</w:t>
      </w:r>
    </w:p>
    <w:p w:rsidR="00000000" w:rsidRPr="003058E3" w:rsidP="00652490">
      <w:pPr>
        <w:pStyle w:val="BodyText"/>
      </w:pPr>
      <w:r w:rsidRPr="003058E3">
        <w:t>Nil</w:t>
      </w:r>
    </w:p>
    <w:p w:rsidR="00000000" w:rsidRPr="003058E3" w:rsidP="003058E3">
      <w:pPr>
        <w:pStyle w:val="Heading1"/>
      </w:pPr>
      <w:bookmarkStart w:id="4" w:name="O_1266450"/>
      <w:bookmarkEnd w:id="4"/>
      <w:r w:rsidRPr="003058E3">
        <w:t>Competency Field</w:t>
      </w:r>
    </w:p>
    <w:p w:rsidR="00000000" w:rsidRPr="003058E3" w:rsidP="00652490">
      <w:pPr>
        <w:pStyle w:val="BodyText"/>
      </w:pPr>
      <w:r w:rsidRPr="003058E3">
        <w:t>Facility Management</w:t>
      </w:r>
    </w:p>
    <w:p w:rsidR="00000000" w:rsidRPr="003058E3" w:rsidP="003058E3">
      <w:pPr>
        <w:pStyle w:val="Heading1"/>
      </w:pPr>
      <w:bookmarkStart w:id="5" w:name="O_1266449"/>
      <w:bookmarkEnd w:id="5"/>
      <w:r w:rsidRPr="003058E3">
        <w:t>Unit Sector</w:t>
      </w:r>
    </w:p>
    <w:p w:rsidR="00000000" w:rsidRPr="003058E3" w:rsidP="00652490">
      <w:pPr>
        <w:pStyle w:val="BodyText"/>
      </w:pPr>
      <w:r w:rsidRPr="003058E3">
        <w:t>Cross-Sector</w:t>
      </w:r>
    </w:p>
    <w:p w:rsidR="00000000" w:rsidRPr="003058E3" w:rsidP="003058E3">
      <w:pPr>
        <w:pStyle w:val="Heading1"/>
      </w:pPr>
      <w:bookmarkStart w:id="6" w:name="O_1266448"/>
      <w:bookmarkEnd w:id="6"/>
      <w:r w:rsidRPr="003058E3">
        <w:t>Elements and Performa</w:t>
      </w:r>
      <w:r w:rsidRPr="003058E3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5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E3" w:rsidP="003058E3">
            <w:pPr>
              <w:pStyle w:val="BodyText"/>
            </w:pPr>
            <w:r w:rsidRPr="003058E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BodyText"/>
              <w:rPr>
                <w:lang w:val="en-NZ"/>
              </w:rPr>
            </w:pPr>
            <w:r w:rsidRPr="003058E3">
              <w:rPr>
                <w:rStyle w:val="SpecialBold"/>
              </w:rPr>
              <w:t>PERFORMANCE</w:t>
            </w:r>
            <w:r w:rsidRPr="003058E3">
              <w:t xml:space="preserve"> </w:t>
            </w:r>
            <w:r w:rsidRPr="003058E3">
              <w:rPr>
                <w:rStyle w:val="SpecialBold"/>
              </w:rPr>
              <w:t>CRITERIA</w:t>
            </w:r>
          </w:p>
        </w:tc>
      </w:tr>
      <w:tr w:rsidTr="00305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E3" w:rsidP="003058E3">
            <w:pPr>
              <w:pStyle w:val="BodyText"/>
            </w:pPr>
            <w:r w:rsidRPr="003058E3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BodyText"/>
              <w:rPr>
                <w:lang w:val="en-NZ"/>
              </w:rPr>
            </w:pPr>
            <w:r w:rsidRPr="003058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5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List"/>
              <w:rPr>
                <w:lang w:val="en-NZ"/>
              </w:rPr>
            </w:pPr>
            <w:r w:rsidRPr="003058E3">
              <w:t xml:space="preserve">1.  Determine scope of </w:t>
            </w:r>
            <w:r w:rsidRPr="003058E3">
              <w:t>maintenance and asset acquisition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E3" w:rsidP="003058E3">
            <w:pPr>
              <w:pStyle w:val="List"/>
            </w:pPr>
            <w:r w:rsidRPr="003058E3">
              <w:t xml:space="preserve">1.1. Identify the facility’s range of plant and equipment using </w:t>
            </w:r>
            <w:r w:rsidRPr="003058E3">
              <w:t>organisational registers, and determine age and estimated remaining lifespan.</w:t>
            </w:r>
          </w:p>
          <w:p w:rsidR="00000000" w:rsidRPr="003058E3" w:rsidP="003058E3">
            <w:pPr>
              <w:pStyle w:val="List"/>
            </w:pPr>
            <w:r w:rsidRPr="003058E3">
              <w:t>1.2. Analyse maintenance history of facility plant and equipment using organisational registers and records.</w:t>
            </w:r>
          </w:p>
          <w:p w:rsidR="00000000" w:rsidRPr="003058E3" w:rsidP="003058E3">
            <w:pPr>
              <w:pStyle w:val="List"/>
            </w:pPr>
            <w:r w:rsidRPr="003058E3">
              <w:t xml:space="preserve">1.3. </w:t>
            </w:r>
            <w:r w:rsidRPr="003058E3">
              <w:t>Identify items subject to regular repairs from organisational repair and condition reports.</w:t>
            </w:r>
          </w:p>
          <w:p w:rsidR="00000000" w:rsidRPr="003058E3" w:rsidP="003058E3">
            <w:pPr>
              <w:pStyle w:val="List"/>
            </w:pPr>
            <w:r w:rsidRPr="003058E3">
              <w:t>1.4. Identify periodic inspection and maintenance requirements for plantand equipment from operational specifications.</w:t>
            </w:r>
          </w:p>
          <w:p w:rsidR="00000000" w:rsidP="003058E3">
            <w:pPr>
              <w:pStyle w:val="List"/>
              <w:rPr>
                <w:lang w:val="en-NZ"/>
              </w:rPr>
            </w:pPr>
            <w:r w:rsidRPr="003058E3">
              <w:t>1.5. Determine and record overall scope of lo</w:t>
            </w:r>
            <w:r w:rsidRPr="003058E3">
              <w:t>ng and short term maintenance and asset acquisition plans based on analysis.</w:t>
            </w:r>
          </w:p>
        </w:tc>
      </w:tr>
      <w:tr w:rsidTr="00305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List"/>
              <w:rPr>
                <w:lang w:val="en-NZ"/>
              </w:rPr>
            </w:pPr>
            <w:r w:rsidRPr="003058E3">
              <w:t>2.  Develop maintenance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E3" w:rsidP="003058E3">
            <w:pPr>
              <w:pStyle w:val="List"/>
            </w:pPr>
            <w:r w:rsidRPr="003058E3">
              <w:t>2.1. Develop overarching maintenance schedules for the range of plant and equipment covered by the plan.</w:t>
            </w:r>
          </w:p>
          <w:p w:rsidR="00000000" w:rsidRPr="003058E3" w:rsidP="003058E3">
            <w:pPr>
              <w:pStyle w:val="List"/>
            </w:pPr>
            <w:r w:rsidRPr="003058E3">
              <w:t>2.2. Document periodic requirements for routine and major services, inspections and tests, according to plant and equipment operational specifications.</w:t>
            </w:r>
          </w:p>
          <w:p w:rsidR="00000000" w:rsidRPr="003058E3" w:rsidP="003058E3">
            <w:pPr>
              <w:pStyle w:val="List"/>
            </w:pPr>
            <w:r w:rsidRPr="003058E3">
              <w:t>2.3. Use financial business data and forecasting methods to estimate future maintenance costs.</w:t>
            </w:r>
          </w:p>
          <w:p w:rsidR="00000000" w:rsidRPr="003058E3" w:rsidP="003058E3">
            <w:pPr>
              <w:pStyle w:val="List"/>
            </w:pPr>
            <w:r w:rsidRPr="003058E3">
              <w:t>2.4. Deve</w:t>
            </w:r>
            <w:r w:rsidRPr="003058E3">
              <w:t>lop and document cost schedules for required resources including internal human resource and external specialist contractors.</w:t>
            </w:r>
          </w:p>
          <w:p w:rsidR="00000000" w:rsidRPr="003058E3" w:rsidP="003058E3">
            <w:pPr>
              <w:pStyle w:val="List"/>
            </w:pPr>
            <w:r w:rsidRPr="003058E3">
              <w:t>2.5. Develop register of specialist service providers according to organisational contractual arrangements with preferred supplier</w:t>
            </w:r>
            <w:r w:rsidRPr="003058E3">
              <w:t>s.</w:t>
            </w:r>
          </w:p>
          <w:p w:rsidR="00000000" w:rsidRPr="003058E3" w:rsidP="003058E3">
            <w:pPr>
              <w:pStyle w:val="List"/>
            </w:pPr>
            <w:r w:rsidRPr="003058E3">
              <w:t>2.6. Document record keeping requirements for the range of maintenance activities.</w:t>
            </w:r>
          </w:p>
          <w:p w:rsidR="00000000" w:rsidRPr="003058E3" w:rsidP="003058E3">
            <w:pPr>
              <w:pStyle w:val="List"/>
            </w:pPr>
            <w:r w:rsidRPr="003058E3">
              <w:t>2.7. Collate all materials and schedules according to organisational format requirements.</w:t>
            </w:r>
          </w:p>
          <w:p w:rsidR="00000000" w:rsidP="003058E3">
            <w:pPr>
              <w:pStyle w:val="List"/>
              <w:rPr>
                <w:lang w:val="en-NZ"/>
              </w:rPr>
            </w:pPr>
            <w:r w:rsidRPr="003058E3">
              <w:t>2.8. Obtain approval to proceed with implementation of plan, and adjust as requi</w:t>
            </w:r>
            <w:r w:rsidRPr="003058E3">
              <w:t>red.</w:t>
            </w:r>
          </w:p>
        </w:tc>
      </w:tr>
      <w:tr w:rsidTr="00305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List"/>
              <w:rPr>
                <w:lang w:val="en-NZ"/>
              </w:rPr>
            </w:pPr>
            <w:r w:rsidRPr="003058E3">
              <w:t>3.  Plan for asset acquisition.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E3" w:rsidP="003058E3">
            <w:pPr>
              <w:pStyle w:val="List"/>
            </w:pPr>
            <w:r w:rsidRPr="003058E3">
              <w:t>3.1. Identify need to introduce new or replace aged physical assets, based on business objectives and performance of aged assets.</w:t>
            </w:r>
          </w:p>
          <w:p w:rsidR="00000000" w:rsidRPr="003058E3" w:rsidP="003058E3">
            <w:pPr>
              <w:pStyle w:val="List"/>
            </w:pPr>
            <w:r w:rsidRPr="003058E3">
              <w:t>3.2. Estimate acquisition costs based on evaluation of current, accurate and relevant da</w:t>
            </w:r>
            <w:r w:rsidRPr="003058E3">
              <w:t>ta.</w:t>
            </w:r>
          </w:p>
          <w:p w:rsidR="00000000" w:rsidRPr="003058E3" w:rsidP="003058E3">
            <w:pPr>
              <w:pStyle w:val="List"/>
            </w:pPr>
            <w:r w:rsidRPr="003058E3">
              <w:t>3.3. Evaluate current and future financial ability to acquire physical assets.</w:t>
            </w:r>
          </w:p>
          <w:p w:rsidR="00000000" w:rsidRPr="003058E3" w:rsidP="003058E3">
            <w:pPr>
              <w:pStyle w:val="List"/>
            </w:pPr>
            <w:r w:rsidRPr="003058E3">
              <w:t>3.4. Investigate methods of financing appropriate to business structure.</w:t>
            </w:r>
          </w:p>
          <w:p w:rsidR="00000000" w:rsidRPr="003058E3" w:rsidP="003058E3">
            <w:pPr>
              <w:pStyle w:val="List"/>
            </w:pPr>
            <w:r w:rsidRPr="003058E3">
              <w:t>3.5. Document plans to acquire new physical assets, and schedule a timeline.</w:t>
            </w:r>
          </w:p>
        </w:tc>
      </w:tr>
    </w:tbl>
    <w:p w:rsidR="00000000" w:rsidRPr="003058E3" w:rsidP="003058E3">
      <w:pPr>
        <w:pStyle w:val="BodyText"/>
      </w:pPr>
    </w:p>
    <w:p w:rsidR="00000000" w:rsidRPr="003058E3" w:rsidP="003058E3">
      <w:pPr>
        <w:pStyle w:val="AllowPageBreak"/>
      </w:pPr>
    </w:p>
    <w:p w:rsidR="00000000" w:rsidRPr="003058E3" w:rsidP="003058E3">
      <w:pPr>
        <w:pStyle w:val="Heading1"/>
      </w:pPr>
      <w:bookmarkStart w:id="7" w:name="O_1266447"/>
      <w:bookmarkEnd w:id="7"/>
      <w:r w:rsidRPr="003058E3">
        <w:t>Fo</w:t>
      </w:r>
      <w:r w:rsidRPr="003058E3">
        <w:t>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5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BodyText"/>
              <w:rPr>
                <w:lang w:val="en-NZ"/>
              </w:rPr>
            </w:pPr>
            <w:r w:rsidRPr="003058E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05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E3" w:rsidP="003058E3">
            <w:pPr>
              <w:pStyle w:val="BodyText"/>
            </w:pPr>
            <w:r w:rsidRPr="003058E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BodyText"/>
              <w:rPr>
                <w:lang w:val="en-NZ"/>
              </w:rPr>
            </w:pPr>
            <w:r w:rsidRPr="003058E3">
              <w:rPr>
                <w:rStyle w:val="SpecialBold"/>
              </w:rPr>
              <w:t>DESCRIPTION</w:t>
            </w:r>
          </w:p>
        </w:tc>
      </w:tr>
      <w:tr w:rsidTr="00305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BodyText"/>
              <w:rPr>
                <w:lang w:val="en-NZ"/>
              </w:rPr>
            </w:pPr>
            <w:r w:rsidRPr="003058E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E3" w:rsidP="003058E3">
            <w:pPr>
              <w:pStyle w:val="ListBullet"/>
            </w:pPr>
            <w:r w:rsidRPr="003058E3">
              <w:t>interpret varied and potentially complex organisational information</w:t>
            </w:r>
          </w:p>
          <w:p w:rsidR="00000000" w:rsidP="003058E3">
            <w:pPr>
              <w:pStyle w:val="ListBullet"/>
              <w:rPr>
                <w:lang w:val="en-NZ"/>
              </w:rPr>
            </w:pPr>
            <w:r w:rsidRPr="003058E3">
              <w:t>interpret complex and potentially unfamiliar technical specifications for inspection and maintenance of diverse plant and equipment.</w:t>
            </w:r>
          </w:p>
        </w:tc>
      </w:tr>
      <w:tr w:rsidTr="00305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BodyText"/>
              <w:rPr>
                <w:lang w:val="en-NZ"/>
              </w:rPr>
            </w:pPr>
            <w:r w:rsidRPr="003058E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E3" w:rsidP="003058E3">
            <w:pPr>
              <w:pStyle w:val="ListBullet"/>
            </w:pPr>
            <w:r w:rsidRPr="003058E3">
              <w:t>structure and draft a formal action planning document</w:t>
            </w:r>
          </w:p>
          <w:p w:rsidR="00000000" w:rsidP="003058E3">
            <w:pPr>
              <w:pStyle w:val="ListBullet"/>
              <w:rPr>
                <w:lang w:val="en-NZ"/>
              </w:rPr>
            </w:pPr>
            <w:r w:rsidRPr="003058E3">
              <w:t>present information using language and format easily understood by a diverse audience.</w:t>
            </w:r>
          </w:p>
        </w:tc>
      </w:tr>
      <w:tr w:rsidTr="00305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BodyText"/>
              <w:rPr>
                <w:lang w:val="en-NZ"/>
              </w:rPr>
            </w:pPr>
            <w:r w:rsidRPr="003058E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ListBullet"/>
              <w:rPr>
                <w:lang w:val="en-NZ"/>
              </w:rPr>
            </w:pPr>
            <w:r w:rsidRPr="003058E3">
              <w:t>develop financial estimates using complex calculations.</w:t>
            </w:r>
          </w:p>
        </w:tc>
      </w:tr>
      <w:tr w:rsidTr="00305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BodyText"/>
              <w:rPr>
                <w:lang w:val="en-NZ"/>
              </w:rPr>
            </w:pPr>
            <w:r w:rsidRPr="003058E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ListBullet"/>
              <w:rPr>
                <w:lang w:val="en-NZ"/>
              </w:rPr>
            </w:pPr>
            <w:r w:rsidRPr="003058E3">
              <w:t>critical</w:t>
            </w:r>
            <w:r w:rsidRPr="003058E3">
              <w:t>ly analyse the characteristics and needs of the facility to develop tailored maintenance plans.</w:t>
            </w:r>
          </w:p>
        </w:tc>
      </w:tr>
      <w:tr w:rsidTr="00305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E3">
            <w:pPr>
              <w:pStyle w:val="BodyText"/>
              <w:rPr>
                <w:lang w:val="en-NZ"/>
              </w:rPr>
            </w:pPr>
            <w:r w:rsidRPr="003058E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E3" w:rsidP="003058E3">
            <w:pPr>
              <w:pStyle w:val="ListBullet"/>
            </w:pPr>
            <w:r w:rsidRPr="003058E3">
              <w:t>use a computer and features of software packages to create a planning document.</w:t>
            </w:r>
          </w:p>
        </w:tc>
      </w:tr>
    </w:tbl>
    <w:p w:rsidR="00000000" w:rsidRPr="003058E3" w:rsidP="003058E3">
      <w:pPr>
        <w:pStyle w:val="BodyText"/>
      </w:pPr>
    </w:p>
    <w:p w:rsidR="00000000" w:rsidRPr="003058E3" w:rsidP="003058E3">
      <w:pPr>
        <w:pStyle w:val="AllowPageBreak"/>
      </w:pPr>
    </w:p>
    <w:p w:rsidR="00000000" w:rsidRPr="003058E3" w:rsidP="003058E3">
      <w:pPr>
        <w:pStyle w:val="Heading1"/>
      </w:pPr>
      <w:bookmarkStart w:id="8" w:name="O_1266446"/>
      <w:bookmarkEnd w:id="8"/>
      <w:r w:rsidRPr="003058E3">
        <w:t>Unit Mapping Information</w:t>
      </w:r>
    </w:p>
    <w:p w:rsidR="00000000" w:rsidRPr="003058E3" w:rsidP="00652490">
      <w:pPr>
        <w:pStyle w:val="BodyText"/>
      </w:pPr>
      <w:r w:rsidRPr="003058E3">
        <w:t xml:space="preserve">Supersedes and is not equivalent to SISXFAC004 Coordinate facility and equipment acquisition and maintenance. </w:t>
      </w:r>
    </w:p>
    <w:p w:rsidR="00000000" w:rsidRPr="003058E3" w:rsidP="003058E3">
      <w:pPr>
        <w:pStyle w:val="Heading1"/>
      </w:pPr>
      <w:bookmarkStart w:id="9" w:name="O_1266439"/>
      <w:bookmarkEnd w:id="9"/>
      <w:r w:rsidRPr="003058E3">
        <w:t>Links</w:t>
      </w:r>
    </w:p>
    <w:p w:rsidR="00000000" w:rsidRPr="003058E3" w:rsidP="00652490">
      <w:pPr>
        <w:pStyle w:val="BodyText"/>
      </w:pPr>
      <w:r w:rsidRPr="003058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51E1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058E3" w:rsidP="003058E3"/>
    <w:sectPr w:rsidSect="003058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E3" w:rsidRPr="00652490" w:rsidP="006524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490" w:rsidP="00305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490" w:rsidP="00305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2490" w:rsidP="00305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4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8E3" w:rsidRPr="00652490" w:rsidP="006524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490" w:rsidRPr="002D2AF8" w:rsidP="00305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SISXFAC010 Develop maintenance and equipment acquisition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52490" w:rsidP="00305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728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6A16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8E3"/>
  </w:style>
  <w:style w:type="character" w:customStyle="1" w:styleId="Heading1Char">
    <w:name w:val="Heading 1 Char"/>
    <w:basedOn w:val="DefaultParagraphFont"/>
    <w:link w:val="Heading1"/>
    <w:rsid w:val="00305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8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58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58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58E3"/>
    <w:rPr>
      <w:b/>
      <w:spacing w:val="0"/>
    </w:rPr>
  </w:style>
  <w:style w:type="character" w:styleId="Emphasis">
    <w:name w:val="Emphasis"/>
    <w:basedOn w:val="DefaultParagraphFont"/>
    <w:qFormat/>
    <w:rsid w:val="003058E3"/>
    <w:rPr>
      <w:i/>
    </w:rPr>
  </w:style>
  <w:style w:type="paragraph" w:customStyle="1" w:styleId="SuperHeading">
    <w:name w:val="SuperHeading"/>
    <w:basedOn w:val="Normal"/>
    <w:rsid w:val="00305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5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8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5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5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58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5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8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5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8E3"/>
  </w:style>
  <w:style w:type="paragraph" w:styleId="TableofFigures">
    <w:name w:val="table of figures"/>
    <w:basedOn w:val="Normal"/>
    <w:next w:val="Normal"/>
    <w:semiHidden/>
    <w:rsid w:val="00305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8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58E3"/>
    <w:rPr>
      <w:rFonts w:ascii="Wingdings" w:hAnsi="Wingdings"/>
    </w:rPr>
  </w:style>
  <w:style w:type="paragraph" w:customStyle="1" w:styleId="TableHeading">
    <w:name w:val="Table Heading"/>
    <w:basedOn w:val="HeadingBase"/>
    <w:rsid w:val="00305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8E3"/>
    <w:rPr>
      <w:color w:val="0033CC"/>
      <w:u w:val="none"/>
    </w:rPr>
  </w:style>
  <w:style w:type="paragraph" w:customStyle="1" w:styleId="BodyTextRight">
    <w:name w:val="Body Text Right"/>
    <w:basedOn w:val="BodyText"/>
    <w:rsid w:val="00305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8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8E3"/>
    <w:rPr>
      <w:sz w:val="32"/>
    </w:rPr>
  </w:style>
  <w:style w:type="paragraph" w:customStyle="1" w:styleId="HeadingProcedure">
    <w:name w:val="Heading Procedure"/>
    <w:basedOn w:val="HeadingBase"/>
    <w:next w:val="Normal"/>
    <w:rsid w:val="00305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8E3"/>
    <w:pPr>
      <w:spacing w:before="60" w:after="60"/>
    </w:pPr>
  </w:style>
  <w:style w:type="paragraph" w:styleId="ListContinue">
    <w:name w:val="List Continue"/>
    <w:basedOn w:val="List"/>
    <w:rsid w:val="003058E3"/>
    <w:pPr>
      <w:ind w:firstLine="0"/>
    </w:pPr>
  </w:style>
  <w:style w:type="paragraph" w:customStyle="1" w:styleId="ListNote">
    <w:name w:val="List Note"/>
    <w:basedOn w:val="List"/>
    <w:rsid w:val="00305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8E3"/>
    <w:rPr>
      <w:rFonts w:ascii="Courier New" w:hAnsi="Courier New"/>
    </w:rPr>
  </w:style>
  <w:style w:type="paragraph" w:customStyle="1" w:styleId="NoteBullet">
    <w:name w:val="Note Bullet"/>
    <w:basedOn w:val="Note"/>
    <w:rsid w:val="00305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8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5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8E3"/>
    <w:rPr>
      <w:b/>
      <w:smallCaps/>
    </w:rPr>
  </w:style>
  <w:style w:type="paragraph" w:customStyle="1" w:styleId="TableListNumber">
    <w:name w:val="Table List Number"/>
    <w:basedOn w:val="ListNumber"/>
    <w:rsid w:val="00305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8E3"/>
    <w:pPr>
      <w:numPr>
        <w:numId w:val="8"/>
      </w:numPr>
    </w:pPr>
  </w:style>
  <w:style w:type="paragraph" w:customStyle="1" w:styleId="ListAlpha2">
    <w:name w:val="List Alpha 2"/>
    <w:basedOn w:val="List2"/>
    <w:rsid w:val="003058E3"/>
    <w:pPr>
      <w:numPr>
        <w:numId w:val="7"/>
      </w:numPr>
    </w:pPr>
  </w:style>
  <w:style w:type="paragraph" w:styleId="List2">
    <w:name w:val="List 2"/>
    <w:basedOn w:val="BodyText"/>
    <w:rsid w:val="00305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8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8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58E3"/>
    <w:pPr>
      <w:numPr>
        <w:numId w:val="3"/>
      </w:numPr>
    </w:pPr>
  </w:style>
  <w:style w:type="paragraph" w:styleId="ListContinue2">
    <w:name w:val="List Continue 2"/>
    <w:basedOn w:val="List2"/>
    <w:rsid w:val="003058E3"/>
    <w:pPr>
      <w:ind w:firstLine="0"/>
    </w:pPr>
  </w:style>
  <w:style w:type="paragraph" w:styleId="ListContinue3">
    <w:name w:val="List Continue 3"/>
    <w:basedOn w:val="List3"/>
    <w:rsid w:val="003058E3"/>
    <w:pPr>
      <w:ind w:left="1021" w:firstLine="0"/>
    </w:pPr>
  </w:style>
  <w:style w:type="paragraph" w:styleId="ListContinue4">
    <w:name w:val="List Continue 4"/>
    <w:basedOn w:val="List4"/>
    <w:rsid w:val="003058E3"/>
    <w:pPr>
      <w:ind w:firstLine="0"/>
    </w:pPr>
  </w:style>
  <w:style w:type="paragraph" w:styleId="ListContinue5">
    <w:name w:val="List Continue 5"/>
    <w:basedOn w:val="List5"/>
    <w:rsid w:val="003058E3"/>
    <w:pPr>
      <w:ind w:firstLine="0"/>
    </w:pPr>
  </w:style>
  <w:style w:type="paragraph" w:styleId="ListNumber3">
    <w:name w:val="List Number 3"/>
    <w:basedOn w:val="List3"/>
    <w:rsid w:val="003058E3"/>
    <w:pPr>
      <w:numPr>
        <w:numId w:val="4"/>
      </w:numPr>
    </w:pPr>
  </w:style>
  <w:style w:type="paragraph" w:styleId="ListNumber4">
    <w:name w:val="List Number 4"/>
    <w:basedOn w:val="List4"/>
    <w:rsid w:val="003058E3"/>
    <w:pPr>
      <w:numPr>
        <w:numId w:val="5"/>
      </w:numPr>
    </w:pPr>
  </w:style>
  <w:style w:type="paragraph" w:styleId="ListNumber5">
    <w:name w:val="List Number 5"/>
    <w:basedOn w:val="List5"/>
    <w:rsid w:val="003058E3"/>
    <w:pPr>
      <w:numPr>
        <w:numId w:val="6"/>
      </w:numPr>
    </w:pPr>
  </w:style>
  <w:style w:type="paragraph" w:styleId="BlockText">
    <w:name w:val="Block Text"/>
    <w:basedOn w:val="Normal"/>
    <w:rsid w:val="00305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8E3"/>
    <w:rPr>
      <w:sz w:val="16"/>
      <w:vertAlign w:val="superscript"/>
    </w:rPr>
  </w:style>
  <w:style w:type="character" w:customStyle="1" w:styleId="Symbols">
    <w:name w:val="Symbols"/>
    <w:basedOn w:val="DefaultParagraphFont"/>
    <w:rsid w:val="003058E3"/>
    <w:rPr>
      <w:rFonts w:ascii="Symbol" w:hAnsi="Symbol"/>
    </w:rPr>
  </w:style>
  <w:style w:type="character" w:customStyle="1" w:styleId="MenuOptions">
    <w:name w:val="Menu Options"/>
    <w:basedOn w:val="DefaultParagraphFont"/>
    <w:rsid w:val="00305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8E3"/>
    <w:rPr>
      <w:b/>
    </w:rPr>
  </w:style>
  <w:style w:type="character" w:customStyle="1" w:styleId="Underlined">
    <w:name w:val="Underlined"/>
    <w:basedOn w:val="DefaultParagraphFont"/>
    <w:rsid w:val="003058E3"/>
    <w:rPr>
      <w:u w:val="single"/>
    </w:rPr>
  </w:style>
  <w:style w:type="paragraph" w:customStyle="1" w:styleId="TableBodyTextRight">
    <w:name w:val="Table Body Text Right"/>
    <w:basedOn w:val="TableBodyText"/>
    <w:rsid w:val="00305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8E3"/>
    <w:rPr>
      <w:sz w:val="18"/>
    </w:rPr>
  </w:style>
  <w:style w:type="paragraph" w:customStyle="1" w:styleId="BodySmallRight">
    <w:name w:val="Body Small Right"/>
    <w:basedOn w:val="BodyTextRight"/>
    <w:rsid w:val="003058E3"/>
    <w:rPr>
      <w:sz w:val="18"/>
      <w:szCs w:val="18"/>
    </w:rPr>
  </w:style>
  <w:style w:type="paragraph" w:customStyle="1" w:styleId="MarginEdition">
    <w:name w:val="Margin Edition"/>
    <w:basedOn w:val="MarginNote"/>
    <w:rsid w:val="00305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8E3"/>
    <w:rPr>
      <w:sz w:val="2"/>
      <w:szCs w:val="2"/>
    </w:rPr>
  </w:style>
  <w:style w:type="character" w:customStyle="1" w:styleId="Small">
    <w:name w:val="Small"/>
    <w:basedOn w:val="DefaultParagraphFont"/>
    <w:rsid w:val="003058E3"/>
    <w:rPr>
      <w:sz w:val="16"/>
    </w:rPr>
  </w:style>
  <w:style w:type="paragraph" w:customStyle="1" w:styleId="WideTable">
    <w:name w:val="Wide Table"/>
    <w:basedOn w:val="Normal"/>
    <w:rsid w:val="00305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8E3"/>
  </w:style>
  <w:style w:type="paragraph" w:styleId="Quote">
    <w:name w:val="Quote"/>
    <w:basedOn w:val="Heading1"/>
    <w:link w:val="QuoteChar"/>
    <w:qFormat/>
    <w:rsid w:val="00305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8E3"/>
    <w:pPr>
      <w:pageBreakBefore/>
    </w:pPr>
  </w:style>
  <w:style w:type="paragraph" w:customStyle="1" w:styleId="Border">
    <w:name w:val="Border"/>
    <w:basedOn w:val="Normal"/>
    <w:qFormat/>
    <w:rsid w:val="00305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8E3"/>
    <w:rPr>
      <w:u w:val="single"/>
    </w:rPr>
  </w:style>
  <w:style w:type="character" w:customStyle="1" w:styleId="BoldandItalics">
    <w:name w:val="Bold and Italics"/>
    <w:qFormat/>
    <w:rsid w:val="003058E3"/>
    <w:rPr>
      <w:b/>
      <w:i/>
      <w:u w:val="none"/>
    </w:rPr>
  </w:style>
  <w:style w:type="paragraph" w:styleId="BalloonText">
    <w:name w:val="Balloon Text"/>
    <w:basedOn w:val="Normal"/>
    <w:link w:val="BalloonTextChar"/>
    <w:rsid w:val="00305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8E3"/>
    <w:pPr>
      <w:spacing w:before="0" w:after="0"/>
    </w:pPr>
  </w:style>
  <w:style w:type="paragraph" w:customStyle="1" w:styleId="BodyTextBold">
    <w:name w:val="Body Text Bold"/>
    <w:basedOn w:val="BodyText"/>
    <w:qFormat/>
    <w:rsid w:val="003058E3"/>
    <w:rPr>
      <w:b/>
    </w:rPr>
  </w:style>
  <w:style w:type="character" w:styleId="Hyperlink">
    <w:name w:val="Hyperlink"/>
    <w:basedOn w:val="DefaultParagraphFont"/>
    <w:uiPriority w:val="99"/>
    <w:unhideWhenUsed/>
    <w:rsid w:val="006524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4179</Characters>
  <Application>Microsoft Office Word</Application>
  <DocSecurity>0</DocSecurity>
  <Lines>130</Lines>
  <Paragraphs>75</Paragraphs>
  <ScaleCrop>false</ScaleCrop>
  <Company>Author-it Software Corporation Ltd.</Company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SISXFAC010 Develop maintenance and equipment acquisition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