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885" w:rsidP="00540885">
      <w:pPr>
        <w:pStyle w:val="Title"/>
      </w:pPr>
      <w:r>
        <w:fldChar w:fldCharType="begin"/>
      </w:r>
      <w:r>
        <w:instrText xml:space="preserve"> TITLE   \* MERGEFORMAT </w:instrText>
      </w:r>
      <w:r>
        <w:fldChar w:fldCharType="separate"/>
      </w:r>
      <w:r>
        <w:t>SISXFAC005 Manage stock supply and purchase</w:t>
      </w:r>
      <w:r>
        <w:fldChar w:fldCharType="end"/>
      </w:r>
    </w:p>
    <w:p w:rsidR="00540885" w:rsidP="00540885">
      <w:pPr>
        <w:pStyle w:val="Version"/>
        <w:sectPr w:rsidSect="00356E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E70" w:rsidP="00356E70">
      <w:pPr>
        <w:pStyle w:val="SuperHeading"/>
      </w:pPr>
      <w:r w:rsidRPr="00356E70">
        <w:t>SISXFAC005 Manage stock supply and purchase</w:t>
      </w:r>
    </w:p>
    <w:p w:rsidR="00000000" w:rsidRPr="00356E70" w:rsidP="00356E70">
      <w:pPr>
        <w:pStyle w:val="Heading1"/>
      </w:pPr>
      <w:bookmarkStart w:id="1" w:name="O_668045"/>
      <w:bookmarkEnd w:id="1"/>
      <w:r w:rsidRPr="00356E70">
        <w:t>Modification History</w:t>
      </w:r>
    </w:p>
    <w:p w:rsidR="00000000" w:rsidRPr="00356E70" w:rsidP="00540885">
      <w:pPr>
        <w:pStyle w:val="BodyText"/>
      </w:pPr>
      <w:r w:rsidRPr="00356E70">
        <w:t>Not applicable.</w:t>
      </w:r>
    </w:p>
    <w:p w:rsidR="00000000" w:rsidRPr="00356E70" w:rsidP="00356E70">
      <w:pPr>
        <w:pStyle w:val="Heading1"/>
      </w:pPr>
      <w:bookmarkStart w:id="2" w:name="O_668046"/>
      <w:bookmarkEnd w:id="2"/>
      <w:r w:rsidRPr="00356E70">
        <w:t>Application</w:t>
      </w:r>
    </w:p>
    <w:p w:rsidR="00000000" w:rsidRPr="00356E70" w:rsidP="00540885">
      <w:pPr>
        <w:pStyle w:val="BodyText"/>
      </w:pPr>
      <w:r w:rsidRPr="00356E70">
        <w:t>This unit describes the performance outcomes, skills and knowledge required to establish and implement stock control and cost-effective stock purchasing and supply systems for a multi-use sp</w:t>
      </w:r>
      <w:r w:rsidRPr="00356E70">
        <w:t>ort, fitness or recreation facility.</w:t>
      </w:r>
    </w:p>
    <w:p w:rsidR="00000000" w:rsidRPr="00356E70" w:rsidP="00540885">
      <w:pPr>
        <w:pStyle w:val="BodyText"/>
      </w:pPr>
      <w:r w:rsidRPr="00356E70">
        <w:t>This unit applies to those with leadership roles such as facility managers in locations such as fitness centres, outdoor sporting grounds or complexes, aquatic centres or community recreation centres. These individuals</w:t>
      </w:r>
      <w:r w:rsidRPr="00356E70">
        <w:t xml:space="preserve"> are responsible for managing the implementation of a broad range of facility requirements and have a high degree of autonomy. Work is performed according to relevant legislation and organisational policies and procedures. </w:t>
      </w:r>
    </w:p>
    <w:p w:rsidR="00000000" w:rsidRPr="00356E70" w:rsidP="00540885">
      <w:pPr>
        <w:pStyle w:val="BodyText"/>
      </w:pPr>
      <w:r w:rsidRPr="00356E70">
        <w:t>No occupational licensing, cert</w:t>
      </w:r>
      <w:r w:rsidRPr="00356E70">
        <w:t>ification or specific legislative requirements apply to this unit at the time of publication.</w:t>
      </w:r>
    </w:p>
    <w:p w:rsidR="00000000" w:rsidRPr="00356E70" w:rsidP="00356E70">
      <w:pPr>
        <w:pStyle w:val="Heading1"/>
      </w:pPr>
      <w:bookmarkStart w:id="3" w:name="O_668047"/>
      <w:bookmarkEnd w:id="3"/>
      <w:r w:rsidRPr="00356E70">
        <w:t>Pre-requisite Unit</w:t>
      </w:r>
    </w:p>
    <w:p w:rsidR="00000000" w:rsidRPr="00356E70" w:rsidP="00540885">
      <w:pPr>
        <w:pStyle w:val="BodyText"/>
      </w:pPr>
      <w:r w:rsidRPr="00356E70">
        <w:t>Nil</w:t>
      </w:r>
    </w:p>
    <w:p w:rsidR="00000000" w:rsidRPr="00356E70" w:rsidP="00356E70">
      <w:pPr>
        <w:pStyle w:val="Heading1"/>
      </w:pPr>
      <w:bookmarkStart w:id="4" w:name="O_668048"/>
      <w:bookmarkEnd w:id="4"/>
      <w:r w:rsidRPr="00356E70">
        <w:t>Competency Field</w:t>
      </w:r>
    </w:p>
    <w:p w:rsidR="00000000" w:rsidRPr="00356E70" w:rsidP="00540885">
      <w:pPr>
        <w:pStyle w:val="BodyText"/>
      </w:pPr>
      <w:r w:rsidRPr="00356E70">
        <w:t>Facility Management</w:t>
      </w:r>
    </w:p>
    <w:p w:rsidR="00000000" w:rsidRPr="00356E70" w:rsidP="00356E70">
      <w:pPr>
        <w:pStyle w:val="Heading1"/>
      </w:pPr>
      <w:bookmarkStart w:id="5" w:name="O_668049"/>
      <w:bookmarkEnd w:id="5"/>
      <w:r w:rsidRPr="00356E70">
        <w:t>Unit Sector</w:t>
      </w:r>
    </w:p>
    <w:p w:rsidR="00000000" w:rsidRPr="00356E70" w:rsidP="00540885">
      <w:pPr>
        <w:pStyle w:val="BodyText"/>
      </w:pPr>
      <w:r w:rsidRPr="00356E70">
        <w:t>Cross-Sector</w:t>
      </w:r>
    </w:p>
    <w:p w:rsidR="00000000" w:rsidRPr="00356E70" w:rsidP="00356E70">
      <w:pPr>
        <w:pStyle w:val="Heading1"/>
      </w:pPr>
      <w:bookmarkStart w:id="6" w:name="O_668050"/>
      <w:bookmarkEnd w:id="6"/>
      <w:r w:rsidRPr="00356E70">
        <w:t xml:space="preserve">Elements </w:t>
      </w:r>
      <w:r w:rsidRPr="00356E70">
        <w:t>and Performance Criteria</w:t>
      </w:r>
    </w:p>
    <w:tbl>
      <w:tblPr>
        <w:tblW w:w="0" w:type="auto"/>
        <w:tblLayout w:type="fixed"/>
        <w:tblCellMar>
          <w:left w:w="62" w:type="dxa"/>
          <w:right w:w="62" w:type="dxa"/>
        </w:tblCellMar>
        <w:tblLook w:val="0000"/>
      </w:tblPr>
      <w:tblGrid>
        <w:gridCol w:w="2694"/>
        <w:gridCol w:w="6350"/>
      </w:tblGrid>
      <w:tr w:rsidTr="0054088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56E70" w:rsidP="00356E70">
            <w:pPr>
              <w:pStyle w:val="BodyText"/>
            </w:pPr>
            <w:r w:rsidRPr="00356E7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56E70">
            <w:pPr>
              <w:pStyle w:val="BodyText"/>
              <w:rPr>
                <w:lang w:val="en-NZ"/>
              </w:rPr>
            </w:pPr>
            <w:r w:rsidRPr="00356E70">
              <w:rPr>
                <w:rStyle w:val="SpecialBold"/>
              </w:rPr>
              <w:t>PERFORMANCE CRITERIA</w:t>
            </w:r>
          </w:p>
        </w:tc>
      </w:tr>
      <w:tr w:rsidTr="0054088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356E70">
            <w:pPr>
              <w:pStyle w:val="BodyText"/>
              <w:rPr>
                <w:lang w:val="en-NZ"/>
              </w:rPr>
            </w:pPr>
            <w:r w:rsidRPr="00356E70">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56E70">
            <w:pPr>
              <w:pStyle w:val="BodyText"/>
              <w:rPr>
                <w:lang w:val="en-NZ"/>
              </w:rPr>
            </w:pPr>
            <w:r w:rsidRPr="00356E70">
              <w:t>Performance criteria describe the performance needed to demonstrate achievement of the element.</w:t>
            </w:r>
          </w:p>
        </w:tc>
      </w:tr>
      <w:tr w:rsidTr="0054088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356E70">
            <w:pPr>
              <w:pStyle w:val="List"/>
              <w:rPr>
                <w:lang w:val="en-NZ"/>
              </w:rPr>
            </w:pPr>
            <w:r w:rsidRPr="00356E70">
              <w:t>1.</w:t>
            </w:r>
            <w:r w:rsidRPr="00356E70">
              <w:tab/>
              <w:t>Determine stock requirements.</w:t>
            </w:r>
          </w:p>
        </w:tc>
        <w:tc>
          <w:tcPr>
            <w:tcW w:w="6350" w:type="dxa"/>
            <w:tcBorders>
              <w:top w:val="nil"/>
              <w:left w:val="nil"/>
              <w:bottom w:val="nil"/>
              <w:right w:val="nil"/>
            </w:tcBorders>
            <w:tcMar>
              <w:top w:w="0" w:type="dxa"/>
              <w:left w:w="62" w:type="dxa"/>
              <w:bottom w:w="0" w:type="dxa"/>
              <w:right w:w="62" w:type="dxa"/>
            </w:tcMar>
          </w:tcPr>
          <w:p w:rsidR="00000000" w:rsidRPr="00356E70" w:rsidP="00356E70">
            <w:pPr>
              <w:pStyle w:val="List2"/>
            </w:pPr>
            <w:r w:rsidRPr="00356E70">
              <w:t>1.1</w:t>
            </w:r>
            <w:r w:rsidRPr="00356E70">
              <w:tab/>
            </w:r>
            <w:r w:rsidRPr="00356E70">
              <w:t>Use business data, forecasting methods and standard measures to calculate required stock levels.</w:t>
            </w:r>
          </w:p>
          <w:p w:rsidR="00000000" w:rsidRPr="00356E70" w:rsidP="00356E70">
            <w:pPr>
              <w:pStyle w:val="List2"/>
            </w:pPr>
            <w:r w:rsidRPr="00356E70">
              <w:t>1.2</w:t>
            </w:r>
            <w:r w:rsidRPr="00356E70">
              <w:tab/>
              <w:t>Determine stock requirements for standard business periods, peak seasons and special events.</w:t>
            </w:r>
          </w:p>
          <w:p w:rsidR="00000000" w:rsidP="00356E70">
            <w:pPr>
              <w:pStyle w:val="List2"/>
              <w:rPr>
                <w:lang w:val="en-NZ"/>
              </w:rPr>
            </w:pPr>
            <w:r w:rsidRPr="00356E70">
              <w:t>1.3</w:t>
            </w:r>
            <w:r w:rsidRPr="00356E70">
              <w:tab/>
              <w:t>Establish cost-effective purchase quantities based on busi</w:t>
            </w:r>
            <w:r w:rsidRPr="00356E70">
              <w:t>ness information and supplier advice.</w:t>
            </w:r>
          </w:p>
        </w:tc>
      </w:tr>
      <w:tr w:rsidTr="0054088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56E70">
            <w:pPr>
              <w:pStyle w:val="List"/>
              <w:rPr>
                <w:lang w:val="en-NZ"/>
              </w:rPr>
            </w:pPr>
            <w:r w:rsidRPr="00356E70">
              <w:t>2.</w:t>
            </w:r>
            <w:r w:rsidRPr="00356E70">
              <w:tab/>
              <w:t>Establish optimum supply arrangements.</w:t>
            </w:r>
          </w:p>
        </w:tc>
        <w:tc>
          <w:tcPr>
            <w:tcW w:w="6350" w:type="dxa"/>
            <w:tcBorders>
              <w:top w:val="nil"/>
              <w:left w:val="nil"/>
              <w:bottom w:val="nil"/>
              <w:right w:val="nil"/>
            </w:tcBorders>
            <w:tcMar>
              <w:top w:w="0" w:type="dxa"/>
              <w:left w:w="62" w:type="dxa"/>
              <w:bottom w:w="0" w:type="dxa"/>
              <w:right w:w="62" w:type="dxa"/>
            </w:tcMar>
          </w:tcPr>
          <w:p w:rsidR="00000000" w:rsidRPr="00356E70" w:rsidP="00356E70">
            <w:pPr>
              <w:pStyle w:val="List2"/>
            </w:pPr>
            <w:r w:rsidRPr="00356E70">
              <w:t>2.1</w:t>
            </w:r>
            <w:r w:rsidRPr="00356E70">
              <w:tab/>
              <w:t>Evaluate quality of supply, based on feedback from colleagues and customers.</w:t>
            </w:r>
          </w:p>
          <w:p w:rsidR="00000000" w:rsidRPr="00356E70" w:rsidP="00356E70">
            <w:pPr>
              <w:pStyle w:val="List2"/>
            </w:pPr>
            <w:r w:rsidRPr="00356E70">
              <w:t>2.2</w:t>
            </w:r>
            <w:r w:rsidRPr="00356E70">
              <w:tab/>
              <w:t>Source and review potential suppliers.</w:t>
            </w:r>
          </w:p>
          <w:p w:rsidR="00000000" w:rsidRPr="00356E70" w:rsidP="00356E70">
            <w:pPr>
              <w:pStyle w:val="List2"/>
            </w:pPr>
            <w:r w:rsidRPr="00356E70">
              <w:t>2.3</w:t>
            </w:r>
            <w:r w:rsidRPr="00356E70">
              <w:tab/>
            </w:r>
            <w:r w:rsidRPr="00356E70">
              <w:t>Develop appropriate and accurate purchase specifications.</w:t>
            </w:r>
          </w:p>
          <w:p w:rsidR="00000000" w:rsidRPr="00356E70" w:rsidP="00356E70">
            <w:pPr>
              <w:pStyle w:val="List2"/>
            </w:pPr>
            <w:r w:rsidRPr="00356E70">
              <w:t>2.4</w:t>
            </w:r>
            <w:r w:rsidRPr="00356E70">
              <w:tab/>
              <w:t>Assess suppliers against specifications considering all relevant factors.</w:t>
            </w:r>
          </w:p>
          <w:p w:rsidR="00000000" w:rsidRPr="00356E70" w:rsidP="00356E70">
            <w:pPr>
              <w:pStyle w:val="List2"/>
            </w:pPr>
            <w:r w:rsidRPr="00356E70">
              <w:t>2.5</w:t>
            </w:r>
            <w:r w:rsidRPr="00356E70">
              <w:tab/>
              <w:t>Assess terms of purchase and negotiate with suppliers to achieve optimum supply arrangements.</w:t>
            </w:r>
          </w:p>
          <w:p w:rsidR="00000000" w:rsidP="00356E70">
            <w:pPr>
              <w:pStyle w:val="List2"/>
              <w:rPr>
                <w:lang w:val="en-NZ"/>
              </w:rPr>
            </w:pPr>
            <w:r w:rsidRPr="00356E70">
              <w:t>2.6</w:t>
            </w:r>
            <w:r w:rsidRPr="00356E70">
              <w:tab/>
              <w:t xml:space="preserve">Adjust sources of </w:t>
            </w:r>
            <w:r w:rsidRPr="00356E70">
              <w:t>supply and make accurate records of agreements.</w:t>
            </w:r>
          </w:p>
        </w:tc>
      </w:tr>
      <w:tr w:rsidTr="0054088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56E70">
            <w:pPr>
              <w:pStyle w:val="List"/>
              <w:rPr>
                <w:lang w:val="en-NZ"/>
              </w:rPr>
            </w:pPr>
            <w:r w:rsidRPr="00356E70">
              <w:t>3.</w:t>
            </w:r>
            <w:r w:rsidRPr="00356E70">
              <w:tab/>
              <w:t>Develop and implement stock control systems.</w:t>
            </w:r>
          </w:p>
        </w:tc>
        <w:tc>
          <w:tcPr>
            <w:tcW w:w="6350" w:type="dxa"/>
            <w:tcBorders>
              <w:top w:val="nil"/>
              <w:left w:val="nil"/>
              <w:bottom w:val="nil"/>
              <w:right w:val="nil"/>
            </w:tcBorders>
            <w:tcMar>
              <w:top w:w="0" w:type="dxa"/>
              <w:left w:w="62" w:type="dxa"/>
              <w:bottom w:w="0" w:type="dxa"/>
              <w:right w:w="62" w:type="dxa"/>
            </w:tcMar>
          </w:tcPr>
          <w:p w:rsidR="00000000" w:rsidRPr="00356E70" w:rsidP="00356E70">
            <w:pPr>
              <w:pStyle w:val="List2"/>
            </w:pPr>
            <w:r w:rsidRPr="00356E70">
              <w:t>3.1</w:t>
            </w:r>
            <w:r w:rsidRPr="00356E70">
              <w:tab/>
              <w:t>Develop stock control systems and communicate to relevant staff.</w:t>
            </w:r>
          </w:p>
          <w:p w:rsidR="00000000" w:rsidRPr="00356E70" w:rsidP="00356E70">
            <w:pPr>
              <w:pStyle w:val="List2"/>
            </w:pPr>
            <w:r w:rsidRPr="00356E70">
              <w:t>3.2</w:t>
            </w:r>
            <w:r w:rsidRPr="00356E70">
              <w:tab/>
              <w:t>Develop special control systems for stock with high wastage or loss.</w:t>
            </w:r>
          </w:p>
          <w:p w:rsidR="00000000" w:rsidRPr="00356E70" w:rsidP="00356E70">
            <w:pPr>
              <w:pStyle w:val="List2"/>
            </w:pPr>
            <w:r w:rsidRPr="00356E70">
              <w:t>3.3</w:t>
            </w:r>
            <w:r w:rsidRPr="00356E70">
              <w:tab/>
              <w:t>Monitor workp</w:t>
            </w:r>
            <w:r w:rsidRPr="00356E70">
              <w:t>lace systems and make adjustments according to feedback and operational experience.</w:t>
            </w:r>
          </w:p>
          <w:p w:rsidR="00000000" w:rsidP="00356E70">
            <w:pPr>
              <w:pStyle w:val="List2"/>
              <w:rPr>
                <w:lang w:val="en-NZ"/>
              </w:rPr>
            </w:pPr>
            <w:r w:rsidRPr="00356E70">
              <w:t>3.4</w:t>
            </w:r>
            <w:r w:rsidRPr="00356E70">
              <w:tab/>
              <w:t>Initiate training of staff to minimise stock wastage.</w:t>
            </w:r>
          </w:p>
        </w:tc>
      </w:tr>
      <w:tr w:rsidTr="0054088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356E70">
            <w:pPr>
              <w:pStyle w:val="List"/>
              <w:rPr>
                <w:lang w:val="en-NZ"/>
              </w:rPr>
            </w:pPr>
            <w:r w:rsidRPr="00356E70">
              <w:t>4.</w:t>
            </w:r>
            <w:r w:rsidRPr="00356E70">
              <w:tab/>
              <w:t>Manage stock reconciliation.</w:t>
            </w:r>
          </w:p>
        </w:tc>
        <w:tc>
          <w:tcPr>
            <w:tcW w:w="6350" w:type="dxa"/>
            <w:tcBorders>
              <w:top w:val="nil"/>
              <w:left w:val="nil"/>
              <w:bottom w:val="nil"/>
              <w:right w:val="nil"/>
            </w:tcBorders>
            <w:tcMar>
              <w:top w:w="0" w:type="dxa"/>
              <w:left w:w="62" w:type="dxa"/>
              <w:bottom w:w="0" w:type="dxa"/>
              <w:right w:w="62" w:type="dxa"/>
            </w:tcMar>
          </w:tcPr>
          <w:p w:rsidR="00000000" w:rsidRPr="00356E70" w:rsidP="00356E70">
            <w:pPr>
              <w:pStyle w:val="List2"/>
            </w:pPr>
            <w:r w:rsidRPr="00356E70">
              <w:t>4.1</w:t>
            </w:r>
            <w:r w:rsidRPr="00356E70">
              <w:tab/>
              <w:t>Plan and implement stock reconciliation process.</w:t>
            </w:r>
          </w:p>
          <w:p w:rsidR="00000000" w:rsidRPr="00356E70" w:rsidP="00356E70">
            <w:pPr>
              <w:pStyle w:val="List2"/>
            </w:pPr>
            <w:r w:rsidRPr="00356E70">
              <w:t>4.2</w:t>
            </w:r>
            <w:r w:rsidRPr="00356E70">
              <w:tab/>
            </w:r>
            <w:r w:rsidRPr="00356E70">
              <w:t>Monitor stock reconciliation procedures in consultation with an auditor as required.</w:t>
            </w:r>
          </w:p>
          <w:p w:rsidR="00000000" w:rsidRPr="00356E70" w:rsidP="00356E70">
            <w:pPr>
              <w:pStyle w:val="List2"/>
            </w:pPr>
            <w:r w:rsidRPr="00356E70">
              <w:t>4.3</w:t>
            </w:r>
            <w:r w:rsidRPr="00356E70">
              <w:tab/>
              <w:t>Complete and maintain stock reconciliation records according to relevant legislation.</w:t>
            </w:r>
          </w:p>
        </w:tc>
      </w:tr>
    </w:tbl>
    <w:p w:rsidR="00000000" w:rsidRPr="00356E70" w:rsidP="00356E70">
      <w:pPr>
        <w:pStyle w:val="BodyText"/>
      </w:pPr>
    </w:p>
    <w:p w:rsidR="00000000" w:rsidRPr="00356E70" w:rsidP="00356E70">
      <w:pPr>
        <w:pStyle w:val="AllowPageBreak"/>
      </w:pPr>
    </w:p>
    <w:p w:rsidR="00000000" w:rsidRPr="00356E70" w:rsidP="00356E70">
      <w:pPr>
        <w:pStyle w:val="Heading1"/>
      </w:pPr>
      <w:bookmarkStart w:id="7" w:name="O_668051"/>
      <w:bookmarkEnd w:id="7"/>
      <w:r w:rsidRPr="00356E70">
        <w:t>Foundation Skills</w:t>
      </w:r>
    </w:p>
    <w:tbl>
      <w:tblPr>
        <w:tblW w:w="0" w:type="auto"/>
        <w:tblLayout w:type="fixed"/>
        <w:tblCellMar>
          <w:left w:w="62" w:type="dxa"/>
          <w:right w:w="62" w:type="dxa"/>
        </w:tblCellMar>
        <w:tblLook w:val="0000"/>
      </w:tblPr>
      <w:tblGrid>
        <w:gridCol w:w="2694"/>
        <w:gridCol w:w="6350"/>
      </w:tblGrid>
      <w:tr w:rsidTr="00356E7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56E70">
            <w:pPr>
              <w:pStyle w:val="BodyText"/>
              <w:rPr>
                <w:lang w:val="en-NZ"/>
              </w:rPr>
            </w:pPr>
            <w:r w:rsidRPr="00356E70">
              <w:t>Foundation skills essential to performance i</w:t>
            </w:r>
            <w:r w:rsidRPr="00356E70">
              <w:t>n this unit, but not explicit in the performance criteria are listed here, along with a brief context statement.</w:t>
            </w:r>
          </w:p>
        </w:tc>
      </w:tr>
      <w:tr w:rsidTr="00356E7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56E70" w:rsidP="00356E70">
            <w:pPr>
              <w:pStyle w:val="BodyText"/>
            </w:pPr>
            <w:r w:rsidRPr="00356E7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56E70">
            <w:pPr>
              <w:pStyle w:val="BodyText"/>
              <w:rPr>
                <w:lang w:val="en-NZ"/>
              </w:rPr>
            </w:pPr>
            <w:r w:rsidRPr="00356E70">
              <w:rPr>
                <w:rStyle w:val="SpecialBold"/>
              </w:rPr>
              <w:t>DESCRIPTION</w:t>
            </w:r>
          </w:p>
        </w:tc>
      </w:tr>
      <w:tr w:rsidTr="00356E7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56E70">
            <w:pPr>
              <w:pStyle w:val="BodyText"/>
              <w:rPr>
                <w:lang w:val="en-NZ"/>
              </w:rPr>
            </w:pPr>
            <w:r w:rsidRPr="00356E70">
              <w:t>Reading skills to:</w:t>
            </w:r>
          </w:p>
        </w:tc>
        <w:tc>
          <w:tcPr>
            <w:tcW w:w="6350" w:type="dxa"/>
            <w:tcBorders>
              <w:top w:val="nil"/>
              <w:left w:val="nil"/>
              <w:bottom w:val="nil"/>
              <w:right w:val="nil"/>
            </w:tcBorders>
            <w:tcMar>
              <w:top w:w="0" w:type="dxa"/>
              <w:left w:w="62" w:type="dxa"/>
              <w:bottom w:w="0" w:type="dxa"/>
              <w:right w:w="62" w:type="dxa"/>
            </w:tcMar>
          </w:tcPr>
          <w:p w:rsidR="00000000" w:rsidRPr="00356E70" w:rsidP="00356E70">
            <w:pPr>
              <w:pStyle w:val="ListBullet"/>
            </w:pPr>
            <w:r w:rsidRPr="00356E70">
              <w:t>interpret complex supplier cost sheets, specific terms of purchase, and supplier contracts</w:t>
            </w:r>
          </w:p>
          <w:p w:rsidR="00000000" w:rsidP="00356E70">
            <w:pPr>
              <w:pStyle w:val="ListBullet"/>
              <w:rPr>
                <w:lang w:val="en-NZ"/>
              </w:rPr>
            </w:pPr>
            <w:r w:rsidRPr="00356E70">
              <w:t>sort and analyse information to make decisions on supply arrangements.</w:t>
            </w:r>
          </w:p>
        </w:tc>
      </w:tr>
      <w:tr w:rsidTr="00356E7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56E70">
            <w:pPr>
              <w:pStyle w:val="BodyText"/>
              <w:rPr>
                <w:lang w:val="en-NZ"/>
              </w:rPr>
            </w:pPr>
            <w:r w:rsidRPr="00356E70">
              <w:t>Writing skills to:</w:t>
            </w:r>
          </w:p>
        </w:tc>
        <w:tc>
          <w:tcPr>
            <w:tcW w:w="6350" w:type="dxa"/>
            <w:tcBorders>
              <w:top w:val="nil"/>
              <w:left w:val="nil"/>
              <w:bottom w:val="nil"/>
              <w:right w:val="nil"/>
            </w:tcBorders>
            <w:tcMar>
              <w:top w:w="0" w:type="dxa"/>
              <w:left w:w="62" w:type="dxa"/>
              <w:bottom w:w="0" w:type="dxa"/>
              <w:right w:w="62" w:type="dxa"/>
            </w:tcMar>
          </w:tcPr>
          <w:p w:rsidR="00000000" w:rsidP="00356E70">
            <w:pPr>
              <w:pStyle w:val="ListBullet"/>
              <w:rPr>
                <w:lang w:val="en-NZ"/>
              </w:rPr>
            </w:pPr>
            <w:r w:rsidRPr="00356E70">
              <w:t>prepare complex and accurate purchase specifications and stock control system documents.</w:t>
            </w:r>
          </w:p>
        </w:tc>
      </w:tr>
      <w:tr w:rsidTr="00356E7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56E70">
            <w:pPr>
              <w:pStyle w:val="BodyText"/>
              <w:rPr>
                <w:lang w:val="en-NZ"/>
              </w:rPr>
            </w:pPr>
            <w:r w:rsidRPr="00356E70">
              <w:t xml:space="preserve">Oral communication skills </w:t>
            </w:r>
            <w:r w:rsidRPr="00356E70">
              <w:t>to:</w:t>
            </w:r>
          </w:p>
        </w:tc>
        <w:tc>
          <w:tcPr>
            <w:tcW w:w="6350" w:type="dxa"/>
            <w:tcBorders>
              <w:top w:val="nil"/>
              <w:left w:val="nil"/>
              <w:bottom w:val="nil"/>
              <w:right w:val="nil"/>
            </w:tcBorders>
            <w:tcMar>
              <w:top w:w="0" w:type="dxa"/>
              <w:left w:w="62" w:type="dxa"/>
              <w:bottom w:w="0" w:type="dxa"/>
              <w:right w:w="62" w:type="dxa"/>
            </w:tcMar>
          </w:tcPr>
          <w:p w:rsidR="00000000" w:rsidP="00356E70">
            <w:pPr>
              <w:pStyle w:val="ListBullet"/>
              <w:rPr>
                <w:lang w:val="en-NZ"/>
              </w:rPr>
            </w:pPr>
            <w:r w:rsidRPr="00356E70">
              <w:t>negoti</w:t>
            </w:r>
            <w:r w:rsidRPr="00356E70">
              <w:t xml:space="preserve">ate complex supply arrangements and liaise with stock </w:t>
            </w:r>
            <w:r w:rsidRPr="00356E70">
              <w:t>suppliers.</w:t>
            </w:r>
          </w:p>
        </w:tc>
      </w:tr>
      <w:tr w:rsidTr="00356E7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56E70">
            <w:pPr>
              <w:pStyle w:val="BodyText"/>
              <w:rPr>
                <w:lang w:val="en-NZ"/>
              </w:rPr>
            </w:pPr>
            <w:r w:rsidRPr="00356E70">
              <w:t>Numeracy skills to:</w:t>
            </w:r>
          </w:p>
        </w:tc>
        <w:tc>
          <w:tcPr>
            <w:tcW w:w="6350" w:type="dxa"/>
            <w:tcBorders>
              <w:top w:val="nil"/>
              <w:left w:val="nil"/>
              <w:bottom w:val="nil"/>
              <w:right w:val="nil"/>
            </w:tcBorders>
            <w:tcMar>
              <w:top w:w="0" w:type="dxa"/>
              <w:left w:w="62" w:type="dxa"/>
              <w:bottom w:w="0" w:type="dxa"/>
              <w:right w:w="62" w:type="dxa"/>
            </w:tcMar>
          </w:tcPr>
          <w:p w:rsidR="00000000" w:rsidRPr="00356E70" w:rsidP="00356E70">
            <w:pPr>
              <w:pStyle w:val="ListBullet"/>
            </w:pPr>
            <w:r w:rsidRPr="00356E70">
              <w:t>work with budgets</w:t>
            </w:r>
          </w:p>
          <w:p w:rsidR="00000000" w:rsidRPr="00356E70" w:rsidP="00356E70">
            <w:pPr>
              <w:pStyle w:val="ListBullet"/>
            </w:pPr>
            <w:r w:rsidRPr="00356E70">
              <w:t>interpret complex stock performance, wastage and stocktake reports</w:t>
            </w:r>
          </w:p>
          <w:p w:rsidR="00000000" w:rsidP="00356E70">
            <w:pPr>
              <w:pStyle w:val="ListBullet"/>
              <w:rPr>
                <w:lang w:val="en-NZ"/>
              </w:rPr>
            </w:pPr>
            <w:r w:rsidRPr="00356E70">
              <w:t>interpret supply costs and calculate cost-effective quantities for purchase.</w:t>
            </w:r>
          </w:p>
        </w:tc>
      </w:tr>
      <w:tr w:rsidTr="00356E7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56E70">
            <w:pPr>
              <w:pStyle w:val="BodyText"/>
              <w:rPr>
                <w:lang w:val="en-NZ"/>
              </w:rPr>
            </w:pPr>
            <w:r w:rsidRPr="00356E70">
              <w:t>Proble</w:t>
            </w:r>
            <w:r w:rsidRPr="00356E70">
              <w:t>m-solving skills to:</w:t>
            </w:r>
          </w:p>
        </w:tc>
        <w:tc>
          <w:tcPr>
            <w:tcW w:w="6350" w:type="dxa"/>
            <w:tcBorders>
              <w:top w:val="nil"/>
              <w:left w:val="nil"/>
              <w:bottom w:val="nil"/>
              <w:right w:val="nil"/>
            </w:tcBorders>
            <w:tcMar>
              <w:top w:w="0" w:type="dxa"/>
              <w:left w:w="62" w:type="dxa"/>
              <w:bottom w:w="0" w:type="dxa"/>
              <w:right w:w="62" w:type="dxa"/>
            </w:tcMar>
          </w:tcPr>
          <w:p w:rsidR="00000000" w:rsidP="00356E70">
            <w:pPr>
              <w:pStyle w:val="ListBullet"/>
              <w:rPr>
                <w:lang w:val="en-NZ"/>
              </w:rPr>
            </w:pPr>
            <w:r w:rsidRPr="00356E70">
              <w:t>monitor the quality and cost of supply, identify deficiencies and adjust purchasing arrangements.</w:t>
            </w:r>
          </w:p>
        </w:tc>
      </w:tr>
      <w:tr w:rsidTr="00356E7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56E70">
            <w:pPr>
              <w:pStyle w:val="BodyText"/>
              <w:rPr>
                <w:lang w:val="en-NZ"/>
              </w:rPr>
            </w:pPr>
            <w:r w:rsidRPr="00356E70">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356E70">
            <w:pPr>
              <w:pStyle w:val="ListBullet"/>
              <w:rPr>
                <w:lang w:val="en-NZ"/>
              </w:rPr>
            </w:pPr>
            <w:r w:rsidRPr="00356E70">
              <w:t>negotiate cost-effective supply and maximise profitability.</w:t>
            </w:r>
          </w:p>
        </w:tc>
      </w:tr>
      <w:tr w:rsidTr="00356E7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56E70">
            <w:pPr>
              <w:pStyle w:val="BodyText"/>
              <w:rPr>
                <w:lang w:val="en-NZ"/>
              </w:rPr>
            </w:pPr>
            <w:r w:rsidRPr="00356E70">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356E70">
            <w:pPr>
              <w:pStyle w:val="ListBullet"/>
              <w:rPr>
                <w:lang w:val="en-NZ"/>
              </w:rPr>
            </w:pPr>
            <w:r w:rsidRPr="00356E70">
              <w:t>establish and monitor stock control systems.</w:t>
            </w:r>
          </w:p>
        </w:tc>
      </w:tr>
      <w:tr w:rsidTr="00356E7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56E70">
            <w:pPr>
              <w:pStyle w:val="BodyText"/>
              <w:rPr>
                <w:lang w:val="en-NZ"/>
              </w:rPr>
            </w:pPr>
            <w:r w:rsidRPr="00356E70">
              <w:t>Technology skills to:</w:t>
            </w:r>
          </w:p>
        </w:tc>
        <w:tc>
          <w:tcPr>
            <w:tcW w:w="6350" w:type="dxa"/>
            <w:tcBorders>
              <w:top w:val="nil"/>
              <w:left w:val="nil"/>
              <w:bottom w:val="nil"/>
              <w:right w:val="nil"/>
            </w:tcBorders>
            <w:tcMar>
              <w:top w:w="0" w:type="dxa"/>
              <w:left w:w="62" w:type="dxa"/>
              <w:bottom w:w="0" w:type="dxa"/>
              <w:right w:w="62" w:type="dxa"/>
            </w:tcMar>
          </w:tcPr>
          <w:p w:rsidR="00000000" w:rsidRPr="00356E70" w:rsidP="00356E70">
            <w:pPr>
              <w:pStyle w:val="ListBullet"/>
            </w:pPr>
            <w:r w:rsidRPr="00356E70">
              <w:t>use a computer, keyboard and stock control software.</w:t>
            </w:r>
          </w:p>
        </w:tc>
      </w:tr>
    </w:tbl>
    <w:p w:rsidR="00000000" w:rsidRPr="00356E70" w:rsidP="00356E70">
      <w:pPr>
        <w:pStyle w:val="BodyText"/>
      </w:pPr>
    </w:p>
    <w:p w:rsidR="00000000" w:rsidRPr="00356E70" w:rsidP="00356E70">
      <w:pPr>
        <w:pStyle w:val="AllowPageBreak"/>
      </w:pPr>
    </w:p>
    <w:p w:rsidR="00000000" w:rsidRPr="00356E70" w:rsidP="00356E70">
      <w:pPr>
        <w:pStyle w:val="Heading1"/>
      </w:pPr>
      <w:bookmarkStart w:id="8" w:name="O_668053"/>
      <w:bookmarkEnd w:id="8"/>
      <w:r w:rsidRPr="00356E70">
        <w:t>Unit Mapping Information</w:t>
      </w:r>
    </w:p>
    <w:p w:rsidR="00000000" w:rsidRPr="00356E70" w:rsidP="00540885">
      <w:pPr>
        <w:pStyle w:val="BodyText"/>
      </w:pPr>
      <w:r w:rsidRPr="00356E70">
        <w:t>SISXFAC506A Manage stock supply and purchase</w:t>
      </w:r>
    </w:p>
    <w:p w:rsidR="00000000" w:rsidRPr="00356E70" w:rsidP="00356E70">
      <w:pPr>
        <w:pStyle w:val="Heading1"/>
      </w:pPr>
      <w:bookmarkStart w:id="9" w:name="O_668060"/>
      <w:bookmarkEnd w:id="9"/>
      <w:r w:rsidRPr="00356E70">
        <w:t>Links</w:t>
      </w:r>
    </w:p>
    <w:p w:rsidR="00000000" w:rsidRPr="00356E70" w:rsidP="00540885">
      <w:pPr>
        <w:pStyle w:val="BodyText"/>
      </w:pPr>
      <w:r w:rsidRPr="00356E70">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EF7F19">
        <w:rPr>
          <w:rStyle w:val="Hyperlink"/>
        </w:rPr>
        <w:t>https://vetnet.gov.au/Pages/TrainingDocs.aspx?q=1ca50016-24d2-4161-a044-d3faa200268b</w:t>
      </w:r>
      <w:r>
        <w:fldChar w:fldCharType="end"/>
      </w:r>
    </w:p>
    <w:p w:rsidR="00000000" w:rsidRPr="00356E70" w:rsidP="00356E70"/>
    <w:sectPr w:rsidSect="00356E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E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E70" w:rsidRPr="00540885" w:rsidP="005408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E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85" w:rsidP="00356E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0885" w:rsidP="00356E7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40885" w:rsidP="00356E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E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6E70" w:rsidRPr="00540885" w:rsidP="005408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E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85" w:rsidRPr="002D2AF8" w:rsidP="00356E70">
    <w:pPr>
      <w:pStyle w:val="Header"/>
      <w:framePr w:wrap="around"/>
    </w:pPr>
    <w:r>
      <w:fldChar w:fldCharType="begin"/>
    </w:r>
    <w:r>
      <w:instrText xml:space="preserve"> TITLE   \* MERGEFORMAT </w:instrText>
    </w:r>
    <w:r>
      <w:fldChar w:fldCharType="separate"/>
    </w:r>
    <w:r>
      <w:t>SISXFAC005 Manage stock supply and purchase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540885" w:rsidP="00356E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242A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A8F1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E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6E70"/>
    <w:pPr>
      <w:spacing w:before="360" w:after="60"/>
      <w:outlineLvl w:val="0"/>
    </w:pPr>
    <w:rPr>
      <w:sz w:val="32"/>
    </w:rPr>
  </w:style>
  <w:style w:type="paragraph" w:styleId="Heading2">
    <w:name w:val="heading 2"/>
    <w:basedOn w:val="HeadingBase"/>
    <w:next w:val="BodyText"/>
    <w:link w:val="Heading2Char"/>
    <w:qFormat/>
    <w:rsid w:val="00356E70"/>
    <w:pPr>
      <w:keepLines/>
      <w:spacing w:before="240" w:after="120"/>
      <w:outlineLvl w:val="1"/>
    </w:pPr>
    <w:rPr>
      <w:sz w:val="28"/>
      <w:szCs w:val="40"/>
    </w:rPr>
  </w:style>
  <w:style w:type="paragraph" w:styleId="Heading3">
    <w:name w:val="heading 3"/>
    <w:basedOn w:val="HeadingBase"/>
    <w:next w:val="BodyText"/>
    <w:link w:val="Heading3Char"/>
    <w:qFormat/>
    <w:rsid w:val="00356E70"/>
    <w:pPr>
      <w:spacing w:before="180" w:after="120"/>
      <w:outlineLvl w:val="2"/>
    </w:pPr>
    <w:rPr>
      <w:spacing w:val="-10"/>
      <w:kern w:val="32"/>
    </w:rPr>
  </w:style>
  <w:style w:type="paragraph" w:styleId="Heading4">
    <w:name w:val="heading 4"/>
    <w:basedOn w:val="HeadingBase"/>
    <w:next w:val="BodyText"/>
    <w:link w:val="Heading4Char"/>
    <w:qFormat/>
    <w:rsid w:val="00356E70"/>
    <w:pPr>
      <w:spacing w:before="160" w:after="120"/>
      <w:outlineLvl w:val="3"/>
    </w:pPr>
    <w:rPr>
      <w:sz w:val="22"/>
    </w:rPr>
  </w:style>
  <w:style w:type="paragraph" w:styleId="Heading5">
    <w:name w:val="heading 5"/>
    <w:basedOn w:val="HeadingBase"/>
    <w:next w:val="Normal"/>
    <w:link w:val="Heading5Char"/>
    <w:qFormat/>
    <w:rsid w:val="00356E70"/>
    <w:pPr>
      <w:spacing w:before="80"/>
      <w:outlineLvl w:val="4"/>
    </w:pPr>
    <w:rPr>
      <w:color w:val="918585"/>
      <w:sz w:val="20"/>
    </w:rPr>
  </w:style>
  <w:style w:type="paragraph" w:styleId="Heading6">
    <w:name w:val="heading 6"/>
    <w:basedOn w:val="HeadingBase"/>
    <w:next w:val="Normal"/>
    <w:link w:val="Heading6Char"/>
    <w:qFormat/>
    <w:rsid w:val="00356E70"/>
    <w:pPr>
      <w:spacing w:before="60"/>
      <w:outlineLvl w:val="5"/>
    </w:pPr>
    <w:rPr>
      <w:color w:val="918585"/>
      <w:sz w:val="20"/>
    </w:rPr>
  </w:style>
  <w:style w:type="paragraph" w:styleId="Heading7">
    <w:name w:val="heading 7"/>
    <w:basedOn w:val="Normal"/>
    <w:next w:val="Normal"/>
    <w:link w:val="Heading7Char"/>
    <w:qFormat/>
    <w:rsid w:val="00356E70"/>
    <w:pPr>
      <w:ind w:left="720"/>
      <w:outlineLvl w:val="6"/>
    </w:pPr>
    <w:rPr>
      <w:i/>
    </w:rPr>
  </w:style>
  <w:style w:type="paragraph" w:styleId="Heading8">
    <w:name w:val="heading 8"/>
    <w:basedOn w:val="Normal"/>
    <w:next w:val="Normal"/>
    <w:link w:val="Heading8Char"/>
    <w:qFormat/>
    <w:rsid w:val="00356E70"/>
    <w:pPr>
      <w:ind w:left="720"/>
      <w:outlineLvl w:val="7"/>
    </w:pPr>
    <w:rPr>
      <w:i/>
    </w:rPr>
  </w:style>
  <w:style w:type="paragraph" w:styleId="Heading9">
    <w:name w:val="heading 9"/>
    <w:basedOn w:val="Normal"/>
    <w:next w:val="Normal"/>
    <w:link w:val="Heading9Char"/>
    <w:qFormat/>
    <w:rsid w:val="00356E70"/>
    <w:pPr>
      <w:ind w:left="720"/>
      <w:outlineLvl w:val="8"/>
    </w:pPr>
    <w:rPr>
      <w:i/>
    </w:rPr>
  </w:style>
  <w:style w:type="character" w:default="1" w:styleId="DefaultParagraphFont">
    <w:name w:val="Default Paragraph Font"/>
    <w:uiPriority w:val="1"/>
    <w:unhideWhenUsed/>
    <w:rsid w:val="00356E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E70"/>
  </w:style>
  <w:style w:type="character" w:customStyle="1" w:styleId="Heading1Char">
    <w:name w:val="Heading 1 Char"/>
    <w:basedOn w:val="DefaultParagraphFont"/>
    <w:link w:val="Heading1"/>
    <w:rsid w:val="00356E70"/>
    <w:rPr>
      <w:rFonts w:ascii="Times New Roman" w:eastAsia="Times New Roman" w:hAnsi="Times New Roman" w:cs="Times New Roman"/>
      <w:b/>
      <w:sz w:val="32"/>
      <w:szCs w:val="20"/>
      <w:lang w:eastAsia="en-US"/>
    </w:rPr>
  </w:style>
  <w:style w:type="paragraph" w:styleId="BodyText">
    <w:name w:val="Body Text"/>
    <w:basedOn w:val="Normal"/>
    <w:link w:val="BodyTextChar"/>
    <w:rsid w:val="00356E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6E70"/>
    <w:rPr>
      <w:rFonts w:ascii="Times New Roman" w:eastAsia="Times New Roman" w:hAnsi="Times New Roman" w:cs="Times New Roman"/>
      <w:sz w:val="24"/>
      <w:lang w:eastAsia="en-US"/>
    </w:rPr>
  </w:style>
  <w:style w:type="paragraph" w:styleId="List">
    <w:name w:val="List"/>
    <w:basedOn w:val="BodyText"/>
    <w:next w:val="BodyText"/>
    <w:rsid w:val="00356E70"/>
    <w:pPr>
      <w:tabs>
        <w:tab w:val="left" w:pos="340"/>
      </w:tabs>
      <w:spacing w:before="60" w:after="60"/>
      <w:ind w:left="340" w:hanging="340"/>
    </w:pPr>
  </w:style>
  <w:style w:type="paragraph" w:styleId="ListBullet">
    <w:name w:val="List Bullet"/>
    <w:basedOn w:val="List"/>
    <w:rsid w:val="00356E70"/>
    <w:pPr>
      <w:numPr>
        <w:numId w:val="11"/>
      </w:numPr>
      <w:tabs>
        <w:tab w:val="clear" w:pos="340"/>
      </w:tabs>
      <w:spacing w:before="40" w:after="40"/>
    </w:pPr>
  </w:style>
  <w:style w:type="character" w:customStyle="1" w:styleId="SpecialBold">
    <w:name w:val="Special Bold"/>
    <w:basedOn w:val="DefaultParagraphFont"/>
    <w:rsid w:val="00356E70"/>
    <w:rPr>
      <w:b/>
      <w:spacing w:val="0"/>
    </w:rPr>
  </w:style>
  <w:style w:type="paragraph" w:customStyle="1" w:styleId="SuperHeading">
    <w:name w:val="SuperHeading"/>
    <w:basedOn w:val="Normal"/>
    <w:rsid w:val="00356E70"/>
    <w:pPr>
      <w:spacing w:before="240" w:after="120"/>
      <w:outlineLvl w:val="0"/>
    </w:pPr>
    <w:rPr>
      <w:rFonts w:ascii="Times New Roman" w:hAnsi="Times New Roman"/>
      <w:b/>
      <w:sz w:val="32"/>
    </w:rPr>
  </w:style>
  <w:style w:type="paragraph" w:customStyle="1" w:styleId="AllowPageBreak">
    <w:name w:val="AllowPageBreak"/>
    <w:rsid w:val="00356E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6E70"/>
    <w:pPr>
      <w:tabs>
        <w:tab w:val="left" w:pos="680"/>
      </w:tabs>
      <w:spacing w:before="60" w:after="60"/>
      <w:ind w:left="680" w:hanging="340"/>
    </w:pPr>
  </w:style>
  <w:style w:type="character" w:customStyle="1" w:styleId="Heading2Char">
    <w:name w:val="Heading 2 Char"/>
    <w:basedOn w:val="DefaultParagraphFont"/>
    <w:link w:val="Heading2"/>
    <w:rsid w:val="00356E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6E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6E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E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E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E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6E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6E70"/>
    <w:rPr>
      <w:rFonts w:ascii="Courier New" w:eastAsia="Times New Roman" w:hAnsi="Courier New" w:cs="Times New Roman"/>
      <w:i/>
      <w:szCs w:val="20"/>
      <w:lang w:eastAsia="en-US"/>
    </w:rPr>
  </w:style>
  <w:style w:type="paragraph" w:customStyle="1" w:styleId="HeadingBase">
    <w:name w:val="Heading Base"/>
    <w:rsid w:val="00356E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E70"/>
    <w:pPr>
      <w:tabs>
        <w:tab w:val="right" w:leader="dot" w:pos="9072"/>
      </w:tabs>
      <w:ind w:left="567"/>
    </w:pPr>
    <w:rPr>
      <w:szCs w:val="22"/>
    </w:rPr>
  </w:style>
  <w:style w:type="paragraph" w:customStyle="1" w:styleId="TOCBase">
    <w:name w:val="TOC Base"/>
    <w:rsid w:val="00356E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E70"/>
    <w:pPr>
      <w:tabs>
        <w:tab w:val="right" w:leader="dot" w:pos="9072"/>
      </w:tabs>
      <w:spacing w:before="40" w:after="40"/>
      <w:ind w:left="284"/>
    </w:pPr>
    <w:rPr>
      <w:rFonts w:ascii="Times New Roman" w:hAnsi="Times New Roman"/>
    </w:rPr>
  </w:style>
  <w:style w:type="paragraph" w:styleId="TOC1">
    <w:name w:val="toc 1"/>
    <w:basedOn w:val="TOCBase"/>
    <w:next w:val="Normal"/>
    <w:rsid w:val="00356E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6E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E70"/>
    <w:rPr>
      <w:rFonts w:ascii="Times New Roman" w:eastAsia="Times New Roman" w:hAnsi="Times New Roman" w:cs="Times New Roman"/>
      <w:sz w:val="16"/>
      <w:lang w:eastAsia="en-US"/>
    </w:rPr>
  </w:style>
  <w:style w:type="paragraph" w:styleId="Title">
    <w:name w:val="Title"/>
    <w:basedOn w:val="HeadingBase"/>
    <w:link w:val="TitleChar"/>
    <w:qFormat/>
    <w:rsid w:val="00356E70"/>
    <w:pPr>
      <w:spacing w:before="5040"/>
      <w:jc w:val="center"/>
    </w:pPr>
    <w:rPr>
      <w:sz w:val="48"/>
      <w:szCs w:val="72"/>
      <w:lang w:val="en-US"/>
    </w:rPr>
  </w:style>
  <w:style w:type="character" w:customStyle="1" w:styleId="TitleChar">
    <w:name w:val="Title Char"/>
    <w:basedOn w:val="DefaultParagraphFont"/>
    <w:link w:val="Title"/>
    <w:rsid w:val="00356E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E70"/>
    <w:pPr>
      <w:tabs>
        <w:tab w:val="left" w:pos="3600"/>
        <w:tab w:val="left" w:pos="3958"/>
      </w:tabs>
    </w:pPr>
  </w:style>
  <w:style w:type="paragraph" w:customStyle="1" w:styleId="Note">
    <w:name w:val="Note"/>
    <w:basedOn w:val="BodyText"/>
    <w:rsid w:val="00356E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6E70"/>
    <w:pPr>
      <w:framePr w:wrap="auto" w:hAnchor="text" w:y="6049"/>
    </w:pPr>
    <w:rPr>
      <w:color w:val="000000"/>
      <w:sz w:val="40"/>
    </w:rPr>
  </w:style>
  <w:style w:type="paragraph" w:customStyle="1" w:styleId="TOCTitle">
    <w:name w:val="TOCTitle"/>
    <w:basedOn w:val="Heading1"/>
    <w:rsid w:val="00356E70"/>
    <w:pPr>
      <w:spacing w:after="240"/>
      <w:jc w:val="center"/>
      <w:outlineLvl w:val="9"/>
    </w:pPr>
    <w:rPr>
      <w:caps/>
    </w:rPr>
  </w:style>
  <w:style w:type="paragraph" w:customStyle="1" w:styleId="Version">
    <w:name w:val="Version"/>
    <w:rsid w:val="00356E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6E70"/>
    <w:pPr>
      <w:numPr>
        <w:numId w:val="12"/>
      </w:numPr>
      <w:tabs>
        <w:tab w:val="clear" w:pos="680"/>
      </w:tabs>
    </w:pPr>
  </w:style>
  <w:style w:type="paragraph" w:styleId="Index1">
    <w:name w:val="index 1"/>
    <w:basedOn w:val="Normal"/>
    <w:next w:val="Normal"/>
    <w:semiHidden/>
    <w:rsid w:val="00356E70"/>
    <w:pPr>
      <w:keepNext w:val="0"/>
      <w:tabs>
        <w:tab w:val="right" w:pos="4176"/>
      </w:tabs>
      <w:ind w:left="198" w:hanging="198"/>
    </w:pPr>
    <w:rPr>
      <w:rFonts w:ascii="Garamond" w:hAnsi="Garamond"/>
    </w:rPr>
  </w:style>
  <w:style w:type="paragraph" w:styleId="IndexHeading">
    <w:name w:val="index heading"/>
    <w:basedOn w:val="Normal"/>
    <w:next w:val="Index1"/>
    <w:semiHidden/>
    <w:rsid w:val="00356E70"/>
    <w:pPr>
      <w:spacing w:before="120" w:after="120"/>
    </w:pPr>
    <w:rPr>
      <w:rFonts w:ascii="Arial" w:hAnsi="Arial"/>
      <w:b/>
      <w:color w:val="918585"/>
      <w:sz w:val="24"/>
    </w:rPr>
  </w:style>
  <w:style w:type="paragraph" w:styleId="Header">
    <w:name w:val="header"/>
    <w:basedOn w:val="Normal"/>
    <w:link w:val="HeaderChar"/>
    <w:rsid w:val="00356E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E70"/>
    <w:rPr>
      <w:rFonts w:ascii="Times New Roman" w:eastAsia="Times New Roman" w:hAnsi="Times New Roman" w:cs="Times New Roman"/>
      <w:sz w:val="16"/>
      <w:szCs w:val="20"/>
      <w:lang w:val="en-GB" w:eastAsia="en-US"/>
    </w:rPr>
  </w:style>
  <w:style w:type="paragraph" w:customStyle="1" w:styleId="Chapter">
    <w:name w:val="Chapter"/>
    <w:basedOn w:val="Normal"/>
    <w:rsid w:val="00356E70"/>
    <w:pPr>
      <w:spacing w:before="240"/>
    </w:pPr>
    <w:rPr>
      <w:rFonts w:ascii="Times New Roman" w:hAnsi="Times New Roman"/>
      <w:smallCaps/>
      <w:spacing w:val="80"/>
      <w:sz w:val="28"/>
    </w:rPr>
  </w:style>
  <w:style w:type="paragraph" w:customStyle="1" w:styleId="InChapter">
    <w:name w:val="InChapter"/>
    <w:basedOn w:val="Heading3"/>
    <w:rsid w:val="00356E70"/>
    <w:pPr>
      <w:spacing w:after="240"/>
      <w:outlineLvl w:val="9"/>
    </w:pPr>
    <w:rPr>
      <w:noProof/>
    </w:rPr>
  </w:style>
  <w:style w:type="paragraph" w:styleId="Index2">
    <w:name w:val="index 2"/>
    <w:basedOn w:val="Normal"/>
    <w:next w:val="Normal"/>
    <w:semiHidden/>
    <w:rsid w:val="00356E70"/>
    <w:pPr>
      <w:tabs>
        <w:tab w:val="right" w:pos="4176"/>
      </w:tabs>
      <w:ind w:left="568" w:hanging="284"/>
    </w:pPr>
    <w:rPr>
      <w:rFonts w:ascii="Garamond" w:hAnsi="Garamond"/>
    </w:rPr>
  </w:style>
  <w:style w:type="paragraph" w:customStyle="1" w:styleId="Byline">
    <w:name w:val="Byline"/>
    <w:rsid w:val="00356E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E70"/>
    <w:pPr>
      <w:tabs>
        <w:tab w:val="clear" w:pos="3600"/>
        <w:tab w:val="clear" w:pos="3958"/>
      </w:tabs>
      <w:jc w:val="right"/>
    </w:pPr>
  </w:style>
  <w:style w:type="character" w:styleId="Emphasis">
    <w:name w:val="Emphasis"/>
    <w:basedOn w:val="DefaultParagraphFont"/>
    <w:qFormat/>
    <w:rsid w:val="00356E70"/>
    <w:rPr>
      <w:i/>
    </w:rPr>
  </w:style>
  <w:style w:type="paragraph" w:styleId="Caption">
    <w:name w:val="caption"/>
    <w:basedOn w:val="BodyText"/>
    <w:next w:val="Normal"/>
    <w:qFormat/>
    <w:rsid w:val="00356E70"/>
    <w:pPr>
      <w:framePr w:w="2268" w:hSpace="181" w:vSpace="181" w:wrap="around" w:vAnchor="text" w:hAnchor="page" w:x="1135" w:y="285" w:anchorLock="1"/>
    </w:pPr>
    <w:rPr>
      <w:i/>
    </w:rPr>
  </w:style>
  <w:style w:type="paragraph" w:customStyle="1" w:styleId="MiniTOCTitle">
    <w:name w:val="MiniTOCTitle"/>
    <w:basedOn w:val="Heading4"/>
    <w:rsid w:val="00356E70"/>
    <w:pPr>
      <w:spacing w:before="240"/>
      <w:outlineLvl w:val="9"/>
    </w:pPr>
    <w:rPr>
      <w:noProof/>
      <w:sz w:val="24"/>
    </w:rPr>
  </w:style>
  <w:style w:type="paragraph" w:customStyle="1" w:styleId="MiniTOCItem">
    <w:name w:val="MiniTOCItem"/>
    <w:basedOn w:val="ListBullet"/>
    <w:rsid w:val="00356E70"/>
    <w:pPr>
      <w:numPr>
        <w:numId w:val="0"/>
      </w:numPr>
      <w:tabs>
        <w:tab w:val="right" w:leader="dot" w:pos="6521"/>
      </w:tabs>
      <w:spacing w:before="0" w:after="0"/>
    </w:pPr>
  </w:style>
  <w:style w:type="paragraph" w:customStyle="1" w:styleId="TOFTitle">
    <w:name w:val="TOFTitle"/>
    <w:basedOn w:val="TOCTitle"/>
    <w:rsid w:val="00356E70"/>
  </w:style>
  <w:style w:type="paragraph" w:styleId="TableofFigures">
    <w:name w:val="table of figures"/>
    <w:basedOn w:val="Normal"/>
    <w:next w:val="Normal"/>
    <w:semiHidden/>
    <w:rsid w:val="00356E70"/>
    <w:pPr>
      <w:tabs>
        <w:tab w:val="right" w:leader="dot" w:pos="9072"/>
      </w:tabs>
      <w:ind w:left="970" w:hanging="403"/>
    </w:pPr>
    <w:rPr>
      <w:rFonts w:ascii="Times New Roman" w:hAnsi="Times New Roman"/>
      <w:b/>
    </w:rPr>
  </w:style>
  <w:style w:type="paragraph" w:styleId="ListNumber">
    <w:name w:val="List Number"/>
    <w:basedOn w:val="List"/>
    <w:rsid w:val="00356E70"/>
    <w:pPr>
      <w:numPr>
        <w:numId w:val="14"/>
      </w:numPr>
      <w:tabs>
        <w:tab w:val="clear" w:pos="340"/>
      </w:tabs>
    </w:pPr>
  </w:style>
  <w:style w:type="character" w:customStyle="1" w:styleId="WingdingSymbols">
    <w:name w:val="Wingding Symbols"/>
    <w:rsid w:val="00356E70"/>
    <w:rPr>
      <w:rFonts w:ascii="Wingdings" w:hAnsi="Wingdings"/>
    </w:rPr>
  </w:style>
  <w:style w:type="paragraph" w:customStyle="1" w:styleId="TableHeading">
    <w:name w:val="Table Heading"/>
    <w:basedOn w:val="HeadingBase"/>
    <w:rsid w:val="00356E70"/>
    <w:pPr>
      <w:keepLines/>
      <w:pBdr>
        <w:bottom w:val="single" w:sz="6" w:space="1" w:color="918585"/>
      </w:pBdr>
      <w:spacing w:before="240"/>
    </w:pPr>
  </w:style>
  <w:style w:type="character" w:customStyle="1" w:styleId="HotSpot">
    <w:name w:val="HotSpot"/>
    <w:rsid w:val="00356E70"/>
    <w:rPr>
      <w:color w:val="0033CC"/>
      <w:u w:val="none"/>
    </w:rPr>
  </w:style>
  <w:style w:type="paragraph" w:customStyle="1" w:styleId="BodyTextRight">
    <w:name w:val="Body Text Right"/>
    <w:basedOn w:val="BodyText"/>
    <w:rsid w:val="00356E70"/>
    <w:pPr>
      <w:spacing w:before="0" w:after="0"/>
      <w:jc w:val="right"/>
    </w:pPr>
  </w:style>
  <w:style w:type="paragraph" w:styleId="Index3">
    <w:name w:val="index 3"/>
    <w:basedOn w:val="ListNumber2"/>
    <w:next w:val="Normal"/>
    <w:semiHidden/>
    <w:rsid w:val="00356E70"/>
    <w:pPr>
      <w:numPr>
        <w:numId w:val="0"/>
      </w:numPr>
      <w:tabs>
        <w:tab w:val="right" w:leader="dot" w:pos="4176"/>
      </w:tabs>
    </w:pPr>
  </w:style>
  <w:style w:type="paragraph" w:styleId="ListNumber2">
    <w:name w:val="List Number 2"/>
    <w:basedOn w:val="List2"/>
    <w:rsid w:val="00356E70"/>
    <w:pPr>
      <w:numPr>
        <w:numId w:val="9"/>
      </w:numPr>
      <w:tabs>
        <w:tab w:val="clear" w:pos="1060"/>
      </w:tabs>
    </w:pPr>
  </w:style>
  <w:style w:type="paragraph" w:customStyle="1" w:styleId="MarginNote">
    <w:name w:val="Margin Note"/>
    <w:basedOn w:val="BodyText"/>
    <w:rsid w:val="00356E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E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E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6E70"/>
    <w:rPr>
      <w:sz w:val="32"/>
    </w:rPr>
  </w:style>
  <w:style w:type="paragraph" w:customStyle="1" w:styleId="HeadingProcedure">
    <w:name w:val="Heading Procedure"/>
    <w:basedOn w:val="HeadingBase"/>
    <w:next w:val="Normal"/>
    <w:rsid w:val="00356E70"/>
    <w:pPr>
      <w:tabs>
        <w:tab w:val="left" w:pos="0"/>
      </w:tabs>
      <w:spacing w:before="120" w:after="60"/>
    </w:pPr>
    <w:rPr>
      <w:i/>
      <w:color w:val="918585"/>
      <w:sz w:val="22"/>
    </w:rPr>
  </w:style>
  <w:style w:type="paragraph" w:customStyle="1" w:styleId="TableBodyText">
    <w:name w:val="Table Body Text"/>
    <w:basedOn w:val="BodyText"/>
    <w:rsid w:val="00356E70"/>
    <w:pPr>
      <w:spacing w:before="60" w:after="60"/>
    </w:pPr>
  </w:style>
  <w:style w:type="paragraph" w:styleId="ListContinue">
    <w:name w:val="List Continue"/>
    <w:basedOn w:val="List"/>
    <w:rsid w:val="00356E70"/>
    <w:pPr>
      <w:ind w:firstLine="0"/>
    </w:pPr>
  </w:style>
  <w:style w:type="paragraph" w:customStyle="1" w:styleId="ListNote">
    <w:name w:val="List Note"/>
    <w:basedOn w:val="List"/>
    <w:rsid w:val="00356E70"/>
    <w:pPr>
      <w:pBdr>
        <w:top w:val="single" w:sz="6" w:space="2" w:color="918585"/>
        <w:bottom w:val="single" w:sz="6" w:space="2" w:color="918585"/>
      </w:pBdr>
      <w:tabs>
        <w:tab w:val="left" w:pos="1021"/>
      </w:tabs>
      <w:ind w:firstLine="0"/>
    </w:pPr>
  </w:style>
  <w:style w:type="paragraph" w:customStyle="1" w:styleId="Warning">
    <w:name w:val="Warning"/>
    <w:basedOn w:val="BodyText"/>
    <w:rsid w:val="00356E70"/>
    <w:pPr>
      <w:shd w:val="clear" w:color="auto" w:fill="D9D9D9"/>
      <w:tabs>
        <w:tab w:val="left" w:pos="992"/>
      </w:tabs>
      <w:ind w:left="119" w:right="119"/>
    </w:pPr>
    <w:rPr>
      <w:sz w:val="20"/>
    </w:rPr>
  </w:style>
  <w:style w:type="paragraph" w:customStyle="1" w:styleId="MarginIcons">
    <w:name w:val="Margin Icons"/>
    <w:basedOn w:val="BodyText"/>
    <w:rsid w:val="00356E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E70"/>
    <w:rPr>
      <w:rFonts w:ascii="Courier New" w:hAnsi="Courier New"/>
    </w:rPr>
  </w:style>
  <w:style w:type="paragraph" w:customStyle="1" w:styleId="NoteBullet">
    <w:name w:val="Note Bullet"/>
    <w:basedOn w:val="Note"/>
    <w:rsid w:val="00356E70"/>
    <w:pPr>
      <w:tabs>
        <w:tab w:val="clear" w:pos="680"/>
      </w:tabs>
      <w:spacing w:before="60" w:after="60"/>
    </w:pPr>
  </w:style>
  <w:style w:type="paragraph" w:customStyle="1" w:styleId="SubHeading2">
    <w:name w:val="SubHeading2"/>
    <w:basedOn w:val="HeadingBase"/>
    <w:rsid w:val="00356E70"/>
    <w:pPr>
      <w:spacing w:before="240" w:after="60"/>
    </w:pPr>
    <w:rPr>
      <w:sz w:val="20"/>
    </w:rPr>
  </w:style>
  <w:style w:type="paragraph" w:customStyle="1" w:styleId="SubHeading1">
    <w:name w:val="SubHeading1"/>
    <w:basedOn w:val="HeadingBase"/>
    <w:rsid w:val="00356E70"/>
    <w:pPr>
      <w:spacing w:before="240" w:after="60"/>
    </w:pPr>
    <w:rPr>
      <w:color w:val="918585"/>
      <w:sz w:val="22"/>
    </w:rPr>
  </w:style>
  <w:style w:type="paragraph" w:customStyle="1" w:styleId="SideHeading">
    <w:name w:val="Side Heading"/>
    <w:basedOn w:val="HeadingBase"/>
    <w:rsid w:val="00356E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E70"/>
    <w:pPr>
      <w:numPr>
        <w:numId w:val="10"/>
      </w:numPr>
    </w:pPr>
  </w:style>
  <w:style w:type="paragraph" w:styleId="PlainText">
    <w:name w:val="Plain Text"/>
    <w:basedOn w:val="Normal"/>
    <w:link w:val="PlainTextChar"/>
    <w:rsid w:val="00356E70"/>
    <w:rPr>
      <w:sz w:val="20"/>
    </w:rPr>
  </w:style>
  <w:style w:type="character" w:customStyle="1" w:styleId="PlainTextChar">
    <w:name w:val="Plain Text Char"/>
    <w:basedOn w:val="DefaultParagraphFont"/>
    <w:link w:val="PlainText"/>
    <w:rsid w:val="00356E70"/>
    <w:rPr>
      <w:rFonts w:ascii="Courier New" w:eastAsia="Times New Roman" w:hAnsi="Courier New" w:cs="Times New Roman"/>
      <w:sz w:val="20"/>
      <w:szCs w:val="20"/>
      <w:lang w:eastAsia="en-US"/>
    </w:rPr>
  </w:style>
  <w:style w:type="character" w:customStyle="1" w:styleId="MenuOption">
    <w:name w:val="Menu Option"/>
    <w:basedOn w:val="DefaultParagraphFont"/>
    <w:rsid w:val="00356E70"/>
    <w:rPr>
      <w:b/>
      <w:smallCaps/>
    </w:rPr>
  </w:style>
  <w:style w:type="paragraph" w:customStyle="1" w:styleId="TableListNumber">
    <w:name w:val="Table List Number"/>
    <w:basedOn w:val="ListNumber"/>
    <w:rsid w:val="00356E70"/>
    <w:pPr>
      <w:numPr>
        <w:numId w:val="0"/>
      </w:numPr>
    </w:pPr>
  </w:style>
  <w:style w:type="paragraph" w:styleId="TOC4">
    <w:name w:val="toc 4"/>
    <w:basedOn w:val="TOCBase"/>
    <w:next w:val="Normal"/>
    <w:semiHidden/>
    <w:rsid w:val="00356E70"/>
    <w:pPr>
      <w:tabs>
        <w:tab w:val="right" w:leader="dot" w:pos="9071"/>
      </w:tabs>
      <w:ind w:left="1701"/>
    </w:pPr>
  </w:style>
  <w:style w:type="paragraph" w:customStyle="1" w:styleId="ListAlpha">
    <w:name w:val="List Alpha"/>
    <w:basedOn w:val="List"/>
    <w:rsid w:val="00356E70"/>
    <w:pPr>
      <w:numPr>
        <w:numId w:val="8"/>
      </w:numPr>
    </w:pPr>
  </w:style>
  <w:style w:type="paragraph" w:customStyle="1" w:styleId="ListAlpha2">
    <w:name w:val="List Alpha 2"/>
    <w:basedOn w:val="List2"/>
    <w:rsid w:val="00356E70"/>
    <w:pPr>
      <w:numPr>
        <w:numId w:val="7"/>
      </w:numPr>
    </w:pPr>
  </w:style>
  <w:style w:type="paragraph" w:styleId="List3">
    <w:name w:val="List 3"/>
    <w:basedOn w:val="BodyText"/>
    <w:rsid w:val="00356E70"/>
    <w:pPr>
      <w:tabs>
        <w:tab w:val="left" w:pos="1021"/>
      </w:tabs>
      <w:spacing w:before="60" w:after="60"/>
      <w:ind w:left="1020" w:hanging="340"/>
    </w:pPr>
  </w:style>
  <w:style w:type="paragraph" w:styleId="List4">
    <w:name w:val="List 4"/>
    <w:basedOn w:val="BodyText"/>
    <w:rsid w:val="00356E70"/>
    <w:pPr>
      <w:tabs>
        <w:tab w:val="left" w:pos="1361"/>
      </w:tabs>
      <w:spacing w:before="60" w:after="60"/>
      <w:ind w:left="1361" w:hanging="340"/>
    </w:pPr>
  </w:style>
  <w:style w:type="paragraph" w:styleId="List5">
    <w:name w:val="List 5"/>
    <w:basedOn w:val="BodyText"/>
    <w:rsid w:val="00356E70"/>
    <w:pPr>
      <w:tabs>
        <w:tab w:val="left" w:pos="1701"/>
      </w:tabs>
      <w:spacing w:before="60" w:after="60"/>
      <w:ind w:left="1701" w:hanging="340"/>
    </w:pPr>
  </w:style>
  <w:style w:type="paragraph" w:styleId="ListBullet3">
    <w:name w:val="List Bullet 3"/>
    <w:basedOn w:val="List3"/>
    <w:rsid w:val="00356E70"/>
    <w:pPr>
      <w:numPr>
        <w:numId w:val="13"/>
      </w:numPr>
      <w:tabs>
        <w:tab w:val="clear" w:pos="1021"/>
      </w:tabs>
      <w:ind w:left="1037" w:hanging="357"/>
    </w:pPr>
  </w:style>
  <w:style w:type="paragraph" w:styleId="ListBullet4">
    <w:name w:val="List Bullet 4"/>
    <w:basedOn w:val="List4"/>
    <w:rsid w:val="00356E70"/>
    <w:pPr>
      <w:numPr>
        <w:numId w:val="2"/>
      </w:numPr>
      <w:tabs>
        <w:tab w:val="clear" w:pos="1361"/>
      </w:tabs>
    </w:pPr>
  </w:style>
  <w:style w:type="paragraph" w:styleId="ListBullet5">
    <w:name w:val="List Bullet 5"/>
    <w:basedOn w:val="List5"/>
    <w:rsid w:val="00356E70"/>
    <w:pPr>
      <w:numPr>
        <w:numId w:val="3"/>
      </w:numPr>
    </w:pPr>
  </w:style>
  <w:style w:type="paragraph" w:styleId="ListContinue2">
    <w:name w:val="List Continue 2"/>
    <w:basedOn w:val="List2"/>
    <w:rsid w:val="00356E70"/>
    <w:pPr>
      <w:ind w:firstLine="0"/>
    </w:pPr>
  </w:style>
  <w:style w:type="paragraph" w:styleId="ListContinue3">
    <w:name w:val="List Continue 3"/>
    <w:basedOn w:val="List3"/>
    <w:rsid w:val="00356E70"/>
    <w:pPr>
      <w:ind w:left="1021" w:firstLine="0"/>
    </w:pPr>
  </w:style>
  <w:style w:type="paragraph" w:styleId="ListContinue4">
    <w:name w:val="List Continue 4"/>
    <w:basedOn w:val="List4"/>
    <w:rsid w:val="00356E70"/>
    <w:pPr>
      <w:ind w:firstLine="0"/>
    </w:pPr>
  </w:style>
  <w:style w:type="paragraph" w:styleId="ListContinue5">
    <w:name w:val="List Continue 5"/>
    <w:basedOn w:val="List5"/>
    <w:rsid w:val="00356E70"/>
    <w:pPr>
      <w:ind w:firstLine="0"/>
    </w:pPr>
  </w:style>
  <w:style w:type="paragraph" w:styleId="ListNumber3">
    <w:name w:val="List Number 3"/>
    <w:basedOn w:val="List3"/>
    <w:rsid w:val="00356E70"/>
    <w:pPr>
      <w:numPr>
        <w:numId w:val="4"/>
      </w:numPr>
    </w:pPr>
  </w:style>
  <w:style w:type="paragraph" w:styleId="ListNumber4">
    <w:name w:val="List Number 4"/>
    <w:basedOn w:val="List4"/>
    <w:rsid w:val="00356E70"/>
    <w:pPr>
      <w:numPr>
        <w:numId w:val="5"/>
      </w:numPr>
    </w:pPr>
  </w:style>
  <w:style w:type="paragraph" w:styleId="ListNumber5">
    <w:name w:val="List Number 5"/>
    <w:basedOn w:val="List5"/>
    <w:rsid w:val="00356E70"/>
    <w:pPr>
      <w:numPr>
        <w:numId w:val="6"/>
      </w:numPr>
    </w:pPr>
  </w:style>
  <w:style w:type="paragraph" w:styleId="BlockText">
    <w:name w:val="Block Text"/>
    <w:basedOn w:val="Normal"/>
    <w:rsid w:val="00356E70"/>
    <w:pPr>
      <w:spacing w:after="120"/>
      <w:ind w:left="1440" w:right="1440"/>
    </w:pPr>
  </w:style>
  <w:style w:type="character" w:customStyle="1" w:styleId="Subscript">
    <w:name w:val="Subscript"/>
    <w:basedOn w:val="DefaultParagraphFont"/>
    <w:rsid w:val="00356E70"/>
    <w:rPr>
      <w:sz w:val="16"/>
      <w:vertAlign w:val="subscript"/>
    </w:rPr>
  </w:style>
  <w:style w:type="character" w:customStyle="1" w:styleId="Superscript">
    <w:name w:val="Superscript"/>
    <w:basedOn w:val="DefaultParagraphFont"/>
    <w:rsid w:val="00356E70"/>
    <w:rPr>
      <w:sz w:val="16"/>
      <w:vertAlign w:val="superscript"/>
    </w:rPr>
  </w:style>
  <w:style w:type="character" w:customStyle="1" w:styleId="Symbols">
    <w:name w:val="Symbols"/>
    <w:basedOn w:val="DefaultParagraphFont"/>
    <w:rsid w:val="00356E70"/>
    <w:rPr>
      <w:rFonts w:ascii="Symbol" w:hAnsi="Symbol"/>
    </w:rPr>
  </w:style>
  <w:style w:type="character" w:customStyle="1" w:styleId="MenuOptions">
    <w:name w:val="Menu Options"/>
    <w:basedOn w:val="DefaultParagraphFont"/>
    <w:rsid w:val="00356E70"/>
    <w:rPr>
      <w:rFonts w:ascii="Arial Narrow" w:hAnsi="Arial Narrow"/>
      <w:smallCaps/>
    </w:rPr>
  </w:style>
  <w:style w:type="character" w:customStyle="1" w:styleId="Buttons">
    <w:name w:val="Buttons"/>
    <w:basedOn w:val="DefaultParagraphFont"/>
    <w:rsid w:val="00356E70"/>
    <w:rPr>
      <w:b/>
    </w:rPr>
  </w:style>
  <w:style w:type="character" w:customStyle="1" w:styleId="Underlined">
    <w:name w:val="Underlined"/>
    <w:basedOn w:val="DefaultParagraphFont"/>
    <w:rsid w:val="00356E70"/>
    <w:rPr>
      <w:u w:val="single"/>
    </w:rPr>
  </w:style>
  <w:style w:type="paragraph" w:customStyle="1" w:styleId="TableBodyTextRight">
    <w:name w:val="Table Body Text Right"/>
    <w:basedOn w:val="TableBodyText"/>
    <w:rsid w:val="00356E70"/>
    <w:pPr>
      <w:widowControl w:val="0"/>
      <w:autoSpaceDE w:val="0"/>
      <w:autoSpaceDN w:val="0"/>
      <w:adjustRightInd w:val="0"/>
      <w:jc w:val="right"/>
    </w:pPr>
    <w:rPr>
      <w:rFonts w:cs="Arial"/>
      <w:szCs w:val="18"/>
    </w:rPr>
  </w:style>
  <w:style w:type="paragraph" w:customStyle="1" w:styleId="CopyrightText">
    <w:name w:val="Copyright Text"/>
    <w:basedOn w:val="BodyText"/>
    <w:rsid w:val="00356E70"/>
    <w:rPr>
      <w:sz w:val="18"/>
    </w:rPr>
  </w:style>
  <w:style w:type="paragraph" w:customStyle="1" w:styleId="BodySmallRight">
    <w:name w:val="Body Small Right"/>
    <w:basedOn w:val="BodyTextRight"/>
    <w:rsid w:val="00356E70"/>
    <w:rPr>
      <w:sz w:val="18"/>
      <w:szCs w:val="18"/>
    </w:rPr>
  </w:style>
  <w:style w:type="paragraph" w:customStyle="1" w:styleId="MarginEdition">
    <w:name w:val="Margin Edition"/>
    <w:basedOn w:val="MarginNote"/>
    <w:rsid w:val="00356E70"/>
    <w:pPr>
      <w:spacing w:before="0" w:after="0"/>
    </w:pPr>
    <w:rPr>
      <w:rFonts w:ascii="Times New Roman" w:hAnsi="Times New Roman"/>
      <w:color w:val="999999"/>
    </w:rPr>
  </w:style>
  <w:style w:type="paragraph" w:customStyle="1" w:styleId="Spacer">
    <w:name w:val="Spacer"/>
    <w:basedOn w:val="Normal"/>
    <w:rsid w:val="00356E70"/>
    <w:rPr>
      <w:sz w:val="2"/>
      <w:szCs w:val="2"/>
    </w:rPr>
  </w:style>
  <w:style w:type="character" w:customStyle="1" w:styleId="Small">
    <w:name w:val="Small"/>
    <w:basedOn w:val="DefaultParagraphFont"/>
    <w:rsid w:val="00356E70"/>
    <w:rPr>
      <w:sz w:val="16"/>
    </w:rPr>
  </w:style>
  <w:style w:type="paragraph" w:customStyle="1" w:styleId="WideTable">
    <w:name w:val="Wide Table"/>
    <w:basedOn w:val="Normal"/>
    <w:rsid w:val="00356E70"/>
    <w:pPr>
      <w:ind w:left="-1418"/>
    </w:pPr>
    <w:rPr>
      <w:sz w:val="2"/>
      <w:szCs w:val="2"/>
    </w:rPr>
  </w:style>
  <w:style w:type="character" w:styleId="PageNumber">
    <w:name w:val="page number"/>
    <w:basedOn w:val="DefaultParagraphFont"/>
    <w:rsid w:val="00356E70"/>
  </w:style>
  <w:style w:type="paragraph" w:styleId="Quote">
    <w:name w:val="Quote"/>
    <w:basedOn w:val="Heading1"/>
    <w:link w:val="QuoteChar"/>
    <w:qFormat/>
    <w:rsid w:val="00356E70"/>
    <w:rPr>
      <w:b w:val="0"/>
      <w:sz w:val="72"/>
      <w:szCs w:val="72"/>
      <w:lang w:val="en-NZ"/>
    </w:rPr>
  </w:style>
  <w:style w:type="character" w:customStyle="1" w:styleId="QuoteChar">
    <w:name w:val="Quote Char"/>
    <w:basedOn w:val="DefaultParagraphFont"/>
    <w:link w:val="Quote"/>
    <w:rsid w:val="00356E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E70"/>
    <w:pPr>
      <w:pageBreakBefore/>
    </w:pPr>
  </w:style>
  <w:style w:type="paragraph" w:customStyle="1" w:styleId="Border">
    <w:name w:val="Border"/>
    <w:basedOn w:val="Normal"/>
    <w:qFormat/>
    <w:rsid w:val="00356E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E70"/>
    <w:rPr>
      <w:b/>
      <w:bCs/>
      <w:i/>
      <w:iCs/>
      <w:color w:val="auto"/>
    </w:rPr>
  </w:style>
  <w:style w:type="paragraph" w:styleId="IntenseQuote">
    <w:name w:val="Intense Quote"/>
    <w:basedOn w:val="Normal"/>
    <w:next w:val="Normal"/>
    <w:link w:val="IntenseQuoteChar"/>
    <w:uiPriority w:val="30"/>
    <w:qFormat/>
    <w:rsid w:val="00356E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E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6E70"/>
    <w:rPr>
      <w:smallCaps/>
      <w:color w:val="auto"/>
      <w:u w:val="single"/>
    </w:rPr>
  </w:style>
  <w:style w:type="character" w:styleId="IntenseReference">
    <w:name w:val="Intense Reference"/>
    <w:basedOn w:val="DefaultParagraphFont"/>
    <w:uiPriority w:val="32"/>
    <w:qFormat/>
    <w:rsid w:val="00356E70"/>
    <w:rPr>
      <w:b/>
      <w:bCs/>
      <w:smallCaps/>
      <w:color w:val="auto"/>
      <w:spacing w:val="5"/>
      <w:u w:val="single"/>
    </w:rPr>
  </w:style>
  <w:style w:type="paragraph" w:customStyle="1" w:styleId="2ColumnHeading">
    <w:name w:val="2Column Heading"/>
    <w:basedOn w:val="BodyText"/>
    <w:qFormat/>
    <w:rsid w:val="00356E70"/>
    <w:pPr>
      <w:spacing w:after="60"/>
      <w:ind w:left="-2268"/>
    </w:pPr>
    <w:rPr>
      <w:b/>
    </w:rPr>
  </w:style>
  <w:style w:type="paragraph" w:customStyle="1" w:styleId="Heading1TOC">
    <w:name w:val="Heading1 TOC"/>
    <w:basedOn w:val="Normal"/>
    <w:qFormat/>
    <w:rsid w:val="00356E70"/>
    <w:pPr>
      <w:spacing w:before="240" w:after="120"/>
    </w:pPr>
    <w:rPr>
      <w:rFonts w:ascii="Times New Roman" w:hAnsi="Times New Roman"/>
      <w:b/>
      <w:sz w:val="32"/>
    </w:rPr>
  </w:style>
  <w:style w:type="paragraph" w:customStyle="1" w:styleId="Heading2TOC">
    <w:name w:val="Heading2 TOC"/>
    <w:basedOn w:val="Normal"/>
    <w:qFormat/>
    <w:rsid w:val="00356E70"/>
    <w:pPr>
      <w:spacing w:before="240" w:after="60"/>
    </w:pPr>
    <w:rPr>
      <w:rFonts w:ascii="Times New Roman" w:hAnsi="Times New Roman"/>
      <w:b/>
      <w:sz w:val="28"/>
    </w:rPr>
  </w:style>
  <w:style w:type="character" w:customStyle="1" w:styleId="Underline">
    <w:name w:val="Underline"/>
    <w:basedOn w:val="DefaultParagraphFont"/>
    <w:qFormat/>
    <w:rsid w:val="00356E70"/>
    <w:rPr>
      <w:u w:val="single"/>
    </w:rPr>
  </w:style>
  <w:style w:type="character" w:customStyle="1" w:styleId="BoldandItalics">
    <w:name w:val="Bold and Italics"/>
    <w:qFormat/>
    <w:rsid w:val="00356E70"/>
    <w:rPr>
      <w:b/>
      <w:i/>
      <w:u w:val="none"/>
    </w:rPr>
  </w:style>
  <w:style w:type="paragraph" w:styleId="BalloonText">
    <w:name w:val="Balloon Text"/>
    <w:basedOn w:val="Normal"/>
    <w:link w:val="BalloonTextChar"/>
    <w:rsid w:val="00356E70"/>
    <w:rPr>
      <w:rFonts w:ascii="Tahoma" w:hAnsi="Tahoma" w:cs="Tahoma"/>
      <w:sz w:val="16"/>
      <w:szCs w:val="16"/>
    </w:rPr>
  </w:style>
  <w:style w:type="character" w:customStyle="1" w:styleId="BalloonTextChar">
    <w:name w:val="Balloon Text Char"/>
    <w:basedOn w:val="DefaultParagraphFont"/>
    <w:link w:val="BalloonText"/>
    <w:rsid w:val="00356E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6E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6E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6E70"/>
    <w:rPr>
      <w:b/>
      <w:color w:val="660033"/>
      <w:spacing w:val="0"/>
    </w:rPr>
  </w:style>
  <w:style w:type="paragraph" w:customStyle="1" w:styleId="Nameditemlist">
    <w:name w:val="Named item list"/>
    <w:basedOn w:val="BodyText"/>
    <w:qFormat/>
    <w:rsid w:val="00356E70"/>
    <w:pPr>
      <w:tabs>
        <w:tab w:val="left" w:pos="2835"/>
      </w:tabs>
      <w:ind w:left="2835" w:hanging="2835"/>
    </w:pPr>
  </w:style>
  <w:style w:type="paragraph" w:customStyle="1" w:styleId="BodyTextnopadding">
    <w:name w:val="Body Text no padding"/>
    <w:basedOn w:val="BodyText"/>
    <w:qFormat/>
    <w:rsid w:val="00356E70"/>
    <w:pPr>
      <w:spacing w:before="0" w:after="0"/>
    </w:pPr>
  </w:style>
  <w:style w:type="paragraph" w:customStyle="1" w:styleId="BodyTextBold">
    <w:name w:val="Body Text Bold"/>
    <w:basedOn w:val="BodyText"/>
    <w:qFormat/>
    <w:rsid w:val="00356E70"/>
    <w:rPr>
      <w:b/>
    </w:rPr>
  </w:style>
  <w:style w:type="character" w:styleId="Hyperlink">
    <w:name w:val="Hyperlink"/>
    <w:basedOn w:val="DefaultParagraphFont"/>
    <w:uiPriority w:val="99"/>
    <w:unhideWhenUsed/>
    <w:rsid w:val="005408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3650</Characters>
  <Application>Microsoft Office Word</Application>
  <DocSecurity>0</DocSecurity>
  <Lines>125</Lines>
  <Paragraphs>79</Paragraphs>
  <ScaleCrop>false</ScaleCrop>
  <Company>Author-it Software Corporation Ltd.</Company>
  <LinksUpToDate>false</LinksUpToDate>
  <CharactersWithSpaces>4123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SISXFAC005 Manage stock supply and purchase</dc:title>
  <dc:subject>Approved</dc:subject>
  <dc:creator>SkillsIQ</dc:creator>
  <cp:keywords>Release: 1</cp:keywords>
  <dc:description>Review Date: 12 April 2008</dc:description>
  <cp:lastModifiedBy>HSD_TPCMSd.prod</cp:lastModifiedBy>
  <cp:revision>3</cp:revision>
  <dcterms:created xsi:type="dcterms:W3CDTF">2022-12-13T01:28:00Z</dcterms:created>
  <dcterms:modified xsi:type="dcterms:W3CDTF">2022-12-13T01:28:00Z</dcterms:modified>
</cp:coreProperties>
</file>