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F6A" w:rsidP="006B2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SISXEMR004 Coordinate emergency responses</w:t>
      </w:r>
      <w:r>
        <w:fldChar w:fldCharType="end"/>
      </w:r>
    </w:p>
    <w:p w:rsidR="006B2F6A" w:rsidP="006B2F6A">
      <w:pPr>
        <w:pStyle w:val="Version"/>
        <w:sectPr w:rsidSect="003C15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5AF" w:rsidP="003C15AF">
      <w:pPr>
        <w:pStyle w:val="SuperHeading"/>
      </w:pPr>
      <w:r w:rsidRPr="003C15AF">
        <w:t>Assessment Requirements for SISXEMR004 Coordinate emergency responses</w:t>
      </w:r>
    </w:p>
    <w:p w:rsidR="00000000" w:rsidRPr="003C15AF" w:rsidP="003C15AF">
      <w:pPr>
        <w:pStyle w:val="Heading1"/>
      </w:pPr>
      <w:bookmarkStart w:id="1" w:name="O_1266369"/>
      <w:bookmarkEnd w:id="1"/>
      <w:r w:rsidRPr="003C15AF">
        <w:t>Modification History</w:t>
      </w:r>
    </w:p>
    <w:p w:rsidR="00000000" w:rsidRPr="003C15AF" w:rsidP="006B2F6A">
      <w:pPr>
        <w:pStyle w:val="BodyText"/>
      </w:pPr>
      <w:r w:rsidRPr="003C15AF">
        <w:t>Not applicable.</w:t>
      </w:r>
    </w:p>
    <w:p w:rsidR="00000000" w:rsidRPr="003C15AF" w:rsidP="003C15AF">
      <w:pPr>
        <w:pStyle w:val="Heading1"/>
      </w:pPr>
      <w:bookmarkStart w:id="2" w:name="O_1266372"/>
      <w:bookmarkEnd w:id="2"/>
      <w:r w:rsidRPr="003C15AF">
        <w:t>Performance Evidence</w:t>
      </w:r>
    </w:p>
    <w:p w:rsidR="00000000" w:rsidRPr="003C15AF" w:rsidP="006B2F6A">
      <w:pPr>
        <w:pStyle w:val="BodyText"/>
      </w:pPr>
      <w:r w:rsidRPr="003C15AF">
        <w:t>Evidence of the ability to complete task</w:t>
      </w:r>
      <w:r w:rsidRPr="003C15AF">
        <w:t>s outlined in elements and performance criteria of this unit in the context of the job role, and:</w:t>
      </w:r>
    </w:p>
    <w:p w:rsidR="00000000" w:rsidRPr="003C15AF" w:rsidP="003C15AF">
      <w:pPr>
        <w:pStyle w:val="ListBullet"/>
      </w:pPr>
      <w:r w:rsidRPr="003C15AF">
        <w:t>coordinate responses to three different types of simulated emergency incidents relevant to the specific sport, fitness, aquatic or recreation environment and</w:t>
      </w:r>
      <w:r w:rsidRPr="003C15AF">
        <w:t xml:space="preserve"> activity</w:t>
      </w:r>
    </w:p>
    <w:p w:rsidR="00000000" w:rsidRPr="003C15AF" w:rsidP="003C15AF">
      <w:pPr>
        <w:pStyle w:val="ListBullet"/>
      </w:pPr>
      <w:r w:rsidRPr="003C15AF">
        <w:t>for one of the above three incidents, coordinate an emergency that escalates, and modify response according to changing circumstances</w:t>
      </w:r>
    </w:p>
    <w:p w:rsidR="00000000" w:rsidRPr="003C15AF" w:rsidP="003C15AF">
      <w:pPr>
        <w:pStyle w:val="ListBullet"/>
      </w:pPr>
      <w:r w:rsidRPr="003C15AF">
        <w:t>for each above emergency response:</w:t>
      </w:r>
    </w:p>
    <w:p w:rsidR="00000000" w:rsidRPr="003C15AF" w:rsidP="003C15AF">
      <w:pPr>
        <w:pStyle w:val="ListBullet2"/>
      </w:pPr>
      <w:r w:rsidRPr="003C15AF">
        <w:t>establish a chain of command, and allocate and communicate roles and respons</w:t>
      </w:r>
      <w:r w:rsidRPr="003C15AF">
        <w:t>ibilities to team members</w:t>
      </w:r>
    </w:p>
    <w:p w:rsidR="00000000" w:rsidRPr="003C15AF" w:rsidP="003C15AF">
      <w:pPr>
        <w:pStyle w:val="ListBullet2"/>
      </w:pPr>
      <w:r w:rsidRPr="003C15AF">
        <w:t>coordinate selection and safe and effective use of emergency equipment and actions by team members</w:t>
      </w:r>
    </w:p>
    <w:p w:rsidR="00000000" w:rsidRPr="003C15AF" w:rsidP="003C15AF">
      <w:pPr>
        <w:pStyle w:val="ListBullet2"/>
      </w:pPr>
      <w:r w:rsidRPr="003C15AF">
        <w:t>communicate effectively with team members to provide and receive instructions</w:t>
      </w:r>
    </w:p>
    <w:p w:rsidR="00000000" w:rsidRPr="003C15AF" w:rsidP="003C15AF">
      <w:pPr>
        <w:pStyle w:val="ListBullet2"/>
      </w:pPr>
      <w:r w:rsidRPr="003C15AF">
        <w:t>lead a debrief with team members and complete an inci</w:t>
      </w:r>
      <w:r w:rsidRPr="003C15AF">
        <w:t>dent report.</w:t>
      </w:r>
    </w:p>
    <w:p w:rsidR="00000000" w:rsidRPr="003C15AF" w:rsidP="003C15AF">
      <w:pPr>
        <w:pStyle w:val="AllowPageBreak"/>
      </w:pPr>
    </w:p>
    <w:p w:rsidR="00000000" w:rsidRPr="003C15AF" w:rsidP="003C15AF">
      <w:pPr>
        <w:pStyle w:val="Heading1"/>
      </w:pPr>
      <w:bookmarkStart w:id="3" w:name="O_1266371"/>
      <w:bookmarkEnd w:id="3"/>
      <w:r w:rsidRPr="003C15AF">
        <w:t>Knowledge Evidence</w:t>
      </w:r>
    </w:p>
    <w:p w:rsidR="00000000" w:rsidRPr="003C15AF" w:rsidP="006B2F6A">
      <w:pPr>
        <w:pStyle w:val="BodyText"/>
      </w:pPr>
      <w:r w:rsidRPr="003C15AF">
        <w:t>Demonstrated knowledge required to complete the tasks outlined in elements and performance criteria of this unit:</w:t>
      </w:r>
    </w:p>
    <w:p w:rsidR="00000000" w:rsidRPr="003C15AF" w:rsidP="003C15AF">
      <w:pPr>
        <w:pStyle w:val="ListBullet"/>
      </w:pPr>
      <w:r w:rsidRPr="003C15AF">
        <w:t>organisational emergency response plans and procedures</w:t>
      </w:r>
    </w:p>
    <w:p w:rsidR="00000000" w:rsidRPr="003C15AF" w:rsidP="003C15AF">
      <w:pPr>
        <w:pStyle w:val="ListBullet"/>
      </w:pPr>
      <w:r w:rsidRPr="003C15AF">
        <w:t>specific to the sport, fitness, aquatic or recreation environment and activity:</w:t>
      </w:r>
    </w:p>
    <w:p w:rsidR="00000000" w:rsidRPr="003C15AF" w:rsidP="003C15AF">
      <w:pPr>
        <w:pStyle w:val="ListBullet2"/>
      </w:pPr>
      <w:r w:rsidRPr="003C15AF">
        <w:t>principles of an emergency response chain of command, and:</w:t>
      </w:r>
    </w:p>
    <w:p w:rsidR="00000000" w:rsidRPr="003C15AF" w:rsidP="003C15AF">
      <w:pPr>
        <w:pStyle w:val="ListBullet3"/>
      </w:pPr>
      <w:r w:rsidRPr="003C15AF">
        <w:t>emergency response roles of workers at different levels of seniority</w:t>
      </w:r>
    </w:p>
    <w:p w:rsidR="00000000" w:rsidRPr="003C15AF" w:rsidP="003C15AF">
      <w:pPr>
        <w:pStyle w:val="ListBullet3"/>
      </w:pPr>
      <w:r w:rsidRPr="003C15AF">
        <w:t>how roles may change as an emergency incident evolves</w:t>
      </w:r>
    </w:p>
    <w:p w:rsidR="00000000" w:rsidRPr="003C15AF" w:rsidP="003C15AF">
      <w:pPr>
        <w:pStyle w:val="ListBullet3"/>
      </w:pPr>
      <w:r w:rsidRPr="003C15AF">
        <w:t>role of coordinator, including when emergency control is handed over to emergency services personnel</w:t>
      </w:r>
    </w:p>
    <w:p w:rsidR="00000000" w:rsidRPr="003C15AF" w:rsidP="003C15AF">
      <w:pPr>
        <w:pStyle w:val="ListBullet3"/>
      </w:pPr>
      <w:r w:rsidRPr="003C15AF">
        <w:t>role of organisational media spokesperson</w:t>
      </w:r>
    </w:p>
    <w:p w:rsidR="00000000" w:rsidRPr="003C15AF" w:rsidP="003C15AF">
      <w:pPr>
        <w:pStyle w:val="ListBullet2"/>
      </w:pPr>
      <w:r w:rsidRPr="003C15AF">
        <w:t>hazard identification and risk assessment processes implem</w:t>
      </w:r>
      <w:r w:rsidRPr="003C15AF">
        <w:t>ented during initial and ongoing stages of emergency incidents, and importance of urgent decision making</w:t>
      </w:r>
    </w:p>
    <w:p w:rsidR="00000000" w:rsidRPr="003C15AF" w:rsidP="003C15AF">
      <w:pPr>
        <w:pStyle w:val="ListBullet2"/>
      </w:pPr>
      <w:r w:rsidRPr="003C15AF">
        <w:t>types of emergencies that can occur, effective responses during initial stage, signs of escalation and effective responses to changing circumstances:</w:t>
      </w:r>
    </w:p>
    <w:p w:rsidR="00000000" w:rsidRPr="003C15AF" w:rsidP="003C15AF">
      <w:pPr>
        <w:pStyle w:val="ListBullet3"/>
      </w:pPr>
      <w:r w:rsidRPr="003C15AF">
        <w:t>hazardous environmental conditions and events, indoor and outdoor</w:t>
      </w:r>
    </w:p>
    <w:p w:rsidR="00000000" w:rsidRPr="003C15AF" w:rsidP="003C15AF">
      <w:pPr>
        <w:pStyle w:val="ListBullet3"/>
      </w:pPr>
      <w:r w:rsidRPr="003C15AF">
        <w:t>equipment failure, including processes for isolating</w:t>
      </w:r>
    </w:p>
    <w:p w:rsidR="00000000" w:rsidRPr="003C15AF" w:rsidP="003C15AF">
      <w:pPr>
        <w:pStyle w:val="ListBullet3"/>
      </w:pPr>
      <w:r w:rsidRPr="003C15AF">
        <w:t>adverse participant responses and panic during activities</w:t>
      </w:r>
    </w:p>
    <w:p w:rsidR="00000000" w:rsidRPr="003C15AF" w:rsidP="003C15AF">
      <w:pPr>
        <w:pStyle w:val="ListBullet3"/>
      </w:pPr>
      <w:r w:rsidRPr="003C15AF">
        <w:t>medical and accident events</w:t>
      </w:r>
    </w:p>
    <w:p w:rsidR="00000000" w:rsidRPr="003C15AF" w:rsidP="003C15AF">
      <w:pPr>
        <w:pStyle w:val="ListBullet3"/>
      </w:pPr>
      <w:r w:rsidRPr="003C15AF">
        <w:t>violent behaviour including threats</w:t>
      </w:r>
    </w:p>
    <w:p w:rsidR="00000000" w:rsidRPr="003C15AF" w:rsidP="003C15AF">
      <w:pPr>
        <w:pStyle w:val="ListBullet3"/>
      </w:pPr>
      <w:r w:rsidRPr="003C15AF">
        <w:t>threats to safe</w:t>
      </w:r>
      <w:r w:rsidRPr="003C15AF">
        <w:t>ty and security of facilities</w:t>
      </w:r>
    </w:p>
    <w:p w:rsidR="00000000" w:rsidRPr="003C15AF" w:rsidP="003C15AF">
      <w:pPr>
        <w:pStyle w:val="ListBullet2"/>
      </w:pPr>
      <w:r w:rsidRPr="003C15AF">
        <w:t>key considerations for determining emergency response actions:</w:t>
      </w:r>
    </w:p>
    <w:p w:rsidR="00000000" w:rsidRPr="003C15AF" w:rsidP="003C15AF">
      <w:pPr>
        <w:pStyle w:val="ListBullet3"/>
      </w:pPr>
      <w:r w:rsidRPr="003C15AF">
        <w:t>coverage of incident type in established emergency plans and procedures</w:t>
      </w:r>
    </w:p>
    <w:p w:rsidR="00000000" w:rsidRPr="003C15AF" w:rsidP="003C15AF">
      <w:pPr>
        <w:pStyle w:val="ListBullet3"/>
      </w:pPr>
      <w:r w:rsidRPr="003C15AF">
        <w:t>severity of hazards, and extent of areas impacted by hazards</w:t>
      </w:r>
    </w:p>
    <w:p w:rsidR="00000000" w:rsidRPr="003C15AF" w:rsidP="003C15AF">
      <w:pPr>
        <w:pStyle w:val="ListBullet3"/>
      </w:pPr>
      <w:r w:rsidRPr="003C15AF">
        <w:t>number and condition of persons impacted by the emergency, including casualties</w:t>
      </w:r>
    </w:p>
    <w:p w:rsidR="00000000" w:rsidRPr="003C15AF" w:rsidP="003C15AF">
      <w:pPr>
        <w:pStyle w:val="ListBullet3"/>
      </w:pPr>
      <w:r w:rsidRPr="003C15AF">
        <w:t>abilities of self and team members</w:t>
      </w:r>
    </w:p>
    <w:p w:rsidR="00000000" w:rsidRPr="003C15AF" w:rsidP="003C15AF">
      <w:pPr>
        <w:pStyle w:val="ListBullet3"/>
      </w:pPr>
      <w:r w:rsidRPr="003C15AF">
        <w:t>availability of emergency response equipment and numbers</w:t>
      </w:r>
    </w:p>
    <w:p w:rsidR="00000000" w:rsidRPr="003C15AF" w:rsidP="003C15AF">
      <w:pPr>
        <w:pStyle w:val="ListBullet3"/>
      </w:pPr>
      <w:r w:rsidRPr="003C15AF">
        <w:t>potential for escalation and degree of urgency to avoid this</w:t>
      </w:r>
    </w:p>
    <w:p w:rsidR="00000000" w:rsidRPr="003C15AF" w:rsidP="003C15AF">
      <w:pPr>
        <w:pStyle w:val="ListBullet2"/>
      </w:pPr>
      <w:r w:rsidRPr="003C15AF">
        <w:t>location, functions, f</w:t>
      </w:r>
      <w:r w:rsidRPr="003C15AF">
        <w:t>eatures and safe operation of emergency equipment</w:t>
      </w:r>
    </w:p>
    <w:p w:rsidR="00000000" w:rsidRPr="003C15AF" w:rsidP="003C15AF">
      <w:pPr>
        <w:pStyle w:val="ListBullet2"/>
      </w:pPr>
      <w:r w:rsidRPr="003C15AF">
        <w:t>communication systems and protocols used in emergency situations:</w:t>
      </w:r>
    </w:p>
    <w:p w:rsidR="00000000" w:rsidRPr="003C15AF" w:rsidP="003C15AF">
      <w:pPr>
        <w:pStyle w:val="ListBullet3"/>
      </w:pPr>
      <w:r w:rsidRPr="003C15AF">
        <w:t>emergency warning and alarm systems</w:t>
      </w:r>
    </w:p>
    <w:p w:rsidR="00000000" w:rsidRPr="003C15AF" w:rsidP="003C15AF">
      <w:pPr>
        <w:pStyle w:val="ListBullet3"/>
      </w:pPr>
      <w:r w:rsidRPr="003C15AF">
        <w:t>phone and radio systems</w:t>
      </w:r>
    </w:p>
    <w:p w:rsidR="00000000" w:rsidRPr="003C15AF" w:rsidP="003C15AF">
      <w:pPr>
        <w:pStyle w:val="ListBullet3"/>
      </w:pPr>
      <w:r w:rsidRPr="003C15AF">
        <w:t>calls</w:t>
      </w:r>
    </w:p>
    <w:p w:rsidR="00000000" w:rsidRPr="003C15AF" w:rsidP="003C15AF">
      <w:pPr>
        <w:pStyle w:val="ListBullet3"/>
      </w:pPr>
      <w:r w:rsidRPr="003C15AF">
        <w:t>whistles</w:t>
      </w:r>
    </w:p>
    <w:p w:rsidR="00000000" w:rsidRPr="003C15AF" w:rsidP="003C15AF">
      <w:pPr>
        <w:pStyle w:val="ListBullet3"/>
      </w:pPr>
      <w:r w:rsidRPr="003C15AF">
        <w:t>hand signals</w:t>
      </w:r>
    </w:p>
    <w:p w:rsidR="00000000" w:rsidRPr="003C15AF" w:rsidP="003C15AF">
      <w:pPr>
        <w:pStyle w:val="ListBullet2"/>
      </w:pPr>
      <w:r w:rsidRPr="003C15AF">
        <w:t>for emergency evacuation of groups of people:</w:t>
      </w:r>
    </w:p>
    <w:p w:rsidR="00000000" w:rsidRPr="003C15AF" w:rsidP="003C15AF">
      <w:pPr>
        <w:pStyle w:val="ListBullet3"/>
      </w:pPr>
      <w:r w:rsidRPr="003C15AF">
        <w:t>sit</w:t>
      </w:r>
      <w:r w:rsidRPr="003C15AF">
        <w:t>uations that would call for evacuation and typical time constraints</w:t>
      </w:r>
    </w:p>
    <w:p w:rsidR="00000000" w:rsidRPr="003C15AF" w:rsidP="003C15AF">
      <w:pPr>
        <w:pStyle w:val="ListBullet3"/>
      </w:pPr>
      <w:r w:rsidRPr="003C15AF">
        <w:t>methods used to coordinate, monitor and control team member and evacuee actions</w:t>
      </w:r>
    </w:p>
    <w:p w:rsidR="00000000" w:rsidRPr="003C15AF" w:rsidP="003C15AF">
      <w:pPr>
        <w:pStyle w:val="ListBullet3"/>
      </w:pPr>
      <w:r w:rsidRPr="003C15AF">
        <w:t>physical constraints that may be present and how to manage safe use of exit and assembly points</w:t>
      </w:r>
    </w:p>
    <w:p w:rsidR="00000000" w:rsidRPr="003C15AF" w:rsidP="003C15AF">
      <w:pPr>
        <w:pStyle w:val="ListBullet"/>
      </w:pPr>
      <w:r w:rsidRPr="003C15AF">
        <w:t>functions of emergency services, and how to establish direct communication channels to provide and receive information and instructions:</w:t>
      </w:r>
    </w:p>
    <w:p w:rsidR="00000000" w:rsidRPr="003C15AF" w:rsidP="003C15AF">
      <w:pPr>
        <w:pStyle w:val="ListBullet2"/>
      </w:pPr>
      <w:r w:rsidRPr="003C15AF">
        <w:t>police</w:t>
      </w:r>
    </w:p>
    <w:p w:rsidR="00000000" w:rsidRPr="003C15AF" w:rsidP="003C15AF">
      <w:pPr>
        <w:pStyle w:val="ListBullet2"/>
      </w:pPr>
      <w:r w:rsidRPr="003C15AF">
        <w:t>fire</w:t>
      </w:r>
    </w:p>
    <w:p w:rsidR="00000000" w:rsidRPr="003C15AF" w:rsidP="003C15AF">
      <w:pPr>
        <w:pStyle w:val="ListBullet2"/>
      </w:pPr>
      <w:r w:rsidRPr="003C15AF">
        <w:t>ambulance</w:t>
      </w:r>
    </w:p>
    <w:p w:rsidR="00000000" w:rsidRPr="003C15AF" w:rsidP="003C15AF">
      <w:pPr>
        <w:pStyle w:val="ListBullet2"/>
      </w:pPr>
      <w:r w:rsidRPr="003C15AF">
        <w:t>state and territory emergency services</w:t>
      </w:r>
    </w:p>
    <w:p w:rsidR="00000000" w:rsidRPr="003C15AF" w:rsidP="003C15AF">
      <w:pPr>
        <w:pStyle w:val="ListBullet2"/>
      </w:pPr>
      <w:r w:rsidRPr="003C15AF">
        <w:t>volunteer rescue agencies</w:t>
      </w:r>
    </w:p>
    <w:p w:rsidR="00000000" w:rsidRPr="003C15AF" w:rsidP="003C15AF">
      <w:pPr>
        <w:pStyle w:val="ListBullet"/>
      </w:pPr>
      <w:r w:rsidRPr="003C15AF">
        <w:t>assertive and constructive communication techniques used with emergency response team members to:</w:t>
      </w:r>
    </w:p>
    <w:p w:rsidR="00000000" w:rsidRPr="003C15AF" w:rsidP="003C15AF">
      <w:pPr>
        <w:pStyle w:val="ListBullet2"/>
      </w:pPr>
      <w:r w:rsidRPr="003C15AF">
        <w:t>provide direction</w:t>
      </w:r>
    </w:p>
    <w:p w:rsidR="00000000" w:rsidRPr="003C15AF" w:rsidP="003C15AF">
      <w:pPr>
        <w:pStyle w:val="ListBullet2"/>
      </w:pPr>
      <w:r w:rsidRPr="003C15AF">
        <w:t>obtain clear information</w:t>
      </w:r>
    </w:p>
    <w:p w:rsidR="00000000" w:rsidRPr="003C15AF" w:rsidP="003C15AF">
      <w:pPr>
        <w:pStyle w:val="ListBullet2"/>
      </w:pPr>
      <w:r w:rsidRPr="003C15AF">
        <w:t>provide corrective instruction</w:t>
      </w:r>
    </w:p>
    <w:p w:rsidR="00000000" w:rsidRPr="003C15AF" w:rsidP="003C15AF">
      <w:pPr>
        <w:pStyle w:val="ListBullet"/>
      </w:pPr>
      <w:r w:rsidRPr="003C15AF">
        <w:t>features of emergency briefings and debriefings for team members</w:t>
      </w:r>
    </w:p>
    <w:p w:rsidR="00000000" w:rsidRPr="003C15AF" w:rsidP="003C15AF">
      <w:pPr>
        <w:pStyle w:val="ListBullet"/>
      </w:pPr>
      <w:r w:rsidRPr="003C15AF">
        <w:t xml:space="preserve">purpose, formats </w:t>
      </w:r>
      <w:r w:rsidRPr="003C15AF">
        <w:t>and inclusions of different types of written incident reports for emergencies:</w:t>
      </w:r>
    </w:p>
    <w:p w:rsidR="00000000" w:rsidRPr="003C15AF" w:rsidP="003C15AF">
      <w:pPr>
        <w:pStyle w:val="ListBullet2"/>
      </w:pPr>
      <w:r w:rsidRPr="003C15AF">
        <w:t>organisational</w:t>
      </w:r>
    </w:p>
    <w:p w:rsidR="00000000" w:rsidRPr="003C15AF" w:rsidP="003C15AF">
      <w:pPr>
        <w:pStyle w:val="ListBullet2"/>
      </w:pPr>
      <w:r w:rsidRPr="003C15AF">
        <w:t>reports to emergency services</w:t>
      </w:r>
    </w:p>
    <w:p w:rsidR="00000000" w:rsidRPr="003C15AF" w:rsidP="003C15AF">
      <w:pPr>
        <w:pStyle w:val="ListBullet2"/>
      </w:pPr>
      <w:r w:rsidRPr="003C15AF">
        <w:t>reports to regulatory authorities.</w:t>
      </w:r>
    </w:p>
    <w:p w:rsidR="00000000" w:rsidRPr="003C15AF" w:rsidP="003C15AF">
      <w:pPr>
        <w:pStyle w:val="AllowPageBreak"/>
      </w:pPr>
    </w:p>
    <w:p w:rsidR="00000000" w:rsidRPr="003C15AF" w:rsidP="003C15AF">
      <w:pPr>
        <w:pStyle w:val="Heading1"/>
      </w:pPr>
      <w:bookmarkStart w:id="4" w:name="O_1266370"/>
      <w:bookmarkEnd w:id="4"/>
      <w:r w:rsidRPr="003C15AF">
        <w:t>Assessment Conditions</w:t>
      </w:r>
    </w:p>
    <w:p w:rsidR="00000000" w:rsidRPr="003C15AF" w:rsidP="006B2F6A">
      <w:pPr>
        <w:pStyle w:val="BodyText"/>
      </w:pPr>
      <w:r w:rsidRPr="003C15AF">
        <w:t>Skills must be demonstrated in a sport, fitness, aquati</w:t>
      </w:r>
      <w:r w:rsidRPr="003C15AF">
        <w:t>c or recreation environment. This can be:</w:t>
      </w:r>
    </w:p>
    <w:p w:rsidR="00000000" w:rsidRPr="003C15AF" w:rsidP="003C15AF">
      <w:pPr>
        <w:pStyle w:val="ListBullet"/>
      </w:pPr>
      <w:r w:rsidRPr="003C15AF">
        <w:t xml:space="preserve">a workplace, or </w:t>
      </w:r>
    </w:p>
    <w:p w:rsidR="00000000" w:rsidRPr="003C15AF" w:rsidP="003C15AF">
      <w:pPr>
        <w:pStyle w:val="ListBullet"/>
      </w:pPr>
      <w:r w:rsidRPr="003C15AF">
        <w:t>a simulated environment set up for the purposes of skills assessment.</w:t>
      </w:r>
    </w:p>
    <w:p w:rsidR="00000000" w:rsidRPr="003C15AF" w:rsidP="006B2F6A">
      <w:pPr>
        <w:pStyle w:val="BodyText"/>
      </w:pPr>
      <w:r w:rsidRPr="003C15AF">
        <w:t>Assessments can only be completed through simulated activities. Simulations must incorporate time critical requirements.</w:t>
      </w:r>
    </w:p>
    <w:p w:rsidR="00000000" w:rsidRPr="003C15AF" w:rsidP="006B2F6A">
      <w:pPr>
        <w:pStyle w:val="BodyText"/>
      </w:pPr>
      <w:r w:rsidRPr="003C15AF">
        <w:t>First aid equipment must be available to replicate industry conditions of operation.</w:t>
      </w:r>
    </w:p>
    <w:p w:rsidR="00000000" w:rsidRPr="003C15AF" w:rsidP="006B2F6A">
      <w:pPr>
        <w:pStyle w:val="BodyText"/>
      </w:pPr>
      <w:r w:rsidRPr="003C15AF">
        <w:t>Assessment must ensure use of:</w:t>
      </w:r>
    </w:p>
    <w:p w:rsidR="00000000" w:rsidRPr="003C15AF" w:rsidP="003C15AF">
      <w:pPr>
        <w:pStyle w:val="ListBullet"/>
      </w:pPr>
      <w:r w:rsidRPr="003C15AF">
        <w:t>interaction with individuals who act as team members, emergency services personnel and participants during simulated activities</w:t>
      </w:r>
    </w:p>
    <w:p w:rsidR="00000000" w:rsidRPr="003C15AF" w:rsidP="003C15AF">
      <w:pPr>
        <w:pStyle w:val="ListBullet"/>
      </w:pPr>
      <w:r w:rsidRPr="003C15AF">
        <w:t>communicati</w:t>
      </w:r>
      <w:r w:rsidRPr="003C15AF">
        <w:t>on equipment for emergency response</w:t>
      </w:r>
    </w:p>
    <w:p w:rsidR="00000000" w:rsidRPr="003C15AF" w:rsidP="003C15AF">
      <w:pPr>
        <w:pStyle w:val="ListBullet"/>
      </w:pPr>
      <w:r w:rsidRPr="003C15AF">
        <w:t>emergency equipment relevant to the specific sport, fitness, aquatic or recreation environment and activity</w:t>
      </w:r>
    </w:p>
    <w:p w:rsidR="00000000" w:rsidRPr="003C15AF" w:rsidP="003C15AF">
      <w:pPr>
        <w:pStyle w:val="ListBullet"/>
      </w:pPr>
      <w:r w:rsidRPr="003C15AF">
        <w:t>template incident reports</w:t>
      </w:r>
    </w:p>
    <w:p w:rsidR="00000000" w:rsidRPr="003C15AF" w:rsidP="003C15AF">
      <w:pPr>
        <w:pStyle w:val="ListBullet"/>
      </w:pPr>
      <w:r w:rsidRPr="003C15AF">
        <w:t>organisational emergency response plans and procedures.</w:t>
      </w:r>
    </w:p>
    <w:p w:rsidR="00000000" w:rsidRPr="003C15AF" w:rsidP="006B2F6A">
      <w:pPr>
        <w:pStyle w:val="BodyText"/>
      </w:pPr>
      <w:r w:rsidRPr="003C15AF">
        <w:t>Assessors must satisfy the Sta</w:t>
      </w:r>
      <w:r w:rsidRPr="003C15AF">
        <w:t>ndards for Registered Training Organisations requirements for assessors.</w:t>
      </w:r>
    </w:p>
    <w:p w:rsidR="00000000" w:rsidRPr="003C15AF" w:rsidP="003C15AF">
      <w:pPr>
        <w:pStyle w:val="Heading1"/>
      </w:pPr>
      <w:bookmarkStart w:id="5" w:name="O_1266368"/>
      <w:bookmarkEnd w:id="5"/>
      <w:r w:rsidRPr="003C15AF">
        <w:t>Links</w:t>
      </w:r>
    </w:p>
    <w:p w:rsidR="00000000" w:rsidRPr="003C15AF" w:rsidP="006B2F6A">
      <w:pPr>
        <w:pStyle w:val="BodyText"/>
      </w:pPr>
      <w:r w:rsidRPr="003C15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947D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C15AF" w:rsidP="003C15AF"/>
    <w:sectPr w:rsidSect="003C15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AF" w:rsidRPr="006B2F6A" w:rsidP="006B2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6A" w:rsidP="003C15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F6A" w:rsidP="003C15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2F6A" w:rsidP="003C15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5AF" w:rsidRPr="006B2F6A" w:rsidP="006B2F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6A" w:rsidRPr="002D2AF8" w:rsidP="003C15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SISXEMR004 Coordinate emergency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B2F6A" w:rsidP="003C15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BAA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BA5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A2AD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5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5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5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5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5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5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5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5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5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5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5AF"/>
  </w:style>
  <w:style w:type="character" w:customStyle="1" w:styleId="Heading1Char">
    <w:name w:val="Heading 1 Char"/>
    <w:basedOn w:val="DefaultParagraphFont"/>
    <w:link w:val="Heading1"/>
    <w:rsid w:val="003C15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5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5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5A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15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15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5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15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15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5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5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5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5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5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5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5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5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5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5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5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5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5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5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5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15AF"/>
    <w:rPr>
      <w:b/>
      <w:spacing w:val="0"/>
    </w:rPr>
  </w:style>
  <w:style w:type="paragraph" w:customStyle="1" w:styleId="SuperTitle">
    <w:name w:val="SuperTitle"/>
    <w:basedOn w:val="Title"/>
    <w:rsid w:val="003C15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5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5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15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5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5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5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5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5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5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5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5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5AF"/>
    <w:rPr>
      <w:i/>
    </w:rPr>
  </w:style>
  <w:style w:type="paragraph" w:styleId="Caption">
    <w:name w:val="caption"/>
    <w:basedOn w:val="BodyText"/>
    <w:next w:val="Normal"/>
    <w:qFormat/>
    <w:rsid w:val="003C15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5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5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5AF"/>
  </w:style>
  <w:style w:type="paragraph" w:styleId="TableofFigures">
    <w:name w:val="table of figures"/>
    <w:basedOn w:val="Normal"/>
    <w:next w:val="Normal"/>
    <w:semiHidden/>
    <w:rsid w:val="003C15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5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15AF"/>
    <w:rPr>
      <w:rFonts w:ascii="Wingdings" w:hAnsi="Wingdings"/>
    </w:rPr>
  </w:style>
  <w:style w:type="paragraph" w:customStyle="1" w:styleId="TableHeading">
    <w:name w:val="Table Heading"/>
    <w:basedOn w:val="HeadingBase"/>
    <w:rsid w:val="003C15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5AF"/>
    <w:rPr>
      <w:color w:val="0033CC"/>
      <w:u w:val="none"/>
    </w:rPr>
  </w:style>
  <w:style w:type="paragraph" w:customStyle="1" w:styleId="BodyTextRight">
    <w:name w:val="Body Text Right"/>
    <w:basedOn w:val="BodyText"/>
    <w:rsid w:val="003C15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5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5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5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5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5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5AF"/>
    <w:rPr>
      <w:sz w:val="32"/>
    </w:rPr>
  </w:style>
  <w:style w:type="paragraph" w:customStyle="1" w:styleId="HeadingProcedure">
    <w:name w:val="Heading Procedure"/>
    <w:basedOn w:val="HeadingBase"/>
    <w:next w:val="Normal"/>
    <w:rsid w:val="003C15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5AF"/>
    <w:pPr>
      <w:spacing w:before="60" w:after="60"/>
    </w:pPr>
  </w:style>
  <w:style w:type="paragraph" w:styleId="ListContinue">
    <w:name w:val="List Continue"/>
    <w:basedOn w:val="List"/>
    <w:rsid w:val="003C15AF"/>
    <w:pPr>
      <w:ind w:firstLine="0"/>
    </w:pPr>
  </w:style>
  <w:style w:type="paragraph" w:customStyle="1" w:styleId="ListNote">
    <w:name w:val="List Note"/>
    <w:basedOn w:val="List"/>
    <w:rsid w:val="003C15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5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5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5AF"/>
    <w:rPr>
      <w:rFonts w:ascii="Courier New" w:hAnsi="Courier New"/>
    </w:rPr>
  </w:style>
  <w:style w:type="paragraph" w:customStyle="1" w:styleId="NoteBullet">
    <w:name w:val="Note Bullet"/>
    <w:basedOn w:val="Note"/>
    <w:rsid w:val="003C15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5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5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5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5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15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5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5AF"/>
    <w:rPr>
      <w:b/>
      <w:smallCaps/>
    </w:rPr>
  </w:style>
  <w:style w:type="paragraph" w:customStyle="1" w:styleId="TableListNumber">
    <w:name w:val="Table List Number"/>
    <w:basedOn w:val="ListNumber"/>
    <w:rsid w:val="003C15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5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5AF"/>
    <w:pPr>
      <w:numPr>
        <w:numId w:val="10"/>
      </w:numPr>
    </w:pPr>
  </w:style>
  <w:style w:type="paragraph" w:customStyle="1" w:styleId="ListAlpha2">
    <w:name w:val="List Alpha 2"/>
    <w:basedOn w:val="List2"/>
    <w:rsid w:val="003C15AF"/>
    <w:pPr>
      <w:numPr>
        <w:numId w:val="9"/>
      </w:numPr>
    </w:pPr>
  </w:style>
  <w:style w:type="paragraph" w:styleId="List2">
    <w:name w:val="List 2"/>
    <w:basedOn w:val="BodyText"/>
    <w:rsid w:val="003C15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5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5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5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15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15AF"/>
    <w:pPr>
      <w:numPr>
        <w:numId w:val="5"/>
      </w:numPr>
    </w:pPr>
  </w:style>
  <w:style w:type="paragraph" w:styleId="ListContinue2">
    <w:name w:val="List Continue 2"/>
    <w:basedOn w:val="List2"/>
    <w:rsid w:val="003C15AF"/>
    <w:pPr>
      <w:ind w:firstLine="0"/>
    </w:pPr>
  </w:style>
  <w:style w:type="paragraph" w:styleId="ListContinue3">
    <w:name w:val="List Continue 3"/>
    <w:basedOn w:val="List3"/>
    <w:rsid w:val="003C15AF"/>
    <w:pPr>
      <w:ind w:left="1021" w:firstLine="0"/>
    </w:pPr>
  </w:style>
  <w:style w:type="paragraph" w:styleId="ListContinue4">
    <w:name w:val="List Continue 4"/>
    <w:basedOn w:val="List4"/>
    <w:rsid w:val="003C15AF"/>
    <w:pPr>
      <w:ind w:firstLine="0"/>
    </w:pPr>
  </w:style>
  <w:style w:type="paragraph" w:styleId="ListContinue5">
    <w:name w:val="List Continue 5"/>
    <w:basedOn w:val="List5"/>
    <w:rsid w:val="003C15AF"/>
    <w:pPr>
      <w:ind w:firstLine="0"/>
    </w:pPr>
  </w:style>
  <w:style w:type="paragraph" w:styleId="ListNumber3">
    <w:name w:val="List Number 3"/>
    <w:basedOn w:val="List3"/>
    <w:rsid w:val="003C15AF"/>
    <w:pPr>
      <w:numPr>
        <w:numId w:val="6"/>
      </w:numPr>
    </w:pPr>
  </w:style>
  <w:style w:type="paragraph" w:styleId="ListNumber4">
    <w:name w:val="List Number 4"/>
    <w:basedOn w:val="List4"/>
    <w:rsid w:val="003C15AF"/>
    <w:pPr>
      <w:numPr>
        <w:numId w:val="7"/>
      </w:numPr>
    </w:pPr>
  </w:style>
  <w:style w:type="paragraph" w:styleId="ListNumber5">
    <w:name w:val="List Number 5"/>
    <w:basedOn w:val="List5"/>
    <w:rsid w:val="003C15AF"/>
    <w:pPr>
      <w:numPr>
        <w:numId w:val="8"/>
      </w:numPr>
    </w:pPr>
  </w:style>
  <w:style w:type="paragraph" w:styleId="BlockText">
    <w:name w:val="Block Text"/>
    <w:basedOn w:val="Normal"/>
    <w:rsid w:val="003C15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5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5AF"/>
    <w:rPr>
      <w:sz w:val="16"/>
      <w:vertAlign w:val="superscript"/>
    </w:rPr>
  </w:style>
  <w:style w:type="character" w:customStyle="1" w:styleId="Symbols">
    <w:name w:val="Symbols"/>
    <w:basedOn w:val="DefaultParagraphFont"/>
    <w:rsid w:val="003C15AF"/>
    <w:rPr>
      <w:rFonts w:ascii="Symbol" w:hAnsi="Symbol"/>
    </w:rPr>
  </w:style>
  <w:style w:type="character" w:customStyle="1" w:styleId="MenuOptions">
    <w:name w:val="Menu Options"/>
    <w:basedOn w:val="DefaultParagraphFont"/>
    <w:rsid w:val="003C15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5AF"/>
    <w:rPr>
      <w:b/>
    </w:rPr>
  </w:style>
  <w:style w:type="character" w:customStyle="1" w:styleId="Underlined">
    <w:name w:val="Underlined"/>
    <w:basedOn w:val="DefaultParagraphFont"/>
    <w:rsid w:val="003C15AF"/>
    <w:rPr>
      <w:u w:val="single"/>
    </w:rPr>
  </w:style>
  <w:style w:type="paragraph" w:customStyle="1" w:styleId="TableBodyTextRight">
    <w:name w:val="Table Body Text Right"/>
    <w:basedOn w:val="TableBodyText"/>
    <w:rsid w:val="003C15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5AF"/>
    <w:rPr>
      <w:sz w:val="18"/>
    </w:rPr>
  </w:style>
  <w:style w:type="paragraph" w:customStyle="1" w:styleId="BodySmallRight">
    <w:name w:val="Body Small Right"/>
    <w:basedOn w:val="BodyTextRight"/>
    <w:rsid w:val="003C15AF"/>
    <w:rPr>
      <w:sz w:val="18"/>
      <w:szCs w:val="18"/>
    </w:rPr>
  </w:style>
  <w:style w:type="paragraph" w:customStyle="1" w:styleId="MarginEdition">
    <w:name w:val="Margin Edition"/>
    <w:basedOn w:val="MarginNote"/>
    <w:rsid w:val="003C15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5AF"/>
    <w:rPr>
      <w:sz w:val="2"/>
      <w:szCs w:val="2"/>
    </w:rPr>
  </w:style>
  <w:style w:type="character" w:customStyle="1" w:styleId="Small">
    <w:name w:val="Small"/>
    <w:basedOn w:val="DefaultParagraphFont"/>
    <w:rsid w:val="003C15AF"/>
    <w:rPr>
      <w:sz w:val="16"/>
    </w:rPr>
  </w:style>
  <w:style w:type="paragraph" w:customStyle="1" w:styleId="WideTable">
    <w:name w:val="Wide Table"/>
    <w:basedOn w:val="Normal"/>
    <w:rsid w:val="003C15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5AF"/>
  </w:style>
  <w:style w:type="paragraph" w:styleId="Quote">
    <w:name w:val="Quote"/>
    <w:basedOn w:val="Heading1"/>
    <w:link w:val="QuoteChar"/>
    <w:qFormat/>
    <w:rsid w:val="003C15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5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5AF"/>
    <w:pPr>
      <w:pageBreakBefore/>
    </w:pPr>
  </w:style>
  <w:style w:type="paragraph" w:customStyle="1" w:styleId="Border">
    <w:name w:val="Border"/>
    <w:basedOn w:val="Normal"/>
    <w:qFormat/>
    <w:rsid w:val="003C15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5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5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5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5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5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5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5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5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5AF"/>
    <w:rPr>
      <w:u w:val="single"/>
    </w:rPr>
  </w:style>
  <w:style w:type="character" w:customStyle="1" w:styleId="BoldandItalics">
    <w:name w:val="Bold and Italics"/>
    <w:qFormat/>
    <w:rsid w:val="003C15AF"/>
    <w:rPr>
      <w:b/>
      <w:i/>
      <w:u w:val="none"/>
    </w:rPr>
  </w:style>
  <w:style w:type="paragraph" w:styleId="BalloonText">
    <w:name w:val="Balloon Text"/>
    <w:basedOn w:val="Normal"/>
    <w:link w:val="BalloonTextChar"/>
    <w:rsid w:val="003C15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5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5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5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5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5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5AF"/>
    <w:pPr>
      <w:spacing w:before="0" w:after="0"/>
    </w:pPr>
  </w:style>
  <w:style w:type="paragraph" w:customStyle="1" w:styleId="BodyTextBold">
    <w:name w:val="Body Text Bold"/>
    <w:basedOn w:val="BodyText"/>
    <w:qFormat/>
    <w:rsid w:val="003C15AF"/>
    <w:rPr>
      <w:b/>
    </w:rPr>
  </w:style>
  <w:style w:type="character" w:styleId="Hyperlink">
    <w:name w:val="Hyperlink"/>
    <w:basedOn w:val="DefaultParagraphFont"/>
    <w:uiPriority w:val="99"/>
    <w:unhideWhenUsed/>
    <w:rsid w:val="006B2F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4378</Characters>
  <Application>Microsoft Office Word</Application>
  <DocSecurity>0</DocSecurity>
  <Lines>109</Lines>
  <Paragraphs>91</Paragraphs>
  <ScaleCrop>false</ScaleCrop>
  <Company>Author-it Software Corporation Ltd.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SISXEMR004 Coordinate emergency responses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2022-12-13T01:52:00Z</dcterms:created>
  <dcterms:modified xsi:type="dcterms:W3CDTF">2022-12-13T01:52:00Z</dcterms:modified>
</cp:coreProperties>
</file>