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D78" w:rsidP="009D5D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SISXEMR003 Respond to emergency situations</w:t>
      </w:r>
      <w:r>
        <w:fldChar w:fldCharType="end"/>
      </w:r>
    </w:p>
    <w:p w:rsidR="009D5D78" w:rsidP="009D5D78">
      <w:pPr>
        <w:pStyle w:val="Version"/>
        <w:sectPr w:rsidSect="00574B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4B65" w:rsidP="00574B65">
      <w:pPr>
        <w:pStyle w:val="SuperHeading"/>
      </w:pPr>
      <w:r w:rsidRPr="00574B65">
        <w:t>Assessment Requirements for SISXEMR003 Respond to emergency situations</w:t>
      </w:r>
    </w:p>
    <w:p w:rsidR="00000000" w:rsidRPr="00574B65" w:rsidP="00574B65">
      <w:pPr>
        <w:pStyle w:val="Heading1"/>
      </w:pPr>
      <w:bookmarkStart w:id="1" w:name="O_1266351"/>
      <w:bookmarkEnd w:id="1"/>
      <w:r w:rsidRPr="00574B65">
        <w:t>Modification History</w:t>
      </w:r>
    </w:p>
    <w:p w:rsidR="00000000" w:rsidRPr="00574B65" w:rsidP="009D5D78">
      <w:pPr>
        <w:pStyle w:val="BodyText"/>
      </w:pPr>
      <w:r w:rsidRPr="00574B65">
        <w:t>Not applicable.</w:t>
      </w:r>
    </w:p>
    <w:p w:rsidR="00000000" w:rsidRPr="00574B65" w:rsidP="00574B65">
      <w:pPr>
        <w:pStyle w:val="Heading1"/>
      </w:pPr>
      <w:bookmarkStart w:id="2" w:name="O_1266354"/>
      <w:bookmarkEnd w:id="2"/>
      <w:r w:rsidRPr="00574B65">
        <w:t>Performance Evidence</w:t>
      </w:r>
    </w:p>
    <w:p w:rsidR="00000000" w:rsidRPr="00574B65" w:rsidP="009D5D78">
      <w:pPr>
        <w:pStyle w:val="BodyText"/>
      </w:pPr>
      <w:r w:rsidRPr="00574B65">
        <w:t>Evidence of the ability to complete tas</w:t>
      </w:r>
      <w:r w:rsidRPr="00574B65">
        <w:t>ks outlined in elements and performance criteria of this unit in the context of the job role, and:</w:t>
      </w:r>
    </w:p>
    <w:p w:rsidR="00000000" w:rsidRPr="00574B65" w:rsidP="00574B65">
      <w:pPr>
        <w:pStyle w:val="ListBullet"/>
      </w:pPr>
      <w:r w:rsidRPr="00574B65">
        <w:t>participate in three different types of simulated emergency incidents relevant to the specific sport, fitness, aquatic or recreation environment and activit</w:t>
      </w:r>
      <w:r w:rsidRPr="00574B65">
        <w:t>y</w:t>
      </w:r>
    </w:p>
    <w:p w:rsidR="00000000" w:rsidRPr="00574B65" w:rsidP="00574B65">
      <w:pPr>
        <w:pStyle w:val="ListBullet"/>
      </w:pPr>
      <w:r w:rsidRPr="00574B65">
        <w:t>for each above emergency response:</w:t>
      </w:r>
    </w:p>
    <w:p w:rsidR="00000000" w:rsidRPr="00574B65" w:rsidP="00574B65">
      <w:pPr>
        <w:pStyle w:val="ListBullet2"/>
      </w:pPr>
      <w:r w:rsidRPr="00574B65">
        <w:t>select and effectively utilise emergency equipment suited to the type of emergency</w:t>
      </w:r>
    </w:p>
    <w:p w:rsidR="00000000" w:rsidRPr="00574B65" w:rsidP="00574B65">
      <w:pPr>
        <w:pStyle w:val="ListBullet2"/>
      </w:pPr>
      <w:r w:rsidRPr="00574B65">
        <w:t>communicate effectively with participants and team members to provide and receive instructions</w:t>
      </w:r>
    </w:p>
    <w:p w:rsidR="00000000" w:rsidRPr="00574B65" w:rsidP="00574B65">
      <w:pPr>
        <w:pStyle w:val="ListBullet2"/>
      </w:pPr>
      <w:r w:rsidRPr="00574B65">
        <w:t>participate in a debrief and complete an</w:t>
      </w:r>
      <w:r w:rsidRPr="00574B65">
        <w:t xml:space="preserve"> incident report.</w:t>
      </w:r>
    </w:p>
    <w:p w:rsidR="00000000" w:rsidRPr="00574B65" w:rsidP="00574B65">
      <w:pPr>
        <w:pStyle w:val="AllowPageBreak"/>
      </w:pPr>
    </w:p>
    <w:p w:rsidR="00000000" w:rsidRPr="00574B65" w:rsidP="00574B65">
      <w:pPr>
        <w:pStyle w:val="Heading1"/>
      </w:pPr>
      <w:bookmarkStart w:id="3" w:name="O_1266353"/>
      <w:bookmarkEnd w:id="3"/>
      <w:r w:rsidRPr="00574B65">
        <w:t>Knowledge Evidence</w:t>
      </w:r>
    </w:p>
    <w:p w:rsidR="00000000" w:rsidRPr="00574B65" w:rsidP="009D5D78">
      <w:pPr>
        <w:pStyle w:val="BodyText"/>
      </w:pPr>
      <w:r w:rsidRPr="00574B65">
        <w:t>Demonstrated knowledge required to complete the tasks outlined in elements and performance criteria of this unit:</w:t>
      </w:r>
    </w:p>
    <w:p w:rsidR="00000000" w:rsidRPr="00574B65" w:rsidP="00574B65">
      <w:pPr>
        <w:pStyle w:val="ListBullet"/>
      </w:pPr>
      <w:r w:rsidRPr="00574B65">
        <w:t>organisational emergency response procedures</w:t>
      </w:r>
    </w:p>
    <w:p w:rsidR="00000000" w:rsidRPr="00574B65" w:rsidP="00574B65">
      <w:pPr>
        <w:pStyle w:val="ListBullet"/>
      </w:pPr>
      <w:r w:rsidRPr="00574B65">
        <w:t>specific to the sport, fitness, aquatic or recreation environment and activity:</w:t>
      </w:r>
    </w:p>
    <w:p w:rsidR="00000000" w:rsidRPr="00574B65" w:rsidP="00574B65">
      <w:pPr>
        <w:pStyle w:val="ListBullet2"/>
      </w:pPr>
      <w:r w:rsidRPr="00574B65">
        <w:t>role responsibilities, boundaries, and chain of command for emergency response</w:t>
      </w:r>
    </w:p>
    <w:p w:rsidR="00000000" w:rsidRPr="00574B65" w:rsidP="00574B65">
      <w:pPr>
        <w:pStyle w:val="ListBullet2"/>
      </w:pPr>
      <w:r w:rsidRPr="00574B65">
        <w:t>types of emergencies that can occur and effective responses:</w:t>
      </w:r>
    </w:p>
    <w:p w:rsidR="00000000" w:rsidRPr="00574B65" w:rsidP="00574B65">
      <w:pPr>
        <w:pStyle w:val="ListBullet3"/>
      </w:pPr>
      <w:r w:rsidRPr="00574B65">
        <w:t>hazardous environmental conditions</w:t>
      </w:r>
      <w:r w:rsidRPr="00574B65">
        <w:t xml:space="preserve"> and events, indoor and outdoor</w:t>
      </w:r>
    </w:p>
    <w:p w:rsidR="00000000" w:rsidRPr="00574B65" w:rsidP="00574B65">
      <w:pPr>
        <w:pStyle w:val="ListBullet3"/>
      </w:pPr>
      <w:r w:rsidRPr="00574B65">
        <w:t>equipment failure</w:t>
      </w:r>
    </w:p>
    <w:p w:rsidR="00000000" w:rsidRPr="00574B65" w:rsidP="00574B65">
      <w:pPr>
        <w:pStyle w:val="ListBullet3"/>
      </w:pPr>
      <w:r w:rsidRPr="00574B65">
        <w:t>adverse participant responses and panic during activities</w:t>
      </w:r>
    </w:p>
    <w:p w:rsidR="00000000" w:rsidRPr="00574B65" w:rsidP="00574B65">
      <w:pPr>
        <w:pStyle w:val="ListBullet3"/>
      </w:pPr>
      <w:r w:rsidRPr="00574B65">
        <w:t>medical and accident events</w:t>
      </w:r>
    </w:p>
    <w:p w:rsidR="00000000" w:rsidRPr="00574B65" w:rsidP="00574B65">
      <w:pPr>
        <w:pStyle w:val="ListBullet3"/>
      </w:pPr>
      <w:r w:rsidRPr="00574B65">
        <w:t>violent behaviour including threats</w:t>
      </w:r>
    </w:p>
    <w:p w:rsidR="00000000" w:rsidRPr="00574B65" w:rsidP="00574B65">
      <w:pPr>
        <w:pStyle w:val="ListBullet3"/>
      </w:pPr>
      <w:r w:rsidRPr="00574B65">
        <w:t>threats to safety and security of facilities</w:t>
      </w:r>
    </w:p>
    <w:p w:rsidR="00000000" w:rsidRPr="00574B65" w:rsidP="00574B65">
      <w:pPr>
        <w:pStyle w:val="ListBullet2"/>
      </w:pPr>
      <w:r w:rsidRPr="00574B65">
        <w:t>location, functions, features and safe operation of emergency equipment</w:t>
      </w:r>
    </w:p>
    <w:p w:rsidR="00000000" w:rsidRPr="00574B65" w:rsidP="00574B65">
      <w:pPr>
        <w:pStyle w:val="ListBullet2"/>
      </w:pPr>
      <w:r w:rsidRPr="00574B65">
        <w:t>communication systems and protocols used in emergency situations:</w:t>
      </w:r>
    </w:p>
    <w:p w:rsidR="00000000" w:rsidRPr="00574B65" w:rsidP="00574B65">
      <w:pPr>
        <w:pStyle w:val="ListBullet3"/>
      </w:pPr>
      <w:r w:rsidRPr="00574B65">
        <w:t>emergency warning and alarm systems</w:t>
      </w:r>
    </w:p>
    <w:p w:rsidR="00000000" w:rsidRPr="00574B65" w:rsidP="00574B65">
      <w:pPr>
        <w:pStyle w:val="ListBullet3"/>
      </w:pPr>
      <w:r w:rsidRPr="00574B65">
        <w:t>phone and radio systems</w:t>
      </w:r>
    </w:p>
    <w:p w:rsidR="00000000" w:rsidRPr="00574B65" w:rsidP="00574B65">
      <w:pPr>
        <w:pStyle w:val="ListBullet3"/>
      </w:pPr>
      <w:r w:rsidRPr="00574B65">
        <w:t>calls</w:t>
      </w:r>
    </w:p>
    <w:p w:rsidR="00000000" w:rsidRPr="00574B65" w:rsidP="00574B65">
      <w:pPr>
        <w:pStyle w:val="ListBullet3"/>
      </w:pPr>
      <w:r w:rsidRPr="00574B65">
        <w:t>whistles</w:t>
      </w:r>
    </w:p>
    <w:p w:rsidR="00000000" w:rsidRPr="00574B65" w:rsidP="00574B65">
      <w:pPr>
        <w:pStyle w:val="ListBullet3"/>
      </w:pPr>
      <w:r w:rsidRPr="00574B65">
        <w:t>hand signals</w:t>
      </w:r>
    </w:p>
    <w:p w:rsidR="00000000" w:rsidRPr="00574B65" w:rsidP="00574B65">
      <w:pPr>
        <w:pStyle w:val="ListBullet2"/>
      </w:pPr>
      <w:r w:rsidRPr="00574B65">
        <w:t>location of exit and assembl</w:t>
      </w:r>
      <w:r w:rsidRPr="00574B65">
        <w:t>y points and safe evacuation practices for groups of people</w:t>
      </w:r>
    </w:p>
    <w:p w:rsidR="00000000" w:rsidRPr="00574B65" w:rsidP="00574B65">
      <w:pPr>
        <w:pStyle w:val="ListBullet"/>
      </w:pPr>
      <w:r w:rsidRPr="00574B65">
        <w:t>functions of emergency services and how to contact:</w:t>
      </w:r>
    </w:p>
    <w:p w:rsidR="00000000" w:rsidRPr="00574B65" w:rsidP="00574B65">
      <w:pPr>
        <w:pStyle w:val="ListBullet2"/>
      </w:pPr>
      <w:r w:rsidRPr="00574B65">
        <w:t>police</w:t>
      </w:r>
    </w:p>
    <w:p w:rsidR="00000000" w:rsidRPr="00574B65" w:rsidP="00574B65">
      <w:pPr>
        <w:pStyle w:val="ListBullet2"/>
      </w:pPr>
      <w:r w:rsidRPr="00574B65">
        <w:t>fire</w:t>
      </w:r>
    </w:p>
    <w:p w:rsidR="00000000" w:rsidRPr="00574B65" w:rsidP="00574B65">
      <w:pPr>
        <w:pStyle w:val="ListBullet2"/>
      </w:pPr>
      <w:r w:rsidRPr="00574B65">
        <w:t>ambulance</w:t>
      </w:r>
    </w:p>
    <w:p w:rsidR="00000000" w:rsidRPr="00574B65" w:rsidP="00574B65">
      <w:pPr>
        <w:pStyle w:val="ListBullet2"/>
      </w:pPr>
      <w:r w:rsidRPr="00574B65">
        <w:t>state and territory emergency services</w:t>
      </w:r>
    </w:p>
    <w:p w:rsidR="00000000" w:rsidRPr="00574B65" w:rsidP="00574B65">
      <w:pPr>
        <w:pStyle w:val="ListBullet2"/>
      </w:pPr>
      <w:r w:rsidRPr="00574B65">
        <w:t>volunteer rescue agencies</w:t>
      </w:r>
    </w:p>
    <w:p w:rsidR="00000000" w:rsidRPr="00574B65" w:rsidP="00574B65">
      <w:pPr>
        <w:pStyle w:val="ListBullet"/>
      </w:pPr>
      <w:r w:rsidRPr="00574B65">
        <w:t>assertive and constructive communication techniques used during emergency incidents to:</w:t>
      </w:r>
    </w:p>
    <w:p w:rsidR="00000000" w:rsidRPr="00574B65" w:rsidP="00574B65">
      <w:pPr>
        <w:pStyle w:val="ListBullet2"/>
      </w:pPr>
      <w:r w:rsidRPr="00574B65">
        <w:t>direct individuals and groups</w:t>
      </w:r>
    </w:p>
    <w:p w:rsidR="00000000" w:rsidRPr="00574B65" w:rsidP="00574B65">
      <w:pPr>
        <w:pStyle w:val="ListBullet2"/>
      </w:pPr>
      <w:r w:rsidRPr="00574B65">
        <w:t>support and reassure participants</w:t>
      </w:r>
    </w:p>
    <w:p w:rsidR="00000000" w:rsidRPr="00574B65" w:rsidP="00574B65">
      <w:pPr>
        <w:pStyle w:val="ListBullet"/>
      </w:pPr>
      <w:r w:rsidRPr="00574B65">
        <w:t>emergency incident debriefing and reporting requirements</w:t>
      </w:r>
    </w:p>
    <w:p w:rsidR="00000000" w:rsidRPr="00574B65" w:rsidP="00574B65">
      <w:pPr>
        <w:pStyle w:val="ListBullet"/>
      </w:pPr>
      <w:r w:rsidRPr="00574B65">
        <w:t>formats and inclusions of written incident re</w:t>
      </w:r>
      <w:r w:rsidRPr="00574B65">
        <w:t>ports.</w:t>
      </w:r>
    </w:p>
    <w:p w:rsidR="00000000" w:rsidRPr="00574B65" w:rsidP="00574B65">
      <w:pPr>
        <w:pStyle w:val="AllowPageBreak"/>
      </w:pPr>
    </w:p>
    <w:p w:rsidR="00000000" w:rsidRPr="00574B65" w:rsidP="00574B65">
      <w:pPr>
        <w:pStyle w:val="Heading1"/>
      </w:pPr>
      <w:bookmarkStart w:id="4" w:name="O_1266352"/>
      <w:bookmarkEnd w:id="4"/>
      <w:r w:rsidRPr="00574B65">
        <w:t>Assessment Conditions</w:t>
      </w:r>
    </w:p>
    <w:p w:rsidR="00000000" w:rsidRPr="00574B65" w:rsidP="009D5D78">
      <w:pPr>
        <w:pStyle w:val="BodyText"/>
      </w:pPr>
      <w:r w:rsidRPr="00574B65">
        <w:t>Skills must be demonstrated in a sport, fitness, aquatic or recreation environment. This can be:</w:t>
      </w:r>
    </w:p>
    <w:p w:rsidR="00000000" w:rsidRPr="00574B65" w:rsidP="00574B65">
      <w:pPr>
        <w:pStyle w:val="ListBullet"/>
      </w:pPr>
      <w:r w:rsidRPr="00574B65">
        <w:t xml:space="preserve">a workplace, or </w:t>
      </w:r>
    </w:p>
    <w:p w:rsidR="00000000" w:rsidRPr="00574B65" w:rsidP="00574B65">
      <w:pPr>
        <w:pStyle w:val="ListBullet"/>
      </w:pPr>
      <w:r w:rsidRPr="00574B65">
        <w:t>a simulated environment set up for the purposes of skills assessment.</w:t>
      </w:r>
    </w:p>
    <w:p w:rsidR="00000000" w:rsidRPr="00574B65" w:rsidP="009D5D78">
      <w:pPr>
        <w:pStyle w:val="BodyText"/>
      </w:pPr>
      <w:r w:rsidRPr="00574B65">
        <w:t>Assessments can only be completed through simulated activities. Simulations must incorporate time critical requirements.</w:t>
      </w:r>
    </w:p>
    <w:p w:rsidR="00000000" w:rsidRPr="00574B65" w:rsidP="009D5D78">
      <w:pPr>
        <w:pStyle w:val="BodyText"/>
      </w:pPr>
      <w:r w:rsidRPr="00574B65">
        <w:t>First aid equipment must be available to replicate industry conditions of operation.</w:t>
      </w:r>
    </w:p>
    <w:p w:rsidR="00000000" w:rsidRPr="00574B65" w:rsidP="009D5D78">
      <w:pPr>
        <w:pStyle w:val="BodyText"/>
      </w:pPr>
      <w:r w:rsidRPr="00574B65">
        <w:t>Assessment must ensure use of:</w:t>
      </w:r>
    </w:p>
    <w:p w:rsidR="00000000" w:rsidRPr="00574B65" w:rsidP="00574B65">
      <w:pPr>
        <w:pStyle w:val="ListBullet"/>
      </w:pPr>
      <w:r w:rsidRPr="00574B65">
        <w:t>interaction with i</w:t>
      </w:r>
      <w:r w:rsidRPr="00574B65">
        <w:t>ndividuals who act as team members and participants during simulated activities</w:t>
      </w:r>
    </w:p>
    <w:p w:rsidR="00000000" w:rsidRPr="00574B65" w:rsidP="00574B65">
      <w:pPr>
        <w:pStyle w:val="ListBullet"/>
      </w:pPr>
      <w:r w:rsidRPr="00574B65">
        <w:t>communication equipment for emergency response</w:t>
      </w:r>
    </w:p>
    <w:p w:rsidR="00000000" w:rsidRPr="00574B65" w:rsidP="00574B65">
      <w:pPr>
        <w:pStyle w:val="ListBullet"/>
      </w:pPr>
      <w:r w:rsidRPr="00574B65">
        <w:t>emergency equipment relevant to the specific sport, fitness, aquatic or recreation environment and activity</w:t>
      </w:r>
    </w:p>
    <w:p w:rsidR="00000000" w:rsidRPr="00574B65" w:rsidP="00574B65">
      <w:pPr>
        <w:pStyle w:val="ListBullet"/>
      </w:pPr>
      <w:r w:rsidRPr="00574B65">
        <w:t>template incident rep</w:t>
      </w:r>
      <w:r w:rsidRPr="00574B65">
        <w:t>orts</w:t>
      </w:r>
    </w:p>
    <w:p w:rsidR="00000000" w:rsidRPr="00574B65" w:rsidP="00574B65">
      <w:pPr>
        <w:pStyle w:val="ListBullet"/>
      </w:pPr>
      <w:r w:rsidRPr="00574B65">
        <w:t xml:space="preserve">organisational emergency response procedures. </w:t>
      </w:r>
    </w:p>
    <w:p w:rsidR="00000000" w:rsidRPr="00574B65" w:rsidP="009D5D78">
      <w:pPr>
        <w:pStyle w:val="BodyText"/>
      </w:pPr>
      <w:r w:rsidRPr="00574B65">
        <w:t>Assessors must satisfy the Standards for Registered Training Organisations requirements for assessors.</w:t>
      </w:r>
    </w:p>
    <w:p w:rsidR="00000000" w:rsidRPr="00574B65" w:rsidP="00574B65">
      <w:pPr>
        <w:pStyle w:val="Heading1"/>
      </w:pPr>
      <w:bookmarkStart w:id="5" w:name="O_1266350"/>
      <w:bookmarkEnd w:id="5"/>
      <w:r w:rsidRPr="00574B65">
        <w:t>Links</w:t>
      </w:r>
    </w:p>
    <w:p w:rsidR="00000000" w:rsidRPr="00574B65" w:rsidP="009D5D78">
      <w:pPr>
        <w:pStyle w:val="BodyText"/>
      </w:pPr>
      <w:r w:rsidRPr="00574B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85C4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74B65" w:rsidP="00574B65"/>
    <w:sectPr w:rsidSect="00574B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B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B65" w:rsidRPr="009D5D78" w:rsidP="009D5D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B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D78" w:rsidP="00574B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5D78" w:rsidP="00574B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D5D78" w:rsidP="00574B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B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D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4B65" w:rsidRPr="009D5D78" w:rsidP="009D5D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B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D78" w:rsidRPr="002D2AF8" w:rsidP="00574B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SISXEMR003 Respond to emergency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D5D78" w:rsidP="00574B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8AC5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AC95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C0C6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B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4B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4B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4B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4B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4B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4B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4B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4B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4B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4B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4B65"/>
  </w:style>
  <w:style w:type="character" w:customStyle="1" w:styleId="Heading1Char">
    <w:name w:val="Heading 1 Char"/>
    <w:basedOn w:val="DefaultParagraphFont"/>
    <w:link w:val="Heading1"/>
    <w:rsid w:val="00574B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4B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4B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4B6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4B6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4B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4B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74B6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74B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4B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4B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4B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4B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4B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4B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4B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4B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4B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4B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4B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4B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4B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4B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4B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4B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4B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4B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4B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4B65"/>
    <w:rPr>
      <w:b/>
      <w:spacing w:val="0"/>
    </w:rPr>
  </w:style>
  <w:style w:type="paragraph" w:customStyle="1" w:styleId="SuperTitle">
    <w:name w:val="SuperTitle"/>
    <w:basedOn w:val="Title"/>
    <w:rsid w:val="00574B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4B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4B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4B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4B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4B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4B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4B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4B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4B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4B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4B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4B65"/>
    <w:rPr>
      <w:i/>
    </w:rPr>
  </w:style>
  <w:style w:type="paragraph" w:styleId="Caption">
    <w:name w:val="caption"/>
    <w:basedOn w:val="BodyText"/>
    <w:next w:val="Normal"/>
    <w:qFormat/>
    <w:rsid w:val="00574B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4B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4B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4B65"/>
  </w:style>
  <w:style w:type="paragraph" w:styleId="TableofFigures">
    <w:name w:val="table of figures"/>
    <w:basedOn w:val="Normal"/>
    <w:next w:val="Normal"/>
    <w:semiHidden/>
    <w:rsid w:val="00574B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4B6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74B65"/>
    <w:rPr>
      <w:rFonts w:ascii="Wingdings" w:hAnsi="Wingdings"/>
    </w:rPr>
  </w:style>
  <w:style w:type="paragraph" w:customStyle="1" w:styleId="TableHeading">
    <w:name w:val="Table Heading"/>
    <w:basedOn w:val="HeadingBase"/>
    <w:rsid w:val="00574B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4B65"/>
    <w:rPr>
      <w:color w:val="0033CC"/>
      <w:u w:val="none"/>
    </w:rPr>
  </w:style>
  <w:style w:type="paragraph" w:customStyle="1" w:styleId="BodyTextRight">
    <w:name w:val="Body Text Right"/>
    <w:basedOn w:val="BodyText"/>
    <w:rsid w:val="00574B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4B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4B6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4B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4B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4B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4B65"/>
    <w:rPr>
      <w:sz w:val="32"/>
    </w:rPr>
  </w:style>
  <w:style w:type="paragraph" w:customStyle="1" w:styleId="HeadingProcedure">
    <w:name w:val="Heading Procedure"/>
    <w:basedOn w:val="HeadingBase"/>
    <w:next w:val="Normal"/>
    <w:rsid w:val="00574B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4B65"/>
    <w:pPr>
      <w:spacing w:before="60" w:after="60"/>
    </w:pPr>
  </w:style>
  <w:style w:type="paragraph" w:styleId="ListContinue">
    <w:name w:val="List Continue"/>
    <w:basedOn w:val="List"/>
    <w:rsid w:val="00574B65"/>
    <w:pPr>
      <w:ind w:firstLine="0"/>
    </w:pPr>
  </w:style>
  <w:style w:type="paragraph" w:customStyle="1" w:styleId="ListNote">
    <w:name w:val="List Note"/>
    <w:basedOn w:val="List"/>
    <w:rsid w:val="00574B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4B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4B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4B65"/>
    <w:rPr>
      <w:rFonts w:ascii="Courier New" w:hAnsi="Courier New"/>
    </w:rPr>
  </w:style>
  <w:style w:type="paragraph" w:customStyle="1" w:styleId="NoteBullet">
    <w:name w:val="Note Bullet"/>
    <w:basedOn w:val="Note"/>
    <w:rsid w:val="00574B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4B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4B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4B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4B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74B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4B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4B65"/>
    <w:rPr>
      <w:b/>
      <w:smallCaps/>
    </w:rPr>
  </w:style>
  <w:style w:type="paragraph" w:customStyle="1" w:styleId="TableListNumber">
    <w:name w:val="Table List Number"/>
    <w:basedOn w:val="ListNumber"/>
    <w:rsid w:val="00574B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4B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4B65"/>
    <w:pPr>
      <w:numPr>
        <w:numId w:val="10"/>
      </w:numPr>
    </w:pPr>
  </w:style>
  <w:style w:type="paragraph" w:customStyle="1" w:styleId="ListAlpha2">
    <w:name w:val="List Alpha 2"/>
    <w:basedOn w:val="List2"/>
    <w:rsid w:val="00574B65"/>
    <w:pPr>
      <w:numPr>
        <w:numId w:val="9"/>
      </w:numPr>
    </w:pPr>
  </w:style>
  <w:style w:type="paragraph" w:styleId="List2">
    <w:name w:val="List 2"/>
    <w:basedOn w:val="BodyText"/>
    <w:rsid w:val="00574B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4B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4B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4B6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74B6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74B65"/>
    <w:pPr>
      <w:numPr>
        <w:numId w:val="5"/>
      </w:numPr>
    </w:pPr>
  </w:style>
  <w:style w:type="paragraph" w:styleId="ListContinue2">
    <w:name w:val="List Continue 2"/>
    <w:basedOn w:val="List2"/>
    <w:rsid w:val="00574B65"/>
    <w:pPr>
      <w:ind w:firstLine="0"/>
    </w:pPr>
  </w:style>
  <w:style w:type="paragraph" w:styleId="ListContinue3">
    <w:name w:val="List Continue 3"/>
    <w:basedOn w:val="List3"/>
    <w:rsid w:val="00574B65"/>
    <w:pPr>
      <w:ind w:left="1021" w:firstLine="0"/>
    </w:pPr>
  </w:style>
  <w:style w:type="paragraph" w:styleId="ListContinue4">
    <w:name w:val="List Continue 4"/>
    <w:basedOn w:val="List4"/>
    <w:rsid w:val="00574B65"/>
    <w:pPr>
      <w:ind w:firstLine="0"/>
    </w:pPr>
  </w:style>
  <w:style w:type="paragraph" w:styleId="ListContinue5">
    <w:name w:val="List Continue 5"/>
    <w:basedOn w:val="List5"/>
    <w:rsid w:val="00574B65"/>
    <w:pPr>
      <w:ind w:firstLine="0"/>
    </w:pPr>
  </w:style>
  <w:style w:type="paragraph" w:styleId="ListNumber3">
    <w:name w:val="List Number 3"/>
    <w:basedOn w:val="List3"/>
    <w:rsid w:val="00574B65"/>
    <w:pPr>
      <w:numPr>
        <w:numId w:val="6"/>
      </w:numPr>
    </w:pPr>
  </w:style>
  <w:style w:type="paragraph" w:styleId="ListNumber4">
    <w:name w:val="List Number 4"/>
    <w:basedOn w:val="List4"/>
    <w:rsid w:val="00574B65"/>
    <w:pPr>
      <w:numPr>
        <w:numId w:val="7"/>
      </w:numPr>
    </w:pPr>
  </w:style>
  <w:style w:type="paragraph" w:styleId="ListNumber5">
    <w:name w:val="List Number 5"/>
    <w:basedOn w:val="List5"/>
    <w:rsid w:val="00574B65"/>
    <w:pPr>
      <w:numPr>
        <w:numId w:val="8"/>
      </w:numPr>
    </w:pPr>
  </w:style>
  <w:style w:type="paragraph" w:styleId="BlockText">
    <w:name w:val="Block Text"/>
    <w:basedOn w:val="Normal"/>
    <w:rsid w:val="00574B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4B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4B65"/>
    <w:rPr>
      <w:sz w:val="16"/>
      <w:vertAlign w:val="superscript"/>
    </w:rPr>
  </w:style>
  <w:style w:type="character" w:customStyle="1" w:styleId="Symbols">
    <w:name w:val="Symbols"/>
    <w:basedOn w:val="DefaultParagraphFont"/>
    <w:rsid w:val="00574B65"/>
    <w:rPr>
      <w:rFonts w:ascii="Symbol" w:hAnsi="Symbol"/>
    </w:rPr>
  </w:style>
  <w:style w:type="character" w:customStyle="1" w:styleId="MenuOptions">
    <w:name w:val="Menu Options"/>
    <w:basedOn w:val="DefaultParagraphFont"/>
    <w:rsid w:val="00574B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4B65"/>
    <w:rPr>
      <w:b/>
    </w:rPr>
  </w:style>
  <w:style w:type="character" w:customStyle="1" w:styleId="Underlined">
    <w:name w:val="Underlined"/>
    <w:basedOn w:val="DefaultParagraphFont"/>
    <w:rsid w:val="00574B65"/>
    <w:rPr>
      <w:u w:val="single"/>
    </w:rPr>
  </w:style>
  <w:style w:type="paragraph" w:customStyle="1" w:styleId="TableBodyTextRight">
    <w:name w:val="Table Body Text Right"/>
    <w:basedOn w:val="TableBodyText"/>
    <w:rsid w:val="00574B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4B65"/>
    <w:rPr>
      <w:sz w:val="18"/>
    </w:rPr>
  </w:style>
  <w:style w:type="paragraph" w:customStyle="1" w:styleId="BodySmallRight">
    <w:name w:val="Body Small Right"/>
    <w:basedOn w:val="BodyTextRight"/>
    <w:rsid w:val="00574B65"/>
    <w:rPr>
      <w:sz w:val="18"/>
      <w:szCs w:val="18"/>
    </w:rPr>
  </w:style>
  <w:style w:type="paragraph" w:customStyle="1" w:styleId="MarginEdition">
    <w:name w:val="Margin Edition"/>
    <w:basedOn w:val="MarginNote"/>
    <w:rsid w:val="00574B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4B65"/>
    <w:rPr>
      <w:sz w:val="2"/>
      <w:szCs w:val="2"/>
    </w:rPr>
  </w:style>
  <w:style w:type="character" w:customStyle="1" w:styleId="Small">
    <w:name w:val="Small"/>
    <w:basedOn w:val="DefaultParagraphFont"/>
    <w:rsid w:val="00574B65"/>
    <w:rPr>
      <w:sz w:val="16"/>
    </w:rPr>
  </w:style>
  <w:style w:type="paragraph" w:customStyle="1" w:styleId="WideTable">
    <w:name w:val="Wide Table"/>
    <w:basedOn w:val="Normal"/>
    <w:rsid w:val="00574B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4B65"/>
  </w:style>
  <w:style w:type="paragraph" w:styleId="Quote">
    <w:name w:val="Quote"/>
    <w:basedOn w:val="Heading1"/>
    <w:link w:val="QuoteChar"/>
    <w:qFormat/>
    <w:rsid w:val="00574B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4B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4B65"/>
    <w:pPr>
      <w:pageBreakBefore/>
    </w:pPr>
  </w:style>
  <w:style w:type="paragraph" w:customStyle="1" w:styleId="Border">
    <w:name w:val="Border"/>
    <w:basedOn w:val="Normal"/>
    <w:qFormat/>
    <w:rsid w:val="00574B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4B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B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B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4B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4B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4B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4B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4B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4B65"/>
    <w:rPr>
      <w:u w:val="single"/>
    </w:rPr>
  </w:style>
  <w:style w:type="character" w:customStyle="1" w:styleId="BoldandItalics">
    <w:name w:val="Bold and Italics"/>
    <w:qFormat/>
    <w:rsid w:val="00574B65"/>
    <w:rPr>
      <w:b/>
      <w:i/>
      <w:u w:val="none"/>
    </w:rPr>
  </w:style>
  <w:style w:type="paragraph" w:styleId="BalloonText">
    <w:name w:val="Balloon Text"/>
    <w:basedOn w:val="Normal"/>
    <w:link w:val="BalloonTextChar"/>
    <w:rsid w:val="00574B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4B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4B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4B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4B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4B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4B65"/>
    <w:pPr>
      <w:spacing w:before="0" w:after="0"/>
    </w:pPr>
  </w:style>
  <w:style w:type="paragraph" w:customStyle="1" w:styleId="BodyTextBold">
    <w:name w:val="Body Text Bold"/>
    <w:basedOn w:val="BodyText"/>
    <w:qFormat/>
    <w:rsid w:val="00574B65"/>
    <w:rPr>
      <w:b/>
    </w:rPr>
  </w:style>
  <w:style w:type="character" w:styleId="Hyperlink">
    <w:name w:val="Hyperlink"/>
    <w:basedOn w:val="DefaultParagraphFont"/>
    <w:uiPriority w:val="99"/>
    <w:unhideWhenUsed/>
    <w:rsid w:val="009D5D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2912</Characters>
  <Application>Microsoft Office Word</Application>
  <DocSecurity>0</DocSecurity>
  <Lines>78</Lines>
  <Paragraphs>68</Paragraphs>
  <ScaleCrop>false</ScaleCrop>
  <Company>Author-it Software Corporation Ltd.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SISXEMR003 Respond to emergency situations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2022-12-13T01:26:00Z</dcterms:created>
  <dcterms:modified xsi:type="dcterms:W3CDTF">2022-12-13T01:26:00Z</dcterms:modified>
</cp:coreProperties>
</file>