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71B" w:rsidP="00E20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SISXEMR002 Coordinate emergency responses</w:t>
      </w:r>
      <w:r>
        <w:fldChar w:fldCharType="end"/>
      </w:r>
    </w:p>
    <w:p w:rsidR="00E2071B" w:rsidP="00E2071B">
      <w:pPr>
        <w:pStyle w:val="Version"/>
        <w:sectPr w:rsidSect="000679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990" w:rsidP="00067990">
      <w:pPr>
        <w:pStyle w:val="SuperHeading"/>
      </w:pPr>
      <w:r w:rsidRPr="00067990">
        <w:t>Assessment Requirements for SISXEMR002 Coordinate emergency responses</w:t>
      </w:r>
    </w:p>
    <w:p w:rsidR="00000000" w:rsidRPr="00067990" w:rsidP="00067990">
      <w:pPr>
        <w:pStyle w:val="Heading1"/>
      </w:pPr>
      <w:bookmarkStart w:id="1" w:name="O_667960"/>
      <w:bookmarkEnd w:id="1"/>
      <w:r w:rsidRPr="00067990">
        <w:t>Modification History</w:t>
      </w:r>
    </w:p>
    <w:p w:rsidR="00000000" w:rsidRPr="00067990" w:rsidP="00E2071B">
      <w:pPr>
        <w:pStyle w:val="BodyText"/>
      </w:pPr>
      <w:r w:rsidRPr="00067990">
        <w:t>Not applicable.</w:t>
      </w:r>
    </w:p>
    <w:p w:rsidR="00000000" w:rsidRPr="00067990" w:rsidP="00067990">
      <w:pPr>
        <w:pStyle w:val="Heading1"/>
      </w:pPr>
      <w:bookmarkStart w:id="2" w:name="O_667961"/>
      <w:bookmarkEnd w:id="2"/>
      <w:r w:rsidRPr="00067990">
        <w:t>Performance Evidence</w:t>
      </w:r>
    </w:p>
    <w:p w:rsidR="00000000" w:rsidRPr="00067990" w:rsidP="00E2071B">
      <w:pPr>
        <w:pStyle w:val="BodyText"/>
      </w:pPr>
      <w:r w:rsidRPr="00067990">
        <w:t xml:space="preserve">Evidence of the ability to complete tasks outlined in elements and performance criteria of this unit in the context of the job role, and: </w:t>
      </w:r>
    </w:p>
    <w:p w:rsidR="00000000" w:rsidRPr="00067990" w:rsidP="00067990">
      <w:pPr>
        <w:pStyle w:val="ListBullet"/>
      </w:pPr>
      <w:r w:rsidRPr="00067990">
        <w:t>identify and assess at least five of the following emergency situations and coordinate the appropriate response:</w:t>
      </w:r>
    </w:p>
    <w:p w:rsidR="00000000" w:rsidRPr="00067990" w:rsidP="00067990">
      <w:pPr>
        <w:pStyle w:val="ListBullet2"/>
      </w:pPr>
      <w:r w:rsidRPr="00067990">
        <w:t>fi</w:t>
      </w:r>
      <w:r w:rsidRPr="00067990">
        <w:t>re</w:t>
      </w:r>
    </w:p>
    <w:p w:rsidR="00000000" w:rsidRPr="00067990" w:rsidP="00067990">
      <w:pPr>
        <w:pStyle w:val="ListBullet2"/>
      </w:pPr>
      <w:r w:rsidRPr="00067990">
        <w:t>hazardous release</w:t>
      </w:r>
    </w:p>
    <w:p w:rsidR="00000000" w:rsidRPr="00067990" w:rsidP="00067990">
      <w:pPr>
        <w:pStyle w:val="ListBullet2"/>
      </w:pPr>
      <w:r w:rsidRPr="00067990">
        <w:t>bomb threat</w:t>
      </w:r>
    </w:p>
    <w:p w:rsidR="00000000" w:rsidRPr="00067990" w:rsidP="00067990">
      <w:pPr>
        <w:pStyle w:val="ListBullet2"/>
      </w:pPr>
      <w:r w:rsidRPr="00067990">
        <w:t>medical</w:t>
      </w:r>
    </w:p>
    <w:p w:rsidR="00000000" w:rsidRPr="00067990" w:rsidP="00067990">
      <w:pPr>
        <w:pStyle w:val="ListBullet2"/>
      </w:pPr>
      <w:r w:rsidRPr="00067990">
        <w:t>accidents</w:t>
      </w:r>
    </w:p>
    <w:p w:rsidR="00000000" w:rsidRPr="00067990" w:rsidP="00067990">
      <w:pPr>
        <w:pStyle w:val="ListBullet2"/>
      </w:pPr>
      <w:r w:rsidRPr="00067990">
        <w:t>panic and other emotional responses</w:t>
      </w:r>
    </w:p>
    <w:p w:rsidR="00000000" w:rsidRPr="00067990" w:rsidP="00067990">
      <w:pPr>
        <w:pStyle w:val="ListBullet2"/>
      </w:pPr>
      <w:r w:rsidRPr="00067990">
        <w:t>equipment failure</w:t>
      </w:r>
    </w:p>
    <w:p w:rsidR="00000000" w:rsidRPr="00067990" w:rsidP="00067990">
      <w:pPr>
        <w:pStyle w:val="ListBullet2"/>
      </w:pPr>
      <w:r w:rsidRPr="00067990">
        <w:t>lost party member</w:t>
      </w:r>
    </w:p>
    <w:p w:rsidR="00000000" w:rsidRPr="00067990" w:rsidP="00067990">
      <w:pPr>
        <w:pStyle w:val="ListBullet2"/>
      </w:pPr>
      <w:r w:rsidRPr="00067990">
        <w:t>changing environmental conditions</w:t>
      </w:r>
    </w:p>
    <w:p w:rsidR="00000000" w:rsidRPr="00067990" w:rsidP="00067990">
      <w:pPr>
        <w:pStyle w:val="ListBullet2"/>
      </w:pPr>
      <w:r w:rsidRPr="00067990">
        <w:t>activity specific</w:t>
      </w:r>
    </w:p>
    <w:p w:rsidR="00000000" w:rsidRPr="00067990" w:rsidP="00067990">
      <w:pPr>
        <w:pStyle w:val="ListBullet"/>
      </w:pPr>
      <w:r w:rsidRPr="00067990">
        <w:t xml:space="preserve">two of the above situations must include an assessment that identifies possible escalation and an appropriate response actioned for each. </w:t>
      </w:r>
    </w:p>
    <w:p w:rsidR="00000000" w:rsidRPr="00067990" w:rsidP="00067990">
      <w:pPr>
        <w:pStyle w:val="ListBullet"/>
      </w:pPr>
      <w:r w:rsidRPr="00067990">
        <w:t>confirm and supervise the selection and safe use of emergency equipment for each situation.</w:t>
      </w:r>
    </w:p>
    <w:p w:rsidR="00000000" w:rsidRPr="00067990" w:rsidP="00067990">
      <w:pPr>
        <w:pStyle w:val="AllowPageBreak"/>
      </w:pPr>
    </w:p>
    <w:p w:rsidR="00000000" w:rsidRPr="00067990" w:rsidP="00067990">
      <w:pPr>
        <w:pStyle w:val="Heading1"/>
      </w:pPr>
      <w:bookmarkStart w:id="3" w:name="O_667962"/>
      <w:bookmarkEnd w:id="3"/>
      <w:r w:rsidRPr="00067990">
        <w:t>Knowledg</w:t>
      </w:r>
      <w:r w:rsidRPr="00067990">
        <w:t>e Evidence</w:t>
      </w:r>
    </w:p>
    <w:p w:rsidR="00000000" w:rsidRPr="00067990" w:rsidP="00E2071B">
      <w:pPr>
        <w:pStyle w:val="BodyText"/>
      </w:pPr>
      <w:r w:rsidRPr="00067990">
        <w:t>Demonstrated knowledge required to complete the tasks outlined in elements and performance criteria of this unit:</w:t>
      </w:r>
    </w:p>
    <w:p w:rsidR="00000000" w:rsidRPr="00067990" w:rsidP="00067990">
      <w:pPr>
        <w:pStyle w:val="ListBullet"/>
      </w:pPr>
      <w:r w:rsidRPr="00067990">
        <w:t>legislation to enable application of legal requirements according to own work role and level of responsibility:</w:t>
      </w:r>
    </w:p>
    <w:p w:rsidR="00000000" w:rsidRPr="00067990" w:rsidP="00067990">
      <w:pPr>
        <w:pStyle w:val="ListBullet2"/>
      </w:pPr>
      <w:r w:rsidRPr="00067990">
        <w:t>duty of care</w:t>
      </w:r>
    </w:p>
    <w:p w:rsidR="00000000" w:rsidRPr="00067990" w:rsidP="00067990">
      <w:pPr>
        <w:pStyle w:val="ListBullet2"/>
      </w:pPr>
      <w:r w:rsidRPr="00067990">
        <w:t>work</w:t>
      </w:r>
      <w:r w:rsidRPr="00067990">
        <w:t xml:space="preserve"> health and safety/occupational health and safety</w:t>
      </w:r>
    </w:p>
    <w:p w:rsidR="00000000" w:rsidRPr="00067990" w:rsidP="00067990">
      <w:pPr>
        <w:pStyle w:val="ListBullet2"/>
      </w:pPr>
      <w:r w:rsidRPr="00067990">
        <w:t>environment protection</w:t>
      </w:r>
    </w:p>
    <w:p w:rsidR="00000000" w:rsidRPr="00067990" w:rsidP="00067990">
      <w:pPr>
        <w:pStyle w:val="ListBullet2"/>
      </w:pPr>
      <w:r w:rsidRPr="00067990">
        <w:t>hazardous substances</w:t>
      </w:r>
    </w:p>
    <w:p w:rsidR="00000000" w:rsidRPr="00067990" w:rsidP="00067990">
      <w:pPr>
        <w:pStyle w:val="ListBullet2"/>
      </w:pPr>
      <w:r w:rsidRPr="00067990">
        <w:t>public health and safety</w:t>
      </w:r>
    </w:p>
    <w:p w:rsidR="00000000" w:rsidRPr="00067990" w:rsidP="00067990">
      <w:pPr>
        <w:pStyle w:val="ListBullet"/>
      </w:pPr>
      <w:r w:rsidRPr="00067990">
        <w:t>organisational emergency policies and procedures related to coordinating emergency responses:</w:t>
      </w:r>
    </w:p>
    <w:p w:rsidR="00000000" w:rsidRPr="00067990" w:rsidP="00067990">
      <w:pPr>
        <w:pStyle w:val="ListBullet2"/>
      </w:pPr>
      <w:r w:rsidRPr="00067990">
        <w:t>communication lines</w:t>
      </w:r>
    </w:p>
    <w:p w:rsidR="00000000" w:rsidRPr="00067990" w:rsidP="00067990">
      <w:pPr>
        <w:pStyle w:val="ListBullet2"/>
      </w:pPr>
      <w:r w:rsidRPr="00067990">
        <w:t>debrief procedures</w:t>
      </w:r>
    </w:p>
    <w:p w:rsidR="00000000" w:rsidRPr="00067990" w:rsidP="00067990">
      <w:pPr>
        <w:pStyle w:val="ListBullet2"/>
      </w:pPr>
      <w:r w:rsidRPr="00067990">
        <w:t>duty of care</w:t>
      </w:r>
    </w:p>
    <w:p w:rsidR="00000000" w:rsidRPr="00067990" w:rsidP="00067990">
      <w:pPr>
        <w:pStyle w:val="ListBullet2"/>
      </w:pPr>
      <w:r w:rsidRPr="00067990">
        <w:t>emergency procedures</w:t>
      </w:r>
    </w:p>
    <w:p w:rsidR="00000000" w:rsidRPr="00067990" w:rsidP="00067990">
      <w:pPr>
        <w:pStyle w:val="ListBullet2"/>
      </w:pPr>
      <w:r w:rsidRPr="00067990">
        <w:t>environment protection</w:t>
      </w:r>
    </w:p>
    <w:p w:rsidR="00000000" w:rsidRPr="00067990" w:rsidP="00067990">
      <w:pPr>
        <w:pStyle w:val="ListBullet2"/>
      </w:pPr>
      <w:r w:rsidRPr="00067990">
        <w:t>exit and assembly points</w:t>
      </w:r>
    </w:p>
    <w:p w:rsidR="00000000" w:rsidRPr="00067990" w:rsidP="00067990">
      <w:pPr>
        <w:pStyle w:val="ListBullet2"/>
      </w:pPr>
      <w:r w:rsidRPr="00067990">
        <w:t>hazardous substances and dangerous goods</w:t>
      </w:r>
    </w:p>
    <w:p w:rsidR="00000000" w:rsidRPr="00067990" w:rsidP="00067990">
      <w:pPr>
        <w:pStyle w:val="ListBullet2"/>
      </w:pPr>
      <w:r w:rsidRPr="00067990">
        <w:t>industry codes of practice</w:t>
      </w:r>
    </w:p>
    <w:p w:rsidR="00000000" w:rsidRPr="00067990" w:rsidP="00067990">
      <w:pPr>
        <w:pStyle w:val="ListBullet2"/>
      </w:pPr>
      <w:r w:rsidRPr="00067990">
        <w:t>reporting incidents</w:t>
      </w:r>
    </w:p>
    <w:p w:rsidR="00000000" w:rsidRPr="00067990" w:rsidP="00067990">
      <w:pPr>
        <w:pStyle w:val="ListBullet2"/>
      </w:pPr>
      <w:r w:rsidRPr="00067990">
        <w:t>work health and safety/occupational health and safety</w:t>
      </w:r>
    </w:p>
    <w:p w:rsidR="00000000" w:rsidRPr="00067990" w:rsidP="00067990">
      <w:pPr>
        <w:pStyle w:val="ListBullet"/>
      </w:pPr>
      <w:r w:rsidRPr="00067990">
        <w:t>appropriate responses to emerge</w:t>
      </w:r>
      <w:r w:rsidRPr="00067990">
        <w:t>ncy situations, as specified in the Performance Evidence</w:t>
      </w:r>
    </w:p>
    <w:p w:rsidR="00000000" w:rsidRPr="00067990" w:rsidP="00067990">
      <w:pPr>
        <w:pStyle w:val="ListBullet"/>
      </w:pPr>
      <w:r w:rsidRPr="00067990">
        <w:t>location and safe use of rescue and emergency equipment and resources:</w:t>
      </w:r>
    </w:p>
    <w:p w:rsidR="00000000" w:rsidRPr="00067990" w:rsidP="00067990">
      <w:pPr>
        <w:pStyle w:val="ListBullet2"/>
      </w:pPr>
      <w:r w:rsidRPr="00067990">
        <w:t>hoses</w:t>
      </w:r>
    </w:p>
    <w:p w:rsidR="00000000" w:rsidRPr="00067990" w:rsidP="00067990">
      <w:pPr>
        <w:pStyle w:val="ListBullet2"/>
      </w:pPr>
      <w:r w:rsidRPr="00067990">
        <w:t>ladders</w:t>
      </w:r>
    </w:p>
    <w:p w:rsidR="00000000" w:rsidRPr="00067990" w:rsidP="00067990">
      <w:pPr>
        <w:pStyle w:val="ListBullet2"/>
      </w:pPr>
      <w:r w:rsidRPr="00067990">
        <w:t>rescue equipment</w:t>
      </w:r>
    </w:p>
    <w:p w:rsidR="00000000" w:rsidRPr="00067990" w:rsidP="00067990">
      <w:pPr>
        <w:pStyle w:val="ListBullet2"/>
      </w:pPr>
      <w:r w:rsidRPr="00067990">
        <w:t>monitors</w:t>
      </w:r>
    </w:p>
    <w:p w:rsidR="00000000" w:rsidRPr="00067990" w:rsidP="00067990">
      <w:pPr>
        <w:pStyle w:val="ListBullet2"/>
      </w:pPr>
      <w:r w:rsidRPr="00067990">
        <w:t>foam equipment and extinguishers</w:t>
      </w:r>
    </w:p>
    <w:p w:rsidR="00000000" w:rsidRPr="00067990" w:rsidP="00067990">
      <w:pPr>
        <w:pStyle w:val="ListBullet2"/>
      </w:pPr>
      <w:r w:rsidRPr="00067990">
        <w:t>blankets</w:t>
      </w:r>
    </w:p>
    <w:p w:rsidR="00000000" w:rsidRPr="00067990" w:rsidP="00067990">
      <w:pPr>
        <w:pStyle w:val="ListBullet2"/>
      </w:pPr>
      <w:r w:rsidRPr="00067990">
        <w:t>spill kits</w:t>
      </w:r>
    </w:p>
    <w:p w:rsidR="00000000" w:rsidRPr="00067990" w:rsidP="00067990">
      <w:pPr>
        <w:pStyle w:val="ListBullet2"/>
      </w:pPr>
      <w:r w:rsidRPr="00067990">
        <w:t>personal prot</w:t>
      </w:r>
      <w:r w:rsidRPr="00067990">
        <w:t>ective clothing and equipment</w:t>
      </w:r>
    </w:p>
    <w:p w:rsidR="00000000" w:rsidRPr="00067990" w:rsidP="00067990">
      <w:pPr>
        <w:pStyle w:val="ListBullet2"/>
      </w:pPr>
      <w:r w:rsidRPr="00067990">
        <w:t>salvage gear</w:t>
      </w:r>
    </w:p>
    <w:p w:rsidR="00000000" w:rsidRPr="00067990" w:rsidP="00067990">
      <w:pPr>
        <w:pStyle w:val="ListBullet2"/>
      </w:pPr>
      <w:r w:rsidRPr="00067990">
        <w:t>first aid and evacuation equipment</w:t>
      </w:r>
    </w:p>
    <w:p w:rsidR="00000000" w:rsidRPr="00067990" w:rsidP="00067990">
      <w:pPr>
        <w:pStyle w:val="ListBullet"/>
      </w:pPr>
      <w:r w:rsidRPr="00067990">
        <w:t>the potential for emergency escalation:</w:t>
      </w:r>
    </w:p>
    <w:p w:rsidR="00000000" w:rsidRPr="00067990" w:rsidP="00067990">
      <w:pPr>
        <w:pStyle w:val="ListBullet2"/>
      </w:pPr>
      <w:r w:rsidRPr="00067990">
        <w:t>spread of fire</w:t>
      </w:r>
    </w:p>
    <w:p w:rsidR="00000000" w:rsidRPr="00067990" w:rsidP="00067990">
      <w:pPr>
        <w:pStyle w:val="ListBullet2"/>
      </w:pPr>
      <w:r w:rsidRPr="00067990">
        <w:t>threat to adjoining areas</w:t>
      </w:r>
    </w:p>
    <w:p w:rsidR="00000000" w:rsidRPr="00067990" w:rsidP="00067990">
      <w:pPr>
        <w:pStyle w:val="ListBullet2"/>
      </w:pPr>
      <w:r w:rsidRPr="00067990">
        <w:t>dangers of explosion</w:t>
      </w:r>
    </w:p>
    <w:p w:rsidR="00000000" w:rsidRPr="00067990" w:rsidP="00067990">
      <w:pPr>
        <w:pStyle w:val="ListBullet2"/>
      </w:pPr>
      <w:r w:rsidRPr="00067990">
        <w:t>loss of communications</w:t>
      </w:r>
    </w:p>
    <w:p w:rsidR="00000000" w:rsidRPr="00067990" w:rsidP="00067990">
      <w:pPr>
        <w:pStyle w:val="ListBullet2"/>
      </w:pPr>
      <w:r w:rsidRPr="00067990">
        <w:t>involvement of additional persons</w:t>
      </w:r>
    </w:p>
    <w:p w:rsidR="00000000" w:rsidRPr="00067990" w:rsidP="00067990">
      <w:pPr>
        <w:pStyle w:val="ListBullet2"/>
      </w:pPr>
      <w:r w:rsidRPr="00067990">
        <w:t xml:space="preserve">deterioration in </w:t>
      </w:r>
      <w:r w:rsidRPr="00067990">
        <w:t>environmental conditions</w:t>
      </w:r>
    </w:p>
    <w:p w:rsidR="00000000" w:rsidRPr="00067990" w:rsidP="00067990">
      <w:pPr>
        <w:pStyle w:val="ListBullet"/>
      </w:pPr>
      <w:r w:rsidRPr="00067990">
        <w:t xml:space="preserve">rescue techniques </w:t>
      </w:r>
    </w:p>
    <w:p w:rsidR="00000000" w:rsidRPr="00067990" w:rsidP="00067990">
      <w:pPr>
        <w:pStyle w:val="ListBullet"/>
      </w:pPr>
      <w:r w:rsidRPr="00067990">
        <w:t>emergency response agencies within the activity area and direct communication channels to enable information about an emergency to be communicated quickly and directly</w:t>
      </w:r>
    </w:p>
    <w:p w:rsidR="00000000" w:rsidRPr="00067990" w:rsidP="00067990">
      <w:pPr>
        <w:pStyle w:val="ListBullet"/>
      </w:pPr>
      <w:r w:rsidRPr="00067990">
        <w:t>factors that impact o</w:t>
      </w:r>
      <w:r w:rsidRPr="00067990">
        <w:t>n emergency situations to enable appropriate contingency planning</w:t>
      </w:r>
    </w:p>
    <w:p w:rsidR="00000000" w:rsidRPr="00067990" w:rsidP="00067990">
      <w:pPr>
        <w:pStyle w:val="ListBullet"/>
      </w:pPr>
      <w:r w:rsidRPr="00067990">
        <w:t>behaviour and characteristics of typical emergencies to enable the development of an action plan to quickly and effectively bring the situation under control.</w:t>
      </w:r>
    </w:p>
    <w:p w:rsidR="00000000" w:rsidRPr="00067990" w:rsidP="00067990">
      <w:pPr>
        <w:pStyle w:val="AllowPageBreak"/>
      </w:pPr>
    </w:p>
    <w:p w:rsidR="00000000" w:rsidRPr="00067990" w:rsidP="00067990">
      <w:pPr>
        <w:pStyle w:val="Heading1"/>
      </w:pPr>
      <w:bookmarkStart w:id="4" w:name="O_667963"/>
      <w:bookmarkEnd w:id="4"/>
      <w:r w:rsidRPr="00067990">
        <w:t>Assessment Con</w:t>
      </w:r>
      <w:r w:rsidRPr="00067990">
        <w:t>ditions</w:t>
      </w:r>
    </w:p>
    <w:p w:rsidR="00000000" w:rsidRPr="00067990" w:rsidP="00E2071B">
      <w:pPr>
        <w:pStyle w:val="BodyText"/>
      </w:pPr>
      <w:r w:rsidRPr="00067990">
        <w:t>Skills must be demonstrated in:</w:t>
      </w:r>
    </w:p>
    <w:p w:rsidR="00000000" w:rsidRPr="00067990" w:rsidP="00067990">
      <w:pPr>
        <w:pStyle w:val="ListBullet"/>
      </w:pPr>
      <w:r w:rsidRPr="00067990">
        <w:t>a sport, fitness or recreation environment where the individual is exposed to simulated emergencies requiring response. This can be a workplace or simulated environment.</w:t>
      </w:r>
    </w:p>
    <w:p w:rsidR="00000000" w:rsidRPr="00067990" w:rsidP="00067990">
      <w:pPr>
        <w:pStyle w:val="BodyText"/>
      </w:pPr>
    </w:p>
    <w:p w:rsidR="00000000" w:rsidRPr="00067990" w:rsidP="00E2071B">
      <w:pPr>
        <w:pStyle w:val="BodyText"/>
      </w:pPr>
      <w:r w:rsidRPr="00067990">
        <w:t>Assessment must ensure access to:</w:t>
      </w:r>
    </w:p>
    <w:p w:rsidR="00000000" w:rsidRPr="00067990" w:rsidP="00067990">
      <w:pPr>
        <w:pStyle w:val="ListBullet"/>
      </w:pPr>
      <w:r w:rsidRPr="00067990">
        <w:t>current i</w:t>
      </w:r>
      <w:r w:rsidRPr="00067990">
        <w:t>ndustry procedures for reporting and managing emergency situations</w:t>
      </w:r>
    </w:p>
    <w:p w:rsidR="00000000" w:rsidRPr="00067990" w:rsidP="00067990">
      <w:pPr>
        <w:pStyle w:val="ListBullet"/>
      </w:pPr>
      <w:r w:rsidRPr="00067990">
        <w:t>legislation relevant to emergencies:</w:t>
      </w:r>
    </w:p>
    <w:p w:rsidR="00000000" w:rsidRPr="00067990" w:rsidP="00067990">
      <w:pPr>
        <w:pStyle w:val="ListBullet2"/>
      </w:pPr>
      <w:r w:rsidRPr="00067990">
        <w:t>work health and safety/occupational health and safety</w:t>
      </w:r>
    </w:p>
    <w:p w:rsidR="00000000" w:rsidRPr="00067990" w:rsidP="00067990">
      <w:pPr>
        <w:pStyle w:val="ListBullet2"/>
      </w:pPr>
      <w:r w:rsidRPr="00067990">
        <w:t>duty of care</w:t>
      </w:r>
    </w:p>
    <w:p w:rsidR="00000000" w:rsidRPr="00067990" w:rsidP="00067990">
      <w:pPr>
        <w:pStyle w:val="ListBullet2"/>
      </w:pPr>
      <w:r w:rsidRPr="00067990">
        <w:t>environment protection</w:t>
      </w:r>
    </w:p>
    <w:p w:rsidR="00000000" w:rsidRPr="00067990" w:rsidP="00067990">
      <w:pPr>
        <w:pStyle w:val="ListBullet2"/>
      </w:pPr>
      <w:r w:rsidRPr="00067990">
        <w:t>hazardous substances and dangerous goods</w:t>
      </w:r>
    </w:p>
    <w:p w:rsidR="00000000" w:rsidRPr="00067990" w:rsidP="00067990">
      <w:pPr>
        <w:pStyle w:val="ListBullet2"/>
      </w:pPr>
      <w:r w:rsidRPr="00067990">
        <w:t>public health and safety</w:t>
      </w:r>
    </w:p>
    <w:p w:rsidR="00000000" w:rsidRPr="00067990" w:rsidP="00067990">
      <w:pPr>
        <w:pStyle w:val="ListBullet2"/>
      </w:pPr>
      <w:r w:rsidRPr="00067990">
        <w:t>industry codes of practice</w:t>
      </w:r>
    </w:p>
    <w:p w:rsidR="00000000" w:rsidRPr="00067990" w:rsidP="00067990">
      <w:pPr>
        <w:pStyle w:val="ListBullet"/>
      </w:pPr>
      <w:r w:rsidRPr="00067990">
        <w:t>equipment and resources to ensure adequate response to emergencies relevant to work role and workplace</w:t>
      </w:r>
    </w:p>
    <w:p w:rsidR="00000000" w:rsidRPr="00067990" w:rsidP="00067990">
      <w:pPr>
        <w:pStyle w:val="ListBullet"/>
      </w:pPr>
      <w:r w:rsidRPr="00067990">
        <w:t>a variety of clients and/or participants requiring an emergency response, clients and participants c</w:t>
      </w:r>
      <w:r w:rsidRPr="00067990">
        <w:t>an be:</w:t>
      </w:r>
    </w:p>
    <w:p w:rsidR="00000000" w:rsidRPr="00067990" w:rsidP="00067990">
      <w:pPr>
        <w:pStyle w:val="ListBullet2"/>
      </w:pPr>
      <w:r w:rsidRPr="00067990">
        <w:t>clients and participants in a sport, fitness or recreation industry workplace who are assisted by the individual during the assessment process or</w:t>
      </w:r>
    </w:p>
    <w:p w:rsidR="00000000" w:rsidRPr="00067990" w:rsidP="00067990">
      <w:pPr>
        <w:pStyle w:val="ListBullet2"/>
      </w:pPr>
      <w:r w:rsidRPr="00067990">
        <w:t>individuals who participate in role plays or simulated activities, set up for the purpose of assessmen</w:t>
      </w:r>
      <w:r w:rsidRPr="00067990">
        <w:t>t, in a simulated industry environment operated within a training organisation.</w:t>
      </w:r>
    </w:p>
    <w:p w:rsidR="00000000" w:rsidRPr="00067990" w:rsidP="00067990">
      <w:pPr>
        <w:pStyle w:val="BodyText"/>
      </w:pPr>
    </w:p>
    <w:p w:rsidR="00000000" w:rsidRPr="00067990" w:rsidP="00E2071B">
      <w:pPr>
        <w:pStyle w:val="BodyText"/>
      </w:pPr>
      <w:r w:rsidRPr="00067990">
        <w:t>Assessment activities that allow the individual to:</w:t>
      </w:r>
    </w:p>
    <w:p w:rsidR="00000000" w:rsidRPr="00067990" w:rsidP="00067990">
      <w:pPr>
        <w:pStyle w:val="ListBullet"/>
      </w:pPr>
      <w:r w:rsidRPr="00067990">
        <w:t>coordinate participant movement during emergency situations</w:t>
      </w:r>
    </w:p>
    <w:p w:rsidR="00000000" w:rsidRPr="00067990" w:rsidP="00067990">
      <w:pPr>
        <w:pStyle w:val="ListBullet"/>
      </w:pPr>
      <w:r w:rsidRPr="00067990">
        <w:t>respond to a range of emergencies in a sport, fitness or recre</w:t>
      </w:r>
      <w:r w:rsidRPr="00067990">
        <w:t>ation environment, within the required, but realistic, timeframe.</w:t>
      </w:r>
    </w:p>
    <w:p w:rsidR="00000000" w:rsidRPr="00067990" w:rsidP="00067990">
      <w:pPr>
        <w:pStyle w:val="BodyText"/>
      </w:pPr>
    </w:p>
    <w:p w:rsidR="00000000" w:rsidRPr="00067990" w:rsidP="00E2071B">
      <w:pPr>
        <w:pStyle w:val="BodyText"/>
      </w:pPr>
      <w:r w:rsidRPr="00067990">
        <w:t>Assessors must satisfy the Standards for Registered Training Organisations’ requirements for assessors.</w:t>
      </w:r>
    </w:p>
    <w:p w:rsidR="00000000" w:rsidRPr="00067990" w:rsidP="00067990">
      <w:pPr>
        <w:pStyle w:val="Heading1"/>
      </w:pPr>
      <w:bookmarkStart w:id="5" w:name="O_667966"/>
      <w:bookmarkEnd w:id="5"/>
      <w:r w:rsidRPr="00067990">
        <w:t>Links</w:t>
      </w:r>
    </w:p>
    <w:p w:rsidR="00000000" w:rsidRPr="00067990" w:rsidP="00E2071B">
      <w:pPr>
        <w:pStyle w:val="BodyText"/>
      </w:pPr>
      <w:r w:rsidRPr="000679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1354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67990" w:rsidP="00067990"/>
    <w:sectPr w:rsidSect="000679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90" w:rsidRPr="00E2071B" w:rsidP="00E20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71B" w:rsidP="00067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71B" w:rsidP="00067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071B" w:rsidP="000679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990" w:rsidRPr="00E2071B" w:rsidP="00E20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71B" w:rsidRPr="002D2AF8" w:rsidP="00067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SISXEMR002 Coordinate emergency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2071B" w:rsidP="000679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2A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962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862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9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9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9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9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9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9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9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9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9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9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9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990"/>
  </w:style>
  <w:style w:type="character" w:customStyle="1" w:styleId="Heading1Char">
    <w:name w:val="Heading 1 Char"/>
    <w:basedOn w:val="DefaultParagraphFont"/>
    <w:link w:val="Heading1"/>
    <w:rsid w:val="000679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9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9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9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79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79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9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9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9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9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9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9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9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9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9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9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9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9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9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9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9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9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9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7990"/>
    <w:rPr>
      <w:b/>
      <w:spacing w:val="0"/>
    </w:rPr>
  </w:style>
  <w:style w:type="paragraph" w:customStyle="1" w:styleId="SuperTitle">
    <w:name w:val="SuperTitle"/>
    <w:basedOn w:val="Title"/>
    <w:rsid w:val="000679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9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9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79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9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9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9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9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9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9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9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9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990"/>
    <w:rPr>
      <w:i/>
    </w:rPr>
  </w:style>
  <w:style w:type="paragraph" w:styleId="Caption">
    <w:name w:val="caption"/>
    <w:basedOn w:val="BodyText"/>
    <w:next w:val="Normal"/>
    <w:qFormat/>
    <w:rsid w:val="000679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9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9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990"/>
  </w:style>
  <w:style w:type="paragraph" w:styleId="TableofFigures">
    <w:name w:val="table of figures"/>
    <w:basedOn w:val="Normal"/>
    <w:next w:val="Normal"/>
    <w:semiHidden/>
    <w:rsid w:val="000679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9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7990"/>
    <w:rPr>
      <w:rFonts w:ascii="Wingdings" w:hAnsi="Wingdings"/>
    </w:rPr>
  </w:style>
  <w:style w:type="paragraph" w:customStyle="1" w:styleId="TableHeading">
    <w:name w:val="Table Heading"/>
    <w:basedOn w:val="HeadingBase"/>
    <w:rsid w:val="000679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990"/>
    <w:rPr>
      <w:color w:val="0033CC"/>
      <w:u w:val="none"/>
    </w:rPr>
  </w:style>
  <w:style w:type="paragraph" w:customStyle="1" w:styleId="BodyTextRight">
    <w:name w:val="Body Text Right"/>
    <w:basedOn w:val="BodyText"/>
    <w:rsid w:val="000679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9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9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9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9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9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990"/>
    <w:rPr>
      <w:sz w:val="32"/>
    </w:rPr>
  </w:style>
  <w:style w:type="paragraph" w:customStyle="1" w:styleId="HeadingProcedure">
    <w:name w:val="Heading Procedure"/>
    <w:basedOn w:val="HeadingBase"/>
    <w:next w:val="Normal"/>
    <w:rsid w:val="000679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990"/>
    <w:pPr>
      <w:spacing w:before="60" w:after="60"/>
    </w:pPr>
  </w:style>
  <w:style w:type="paragraph" w:styleId="ListContinue">
    <w:name w:val="List Continue"/>
    <w:basedOn w:val="List"/>
    <w:rsid w:val="00067990"/>
    <w:pPr>
      <w:ind w:firstLine="0"/>
    </w:pPr>
  </w:style>
  <w:style w:type="paragraph" w:customStyle="1" w:styleId="ListNote">
    <w:name w:val="List Note"/>
    <w:basedOn w:val="List"/>
    <w:rsid w:val="000679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9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9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990"/>
    <w:rPr>
      <w:rFonts w:ascii="Courier New" w:hAnsi="Courier New"/>
    </w:rPr>
  </w:style>
  <w:style w:type="paragraph" w:customStyle="1" w:styleId="NoteBullet">
    <w:name w:val="Note Bullet"/>
    <w:basedOn w:val="Note"/>
    <w:rsid w:val="000679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9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9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9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9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9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9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990"/>
    <w:rPr>
      <w:b/>
      <w:smallCaps/>
    </w:rPr>
  </w:style>
  <w:style w:type="paragraph" w:customStyle="1" w:styleId="TableListNumber">
    <w:name w:val="Table List Number"/>
    <w:basedOn w:val="ListNumber"/>
    <w:rsid w:val="000679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9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990"/>
    <w:pPr>
      <w:numPr>
        <w:numId w:val="9"/>
      </w:numPr>
    </w:pPr>
  </w:style>
  <w:style w:type="paragraph" w:customStyle="1" w:styleId="ListAlpha2">
    <w:name w:val="List Alpha 2"/>
    <w:basedOn w:val="List2"/>
    <w:rsid w:val="00067990"/>
    <w:pPr>
      <w:numPr>
        <w:numId w:val="8"/>
      </w:numPr>
    </w:pPr>
  </w:style>
  <w:style w:type="paragraph" w:styleId="List2">
    <w:name w:val="List 2"/>
    <w:basedOn w:val="BodyText"/>
    <w:rsid w:val="000679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9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9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9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9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9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7990"/>
    <w:pPr>
      <w:numPr>
        <w:numId w:val="4"/>
      </w:numPr>
    </w:pPr>
  </w:style>
  <w:style w:type="paragraph" w:styleId="ListContinue2">
    <w:name w:val="List Continue 2"/>
    <w:basedOn w:val="List2"/>
    <w:rsid w:val="00067990"/>
    <w:pPr>
      <w:ind w:firstLine="0"/>
    </w:pPr>
  </w:style>
  <w:style w:type="paragraph" w:styleId="ListContinue3">
    <w:name w:val="List Continue 3"/>
    <w:basedOn w:val="List3"/>
    <w:rsid w:val="00067990"/>
    <w:pPr>
      <w:ind w:left="1021" w:firstLine="0"/>
    </w:pPr>
  </w:style>
  <w:style w:type="paragraph" w:styleId="ListContinue4">
    <w:name w:val="List Continue 4"/>
    <w:basedOn w:val="List4"/>
    <w:rsid w:val="00067990"/>
    <w:pPr>
      <w:ind w:firstLine="0"/>
    </w:pPr>
  </w:style>
  <w:style w:type="paragraph" w:styleId="ListContinue5">
    <w:name w:val="List Continue 5"/>
    <w:basedOn w:val="List5"/>
    <w:rsid w:val="00067990"/>
    <w:pPr>
      <w:ind w:firstLine="0"/>
    </w:pPr>
  </w:style>
  <w:style w:type="paragraph" w:styleId="ListNumber3">
    <w:name w:val="List Number 3"/>
    <w:basedOn w:val="List3"/>
    <w:rsid w:val="00067990"/>
    <w:pPr>
      <w:numPr>
        <w:numId w:val="5"/>
      </w:numPr>
    </w:pPr>
  </w:style>
  <w:style w:type="paragraph" w:styleId="ListNumber4">
    <w:name w:val="List Number 4"/>
    <w:basedOn w:val="List4"/>
    <w:rsid w:val="00067990"/>
    <w:pPr>
      <w:numPr>
        <w:numId w:val="6"/>
      </w:numPr>
    </w:pPr>
  </w:style>
  <w:style w:type="paragraph" w:styleId="ListNumber5">
    <w:name w:val="List Number 5"/>
    <w:basedOn w:val="List5"/>
    <w:rsid w:val="00067990"/>
    <w:pPr>
      <w:numPr>
        <w:numId w:val="7"/>
      </w:numPr>
    </w:pPr>
  </w:style>
  <w:style w:type="paragraph" w:styleId="BlockText">
    <w:name w:val="Block Text"/>
    <w:basedOn w:val="Normal"/>
    <w:rsid w:val="000679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9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990"/>
    <w:rPr>
      <w:sz w:val="16"/>
      <w:vertAlign w:val="superscript"/>
    </w:rPr>
  </w:style>
  <w:style w:type="character" w:customStyle="1" w:styleId="Symbols">
    <w:name w:val="Symbols"/>
    <w:basedOn w:val="DefaultParagraphFont"/>
    <w:rsid w:val="00067990"/>
    <w:rPr>
      <w:rFonts w:ascii="Symbol" w:hAnsi="Symbol"/>
    </w:rPr>
  </w:style>
  <w:style w:type="character" w:customStyle="1" w:styleId="MenuOptions">
    <w:name w:val="Menu Options"/>
    <w:basedOn w:val="DefaultParagraphFont"/>
    <w:rsid w:val="000679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990"/>
    <w:rPr>
      <w:b/>
    </w:rPr>
  </w:style>
  <w:style w:type="character" w:customStyle="1" w:styleId="Underlined">
    <w:name w:val="Underlined"/>
    <w:basedOn w:val="DefaultParagraphFont"/>
    <w:rsid w:val="00067990"/>
    <w:rPr>
      <w:u w:val="single"/>
    </w:rPr>
  </w:style>
  <w:style w:type="paragraph" w:customStyle="1" w:styleId="TableBodyTextRight">
    <w:name w:val="Table Body Text Right"/>
    <w:basedOn w:val="TableBodyText"/>
    <w:rsid w:val="000679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990"/>
    <w:rPr>
      <w:sz w:val="18"/>
    </w:rPr>
  </w:style>
  <w:style w:type="paragraph" w:customStyle="1" w:styleId="BodySmallRight">
    <w:name w:val="Body Small Right"/>
    <w:basedOn w:val="BodyTextRight"/>
    <w:rsid w:val="00067990"/>
    <w:rPr>
      <w:sz w:val="18"/>
      <w:szCs w:val="18"/>
    </w:rPr>
  </w:style>
  <w:style w:type="paragraph" w:customStyle="1" w:styleId="MarginEdition">
    <w:name w:val="Margin Edition"/>
    <w:basedOn w:val="MarginNote"/>
    <w:rsid w:val="000679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990"/>
    <w:rPr>
      <w:sz w:val="2"/>
      <w:szCs w:val="2"/>
    </w:rPr>
  </w:style>
  <w:style w:type="character" w:customStyle="1" w:styleId="Small">
    <w:name w:val="Small"/>
    <w:basedOn w:val="DefaultParagraphFont"/>
    <w:rsid w:val="00067990"/>
    <w:rPr>
      <w:sz w:val="16"/>
    </w:rPr>
  </w:style>
  <w:style w:type="paragraph" w:customStyle="1" w:styleId="WideTable">
    <w:name w:val="Wide Table"/>
    <w:basedOn w:val="Normal"/>
    <w:rsid w:val="000679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990"/>
  </w:style>
  <w:style w:type="paragraph" w:styleId="Quote">
    <w:name w:val="Quote"/>
    <w:basedOn w:val="Heading1"/>
    <w:link w:val="QuoteChar"/>
    <w:qFormat/>
    <w:rsid w:val="000679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9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990"/>
    <w:pPr>
      <w:pageBreakBefore/>
    </w:pPr>
  </w:style>
  <w:style w:type="paragraph" w:customStyle="1" w:styleId="Border">
    <w:name w:val="Border"/>
    <w:basedOn w:val="Normal"/>
    <w:qFormat/>
    <w:rsid w:val="000679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9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9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9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9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9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9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9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9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990"/>
    <w:rPr>
      <w:u w:val="single"/>
    </w:rPr>
  </w:style>
  <w:style w:type="character" w:customStyle="1" w:styleId="BoldandItalics">
    <w:name w:val="Bold and Italics"/>
    <w:qFormat/>
    <w:rsid w:val="00067990"/>
    <w:rPr>
      <w:b/>
      <w:i/>
      <w:u w:val="none"/>
    </w:rPr>
  </w:style>
  <w:style w:type="paragraph" w:styleId="BalloonText">
    <w:name w:val="Balloon Text"/>
    <w:basedOn w:val="Normal"/>
    <w:link w:val="BalloonTextChar"/>
    <w:rsid w:val="00067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9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9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9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9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9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990"/>
    <w:pPr>
      <w:spacing w:before="0" w:after="0"/>
    </w:pPr>
  </w:style>
  <w:style w:type="paragraph" w:customStyle="1" w:styleId="BodyTextBold">
    <w:name w:val="Body Text Bold"/>
    <w:basedOn w:val="BodyText"/>
    <w:qFormat/>
    <w:rsid w:val="00067990"/>
    <w:rPr>
      <w:b/>
    </w:rPr>
  </w:style>
  <w:style w:type="character" w:styleId="Hyperlink">
    <w:name w:val="Hyperlink"/>
    <w:basedOn w:val="DefaultParagraphFont"/>
    <w:uiPriority w:val="99"/>
    <w:unhideWhenUsed/>
    <w:rsid w:val="00E20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3782</Characters>
  <Application>Microsoft Office Word</Application>
  <DocSecurity>0</DocSecurity>
  <Lines>118</Lines>
  <Paragraphs>98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SISXEMR002 Coordinate emergency responses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