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208" w:rsidP="00EA0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SISXEMR001 Respond to emergency situations</w:t>
      </w:r>
      <w:r>
        <w:fldChar w:fldCharType="end"/>
      </w:r>
    </w:p>
    <w:p w:rsidR="00EA0208" w:rsidP="00EA0208">
      <w:pPr>
        <w:pStyle w:val="Version"/>
        <w:sectPr w:rsidSect="00FB2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A6B" w:rsidP="00FB2A6B">
      <w:pPr>
        <w:pStyle w:val="SuperHeading"/>
      </w:pPr>
      <w:r w:rsidRPr="00FB2A6B">
        <w:t>SISXEMR001 Respond to emergency situations</w:t>
      </w:r>
    </w:p>
    <w:p w:rsidR="00000000" w:rsidRPr="00FB2A6B" w:rsidP="00FB2A6B">
      <w:pPr>
        <w:pStyle w:val="Heading1"/>
      </w:pPr>
      <w:bookmarkStart w:id="1" w:name="O_667931"/>
      <w:bookmarkEnd w:id="1"/>
      <w:r w:rsidRPr="00FB2A6B">
        <w:t>Modification History</w:t>
      </w:r>
    </w:p>
    <w:p w:rsidR="00000000" w:rsidRPr="00FB2A6B" w:rsidP="00EA0208">
      <w:pPr>
        <w:pStyle w:val="BodyText"/>
      </w:pPr>
      <w:r w:rsidRPr="00FB2A6B">
        <w:t>Not applicable.</w:t>
      </w:r>
    </w:p>
    <w:p w:rsidR="00000000" w:rsidRPr="00FB2A6B" w:rsidP="00FB2A6B">
      <w:pPr>
        <w:pStyle w:val="Heading1"/>
      </w:pPr>
      <w:bookmarkStart w:id="2" w:name="O_667932"/>
      <w:bookmarkEnd w:id="2"/>
      <w:r w:rsidRPr="00FB2A6B">
        <w:t>Application</w:t>
      </w:r>
    </w:p>
    <w:p w:rsidR="00000000" w:rsidRPr="00FB2A6B" w:rsidP="00EA0208">
      <w:pPr>
        <w:pStyle w:val="BodyText"/>
      </w:pPr>
      <w:r w:rsidRPr="00FB2A6B">
        <w:t>This unit describes the performance outcomes, skills and knowledge required to recognise and respond appropriately in emergency situations, such as those caused by fire, accident or weather.</w:t>
      </w:r>
      <w:r w:rsidRPr="00FB2A6B">
        <w:t xml:space="preserve"> It requires the ability to maintain participant welfare when responding to emergency situations.</w:t>
      </w:r>
    </w:p>
    <w:p w:rsidR="00000000" w:rsidRPr="00FB2A6B" w:rsidP="00EA0208">
      <w:pPr>
        <w:pStyle w:val="BodyText"/>
      </w:pPr>
      <w:r w:rsidRPr="00FB2A6B">
        <w:t>This unit applies to individuals who work in a range of roles and settings in the sport, fitness or recreation industries. This includes after-school or holi</w:t>
      </w:r>
      <w:r w:rsidRPr="00FB2A6B">
        <w:t>day-care programs; those assisting with coaching activities, as attendants at sporting grounds or facilities; or undertaking a role in indoor and outdoor recreation activities, such as camps and other guided activities. This unit also applies to those work</w:t>
      </w:r>
      <w:r w:rsidRPr="00FB2A6B">
        <w:t>ing in aquatic centres, such as instructors, operators or lifeguards.</w:t>
      </w:r>
    </w:p>
    <w:p w:rsidR="00000000" w:rsidRPr="00FB2A6B" w:rsidP="00EA0208">
      <w:pPr>
        <w:pStyle w:val="BodyText"/>
      </w:pPr>
      <w:r w:rsidRPr="00FB2A6B">
        <w:t>These individuals undertake work according to relevant legislation and organisational policies and procedures.</w:t>
      </w:r>
    </w:p>
    <w:p w:rsidR="00000000" w:rsidRPr="00FB2A6B" w:rsidP="00EA0208">
      <w:pPr>
        <w:pStyle w:val="BodyText"/>
      </w:pPr>
      <w:r w:rsidRPr="00FB2A6B">
        <w:t>No occupational licensing, certification or specific legislative requirem</w:t>
      </w:r>
      <w:r w:rsidRPr="00FB2A6B">
        <w:t>ents apply to this unit at the time of publication.</w:t>
      </w:r>
    </w:p>
    <w:p w:rsidR="00000000" w:rsidRPr="00FB2A6B" w:rsidP="00FB2A6B">
      <w:pPr>
        <w:pStyle w:val="Heading1"/>
      </w:pPr>
      <w:bookmarkStart w:id="3" w:name="O_667933"/>
      <w:bookmarkEnd w:id="3"/>
      <w:r w:rsidRPr="00FB2A6B">
        <w:t>Pre-requisite Unit</w:t>
      </w:r>
    </w:p>
    <w:p w:rsidR="00000000" w:rsidRPr="00FB2A6B" w:rsidP="00EA0208">
      <w:pPr>
        <w:pStyle w:val="BodyText"/>
      </w:pPr>
      <w:r w:rsidRPr="00FB2A6B">
        <w:t>Nil</w:t>
      </w:r>
    </w:p>
    <w:p w:rsidR="00000000" w:rsidRPr="00FB2A6B" w:rsidP="00FB2A6B">
      <w:pPr>
        <w:pStyle w:val="Heading1"/>
      </w:pPr>
      <w:bookmarkStart w:id="4" w:name="O_667934"/>
      <w:bookmarkEnd w:id="4"/>
      <w:r w:rsidRPr="00FB2A6B">
        <w:t>Competency Field</w:t>
      </w:r>
    </w:p>
    <w:p w:rsidR="00000000" w:rsidRPr="00FB2A6B" w:rsidP="00EA0208">
      <w:pPr>
        <w:pStyle w:val="BodyText"/>
      </w:pPr>
      <w:r w:rsidRPr="00FB2A6B">
        <w:t>Emergency Response</w:t>
      </w:r>
    </w:p>
    <w:p w:rsidR="00000000" w:rsidRPr="00FB2A6B" w:rsidP="00FB2A6B">
      <w:pPr>
        <w:pStyle w:val="Heading1"/>
      </w:pPr>
      <w:bookmarkStart w:id="5" w:name="O_667935"/>
      <w:bookmarkEnd w:id="5"/>
      <w:r w:rsidRPr="00FB2A6B">
        <w:t>Unit Sector</w:t>
      </w:r>
    </w:p>
    <w:p w:rsidR="00000000" w:rsidRPr="00FB2A6B" w:rsidP="00EA0208">
      <w:pPr>
        <w:pStyle w:val="BodyText"/>
      </w:pPr>
      <w:r w:rsidRPr="00FB2A6B">
        <w:t>Cross-Sector</w:t>
      </w:r>
    </w:p>
    <w:p w:rsidR="00000000" w:rsidRPr="00FB2A6B" w:rsidP="00FB2A6B">
      <w:pPr>
        <w:pStyle w:val="Heading1"/>
      </w:pPr>
      <w:bookmarkStart w:id="6" w:name="O_667936"/>
      <w:bookmarkEnd w:id="6"/>
      <w:r w:rsidRPr="00FB2A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0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A6B" w:rsidP="00FB2A6B">
            <w:pPr>
              <w:pStyle w:val="BodyText"/>
            </w:pPr>
            <w:r w:rsidRPr="00FB2A6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BodyText"/>
              <w:rPr>
                <w:lang w:val="en-NZ"/>
              </w:rPr>
            </w:pPr>
            <w:r w:rsidRPr="00FB2A6B">
              <w:rPr>
                <w:rStyle w:val="SpecialBold"/>
              </w:rPr>
              <w:t>PERFORMAN</w:t>
            </w:r>
            <w:r w:rsidRPr="00FB2A6B">
              <w:rPr>
                <w:rStyle w:val="SpecialBold"/>
              </w:rPr>
              <w:t>CE CRITERIA</w:t>
            </w:r>
          </w:p>
        </w:tc>
      </w:tr>
      <w:tr w:rsidTr="00EA0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BodyText"/>
              <w:rPr>
                <w:lang w:val="en-NZ"/>
              </w:rPr>
            </w:pPr>
            <w:r w:rsidRPr="00FB2A6B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BodyText"/>
              <w:rPr>
                <w:lang w:val="en-NZ"/>
              </w:rPr>
            </w:pPr>
            <w:r w:rsidRPr="00FB2A6B">
              <w:t>Performance criteria describe the performance needed to demonstrate achievement of the element.</w:t>
            </w:r>
          </w:p>
        </w:tc>
      </w:tr>
      <w:tr w:rsidTr="00EA0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List"/>
              <w:rPr>
                <w:lang w:val="en-NZ"/>
              </w:rPr>
            </w:pPr>
            <w:r w:rsidRPr="00FB2A6B">
              <w:t>1.</w:t>
            </w:r>
            <w:r w:rsidRPr="00FB2A6B">
              <w:tab/>
              <w:t>Apply workplace emergency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A6B" w:rsidP="00FB2A6B">
            <w:pPr>
              <w:pStyle w:val="List2"/>
            </w:pPr>
            <w:r w:rsidRPr="00FB2A6B">
              <w:t>1.1</w:t>
            </w:r>
            <w:r w:rsidRPr="00FB2A6B">
              <w:tab/>
            </w:r>
            <w:r w:rsidRPr="00FB2A6B">
              <w:t>Source and interpret relevant organisational policies and procedures.</w:t>
            </w:r>
          </w:p>
          <w:p w:rsidR="00000000" w:rsidRPr="00FB2A6B" w:rsidP="00FB2A6B">
            <w:pPr>
              <w:pStyle w:val="List2"/>
            </w:pPr>
            <w:r w:rsidRPr="00FB2A6B">
              <w:t>1.2</w:t>
            </w:r>
            <w:r w:rsidRPr="00FB2A6B">
              <w:tab/>
              <w:t>Recognise emergency and potential emergency situations.</w:t>
            </w:r>
          </w:p>
          <w:p w:rsidR="00000000" w:rsidRPr="00FB2A6B" w:rsidP="00FB2A6B">
            <w:pPr>
              <w:pStyle w:val="List2"/>
            </w:pPr>
            <w:r w:rsidRPr="00FB2A6B">
              <w:t>1.3</w:t>
            </w:r>
            <w:r w:rsidRPr="00FB2A6B">
              <w:tab/>
              <w:t>Identify personnel responsible for the appropriate area.</w:t>
            </w:r>
          </w:p>
          <w:p w:rsidR="00000000" w:rsidRPr="00FB2A6B" w:rsidP="00FB2A6B">
            <w:pPr>
              <w:pStyle w:val="List2"/>
            </w:pPr>
            <w:r w:rsidRPr="00FB2A6B">
              <w:t>1.4</w:t>
            </w:r>
            <w:r w:rsidRPr="00FB2A6B">
              <w:tab/>
              <w:t>Identify location and use of emergency equipment as required.</w:t>
            </w:r>
          </w:p>
          <w:p w:rsidR="00000000" w:rsidP="00FB2A6B">
            <w:pPr>
              <w:pStyle w:val="List2"/>
              <w:rPr>
                <w:lang w:val="en-NZ"/>
              </w:rPr>
            </w:pPr>
            <w:r w:rsidRPr="00FB2A6B">
              <w:t>1.5</w:t>
            </w:r>
            <w:r w:rsidRPr="00FB2A6B">
              <w:tab/>
              <w:t>Identify exits and assembly points.</w:t>
            </w:r>
          </w:p>
        </w:tc>
      </w:tr>
      <w:tr w:rsidTr="00EA0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List"/>
              <w:rPr>
                <w:lang w:val="en-NZ"/>
              </w:rPr>
            </w:pPr>
            <w:r w:rsidRPr="00FB2A6B">
              <w:t>2.</w:t>
            </w:r>
            <w:r w:rsidRPr="00FB2A6B">
              <w:tab/>
              <w:t>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A6B" w:rsidP="00FB2A6B">
            <w:pPr>
              <w:pStyle w:val="List2"/>
            </w:pPr>
            <w:r w:rsidRPr="00FB2A6B">
              <w:t>2.1</w:t>
            </w:r>
            <w:r w:rsidRPr="00FB2A6B">
              <w:tab/>
              <w:t xml:space="preserve">Report workplace emergency situations to appropriate personnel as required. </w:t>
            </w:r>
          </w:p>
          <w:p w:rsidR="00000000" w:rsidRPr="00FB2A6B" w:rsidP="00FB2A6B">
            <w:pPr>
              <w:pStyle w:val="List2"/>
            </w:pPr>
            <w:r w:rsidRPr="00FB2A6B">
              <w:t>2.2</w:t>
            </w:r>
            <w:r w:rsidRPr="00FB2A6B">
              <w:tab/>
              <w:t>Use communication systems during emergency situation.</w:t>
            </w:r>
          </w:p>
          <w:p w:rsidR="00000000" w:rsidRPr="00FB2A6B" w:rsidP="00FB2A6B">
            <w:pPr>
              <w:pStyle w:val="List2"/>
            </w:pPr>
            <w:r w:rsidRPr="00FB2A6B">
              <w:t>2.3</w:t>
            </w:r>
            <w:r w:rsidRPr="00FB2A6B">
              <w:tab/>
            </w:r>
            <w:r w:rsidRPr="00FB2A6B">
              <w:t>Follow instructions from appropriate personnel during the emergency.</w:t>
            </w:r>
          </w:p>
          <w:p w:rsidR="00000000" w:rsidP="00FB2A6B">
            <w:pPr>
              <w:pStyle w:val="List2"/>
              <w:rPr>
                <w:lang w:val="en-NZ"/>
              </w:rPr>
            </w:pPr>
            <w:r w:rsidRPr="00FB2A6B">
              <w:t>2.4</w:t>
            </w:r>
            <w:r w:rsidRPr="00FB2A6B">
              <w:tab/>
              <w:t xml:space="preserve">Select and use emergency equipment as required. </w:t>
            </w:r>
          </w:p>
        </w:tc>
      </w:tr>
      <w:tr w:rsidTr="00EA0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List"/>
              <w:rPr>
                <w:lang w:val="en-NZ"/>
              </w:rPr>
            </w:pPr>
            <w:r w:rsidRPr="00FB2A6B">
              <w:t>3.</w:t>
            </w:r>
            <w:r w:rsidRPr="00FB2A6B">
              <w:tab/>
              <w:t>Coordinate and monitor participant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A6B" w:rsidP="00FB2A6B">
            <w:pPr>
              <w:pStyle w:val="List2"/>
            </w:pPr>
            <w:r w:rsidRPr="00FB2A6B">
              <w:t>3.1</w:t>
            </w:r>
            <w:r w:rsidRPr="00FB2A6B">
              <w:tab/>
              <w:t>Convey emergency instructions to participants in the activity.</w:t>
            </w:r>
          </w:p>
          <w:p w:rsidR="00000000" w:rsidRPr="00FB2A6B" w:rsidP="00FB2A6B">
            <w:pPr>
              <w:pStyle w:val="List2"/>
            </w:pPr>
            <w:r w:rsidRPr="00FB2A6B">
              <w:t>3.2</w:t>
            </w:r>
            <w:r w:rsidRPr="00FB2A6B">
              <w:tab/>
              <w:t>Implement stra</w:t>
            </w:r>
            <w:r w:rsidRPr="00FB2A6B">
              <w:t>tegies for group control.</w:t>
            </w:r>
          </w:p>
          <w:p w:rsidR="00000000" w:rsidRPr="00FB2A6B" w:rsidP="00FB2A6B">
            <w:pPr>
              <w:pStyle w:val="List2"/>
            </w:pPr>
            <w:r w:rsidRPr="00FB2A6B">
              <w:t>3.3</w:t>
            </w:r>
            <w:r w:rsidRPr="00FB2A6B">
              <w:tab/>
              <w:t xml:space="preserve">Remove participants and other individuals from danger. </w:t>
            </w:r>
          </w:p>
          <w:p w:rsidR="00000000" w:rsidRPr="00FB2A6B" w:rsidP="00FB2A6B">
            <w:pPr>
              <w:pStyle w:val="List2"/>
            </w:pPr>
            <w:r w:rsidRPr="00FB2A6B">
              <w:t>3.4</w:t>
            </w:r>
            <w:r w:rsidRPr="00FB2A6B">
              <w:tab/>
              <w:t>Monitor the condition and location of participants.</w:t>
            </w:r>
          </w:p>
          <w:p w:rsidR="00000000" w:rsidRPr="00FB2A6B" w:rsidP="00FB2A6B">
            <w:pPr>
              <w:pStyle w:val="List2"/>
            </w:pPr>
            <w:r w:rsidRPr="00FB2A6B">
              <w:t>3.5</w:t>
            </w:r>
            <w:r w:rsidRPr="00FB2A6B">
              <w:tab/>
              <w:t xml:space="preserve">Provide information on developments to participants. </w:t>
            </w:r>
          </w:p>
        </w:tc>
      </w:tr>
    </w:tbl>
    <w:p w:rsidR="00000000" w:rsidRPr="00FB2A6B" w:rsidP="00FB2A6B">
      <w:pPr>
        <w:pStyle w:val="BodyText"/>
      </w:pPr>
    </w:p>
    <w:p w:rsidR="00000000" w:rsidRPr="00FB2A6B" w:rsidP="00FB2A6B">
      <w:pPr>
        <w:pStyle w:val="AllowPageBreak"/>
      </w:pPr>
    </w:p>
    <w:p w:rsidR="00000000" w:rsidRPr="00FB2A6B" w:rsidP="00FB2A6B">
      <w:pPr>
        <w:pStyle w:val="Heading1"/>
      </w:pPr>
      <w:bookmarkStart w:id="7" w:name="O_667937"/>
      <w:bookmarkEnd w:id="7"/>
      <w:r w:rsidRPr="00FB2A6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B2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BodyText"/>
              <w:rPr>
                <w:lang w:val="en-NZ"/>
              </w:rPr>
            </w:pPr>
            <w:r w:rsidRPr="00FB2A6B">
              <w:t>Foundation skills essential to performance in this unit, but not explicit in the performance criteria are listed here, along with a brief context statement.</w:t>
            </w:r>
          </w:p>
        </w:tc>
      </w:tr>
      <w:tr w:rsidTr="00FB2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A6B" w:rsidP="00FB2A6B">
            <w:pPr>
              <w:pStyle w:val="BodyText"/>
            </w:pPr>
            <w:r w:rsidRPr="00FB2A6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BodyText"/>
              <w:rPr>
                <w:lang w:val="en-NZ"/>
              </w:rPr>
            </w:pPr>
            <w:r w:rsidRPr="00FB2A6B">
              <w:rPr>
                <w:rStyle w:val="SpecialBold"/>
              </w:rPr>
              <w:t>DESCRIPTION</w:t>
            </w:r>
          </w:p>
        </w:tc>
      </w:tr>
      <w:tr w:rsidTr="00FB2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BodyText"/>
              <w:rPr>
                <w:lang w:val="en-NZ"/>
              </w:rPr>
            </w:pPr>
            <w:r w:rsidRPr="00FB2A6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ListBullet"/>
              <w:rPr>
                <w:lang w:val="en-NZ"/>
              </w:rPr>
            </w:pPr>
            <w:r w:rsidRPr="00FB2A6B">
              <w:t xml:space="preserve">interpret and follow policies and procedures, and safety </w:t>
            </w:r>
            <w:r w:rsidRPr="00FB2A6B">
              <w:t>signage.</w:t>
            </w:r>
          </w:p>
        </w:tc>
      </w:tr>
      <w:tr w:rsidTr="00FB2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BodyText"/>
              <w:rPr>
                <w:lang w:val="en-NZ"/>
              </w:rPr>
            </w:pPr>
            <w:r w:rsidRPr="00FB2A6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ListBullet"/>
              <w:rPr>
                <w:lang w:val="en-NZ"/>
              </w:rPr>
            </w:pPr>
            <w:r w:rsidRPr="00FB2A6B">
              <w:t>identify emergency situations and respond safely and promptly.</w:t>
            </w:r>
          </w:p>
        </w:tc>
      </w:tr>
      <w:tr w:rsidTr="00FB2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A6B">
            <w:pPr>
              <w:pStyle w:val="BodyText"/>
              <w:rPr>
                <w:lang w:val="en-NZ"/>
              </w:rPr>
            </w:pPr>
            <w:r w:rsidRPr="00FB2A6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A6B" w:rsidP="00FB2A6B">
            <w:pPr>
              <w:pStyle w:val="ListBullet"/>
            </w:pPr>
            <w:r w:rsidRPr="00FB2A6B">
              <w:t>use emergency and communication equipment.</w:t>
            </w:r>
          </w:p>
        </w:tc>
      </w:tr>
    </w:tbl>
    <w:p w:rsidR="00000000" w:rsidRPr="00FB2A6B" w:rsidP="00FB2A6B">
      <w:pPr>
        <w:pStyle w:val="BodyText"/>
      </w:pPr>
    </w:p>
    <w:p w:rsidR="00000000" w:rsidRPr="00FB2A6B" w:rsidP="00FB2A6B">
      <w:pPr>
        <w:pStyle w:val="AllowPageBreak"/>
      </w:pPr>
    </w:p>
    <w:p w:rsidR="00000000" w:rsidRPr="00FB2A6B" w:rsidP="00FB2A6B">
      <w:pPr>
        <w:pStyle w:val="Heading1"/>
      </w:pPr>
      <w:bookmarkStart w:id="8" w:name="O_667939"/>
      <w:bookmarkEnd w:id="8"/>
      <w:r w:rsidRPr="00FB2A6B">
        <w:t>Unit Mapping Information</w:t>
      </w:r>
    </w:p>
    <w:p w:rsidR="00000000" w:rsidRPr="00FB2A6B" w:rsidP="00EA0208">
      <w:pPr>
        <w:pStyle w:val="BodyText"/>
      </w:pPr>
      <w:r w:rsidRPr="00FB2A6B">
        <w:t>SISXEMR201A Respond to emergency situations</w:t>
      </w:r>
    </w:p>
    <w:p w:rsidR="00000000" w:rsidRPr="00FB2A6B" w:rsidP="00FB2A6B">
      <w:pPr>
        <w:pStyle w:val="Heading1"/>
      </w:pPr>
      <w:bookmarkStart w:id="9" w:name="O_667946"/>
      <w:bookmarkEnd w:id="9"/>
      <w:r w:rsidRPr="00FB2A6B">
        <w:t>Links</w:t>
      </w:r>
    </w:p>
    <w:p w:rsidR="00000000" w:rsidRPr="00FB2A6B" w:rsidP="00EA0208">
      <w:pPr>
        <w:pStyle w:val="BodyText"/>
      </w:pPr>
      <w:r w:rsidRPr="00FB2A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3775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B2A6B" w:rsidP="00FB2A6B"/>
    <w:sectPr w:rsidSect="00FB2A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6B" w:rsidRPr="00EA0208" w:rsidP="00EA0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08" w:rsidP="00FB2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208" w:rsidP="00FB2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0208" w:rsidP="00FB2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A6B" w:rsidRPr="00EA0208" w:rsidP="00EA0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08" w:rsidRPr="002D2AF8" w:rsidP="00FB2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SISXEMR001 Respond to emergency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A0208" w:rsidP="00FB2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E80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E2BF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A6B"/>
  </w:style>
  <w:style w:type="character" w:customStyle="1" w:styleId="Heading1Char">
    <w:name w:val="Heading 1 Char"/>
    <w:basedOn w:val="DefaultParagraphFont"/>
    <w:link w:val="Heading1"/>
    <w:rsid w:val="00FB2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A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2A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2A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A6B"/>
    <w:rPr>
      <w:b/>
      <w:spacing w:val="0"/>
    </w:rPr>
  </w:style>
  <w:style w:type="paragraph" w:customStyle="1" w:styleId="SuperHeading">
    <w:name w:val="SuperHeading"/>
    <w:basedOn w:val="Normal"/>
    <w:rsid w:val="00FB2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B2A6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B2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A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2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A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A6B"/>
    <w:rPr>
      <w:i/>
    </w:rPr>
  </w:style>
  <w:style w:type="paragraph" w:styleId="Caption">
    <w:name w:val="caption"/>
    <w:basedOn w:val="BodyText"/>
    <w:next w:val="Normal"/>
    <w:qFormat/>
    <w:rsid w:val="00FB2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A6B"/>
  </w:style>
  <w:style w:type="paragraph" w:styleId="TableofFigures">
    <w:name w:val="table of figures"/>
    <w:basedOn w:val="Normal"/>
    <w:next w:val="Normal"/>
    <w:semiHidden/>
    <w:rsid w:val="00FB2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A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2A6B"/>
    <w:rPr>
      <w:rFonts w:ascii="Wingdings" w:hAnsi="Wingdings"/>
    </w:rPr>
  </w:style>
  <w:style w:type="paragraph" w:customStyle="1" w:styleId="TableHeading">
    <w:name w:val="Table Heading"/>
    <w:basedOn w:val="HeadingBase"/>
    <w:rsid w:val="00FB2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A6B"/>
    <w:rPr>
      <w:color w:val="0033CC"/>
      <w:u w:val="none"/>
    </w:rPr>
  </w:style>
  <w:style w:type="paragraph" w:customStyle="1" w:styleId="BodyTextRight">
    <w:name w:val="Body Text Right"/>
    <w:basedOn w:val="BodyText"/>
    <w:rsid w:val="00FB2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A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A6B"/>
    <w:rPr>
      <w:sz w:val="32"/>
    </w:rPr>
  </w:style>
  <w:style w:type="paragraph" w:customStyle="1" w:styleId="HeadingProcedure">
    <w:name w:val="Heading Procedure"/>
    <w:basedOn w:val="HeadingBase"/>
    <w:next w:val="Normal"/>
    <w:rsid w:val="00FB2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A6B"/>
    <w:pPr>
      <w:spacing w:before="60" w:after="60"/>
    </w:pPr>
  </w:style>
  <w:style w:type="paragraph" w:styleId="ListContinue">
    <w:name w:val="List Continue"/>
    <w:basedOn w:val="List"/>
    <w:rsid w:val="00FB2A6B"/>
    <w:pPr>
      <w:ind w:firstLine="0"/>
    </w:pPr>
  </w:style>
  <w:style w:type="paragraph" w:customStyle="1" w:styleId="ListNote">
    <w:name w:val="List Note"/>
    <w:basedOn w:val="List"/>
    <w:rsid w:val="00FB2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A6B"/>
    <w:rPr>
      <w:rFonts w:ascii="Courier New" w:hAnsi="Courier New"/>
    </w:rPr>
  </w:style>
  <w:style w:type="paragraph" w:customStyle="1" w:styleId="NoteBullet">
    <w:name w:val="Note Bullet"/>
    <w:basedOn w:val="Note"/>
    <w:rsid w:val="00FB2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A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2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A6B"/>
    <w:rPr>
      <w:b/>
      <w:smallCaps/>
    </w:rPr>
  </w:style>
  <w:style w:type="paragraph" w:customStyle="1" w:styleId="TableListNumber">
    <w:name w:val="Table List Number"/>
    <w:basedOn w:val="ListNumber"/>
    <w:rsid w:val="00FB2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A6B"/>
    <w:pPr>
      <w:numPr>
        <w:numId w:val="8"/>
      </w:numPr>
    </w:pPr>
  </w:style>
  <w:style w:type="paragraph" w:customStyle="1" w:styleId="ListAlpha2">
    <w:name w:val="List Alpha 2"/>
    <w:basedOn w:val="List2"/>
    <w:rsid w:val="00FB2A6B"/>
    <w:pPr>
      <w:numPr>
        <w:numId w:val="7"/>
      </w:numPr>
    </w:pPr>
  </w:style>
  <w:style w:type="paragraph" w:styleId="List3">
    <w:name w:val="List 3"/>
    <w:basedOn w:val="BodyText"/>
    <w:rsid w:val="00FB2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A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A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2A6B"/>
    <w:pPr>
      <w:numPr>
        <w:numId w:val="3"/>
      </w:numPr>
    </w:pPr>
  </w:style>
  <w:style w:type="paragraph" w:styleId="ListContinue2">
    <w:name w:val="List Continue 2"/>
    <w:basedOn w:val="List2"/>
    <w:rsid w:val="00FB2A6B"/>
    <w:pPr>
      <w:ind w:firstLine="0"/>
    </w:pPr>
  </w:style>
  <w:style w:type="paragraph" w:styleId="ListContinue3">
    <w:name w:val="List Continue 3"/>
    <w:basedOn w:val="List3"/>
    <w:rsid w:val="00FB2A6B"/>
    <w:pPr>
      <w:ind w:left="1021" w:firstLine="0"/>
    </w:pPr>
  </w:style>
  <w:style w:type="paragraph" w:styleId="ListContinue4">
    <w:name w:val="List Continue 4"/>
    <w:basedOn w:val="List4"/>
    <w:rsid w:val="00FB2A6B"/>
    <w:pPr>
      <w:ind w:firstLine="0"/>
    </w:pPr>
  </w:style>
  <w:style w:type="paragraph" w:styleId="ListContinue5">
    <w:name w:val="List Continue 5"/>
    <w:basedOn w:val="List5"/>
    <w:rsid w:val="00FB2A6B"/>
    <w:pPr>
      <w:ind w:firstLine="0"/>
    </w:pPr>
  </w:style>
  <w:style w:type="paragraph" w:styleId="ListNumber3">
    <w:name w:val="List Number 3"/>
    <w:basedOn w:val="List3"/>
    <w:rsid w:val="00FB2A6B"/>
    <w:pPr>
      <w:numPr>
        <w:numId w:val="4"/>
      </w:numPr>
    </w:pPr>
  </w:style>
  <w:style w:type="paragraph" w:styleId="ListNumber4">
    <w:name w:val="List Number 4"/>
    <w:basedOn w:val="List4"/>
    <w:rsid w:val="00FB2A6B"/>
    <w:pPr>
      <w:numPr>
        <w:numId w:val="5"/>
      </w:numPr>
    </w:pPr>
  </w:style>
  <w:style w:type="paragraph" w:styleId="ListNumber5">
    <w:name w:val="List Number 5"/>
    <w:basedOn w:val="List5"/>
    <w:rsid w:val="00FB2A6B"/>
    <w:pPr>
      <w:numPr>
        <w:numId w:val="6"/>
      </w:numPr>
    </w:pPr>
  </w:style>
  <w:style w:type="paragraph" w:styleId="BlockText">
    <w:name w:val="Block Text"/>
    <w:basedOn w:val="Normal"/>
    <w:rsid w:val="00FB2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A6B"/>
    <w:rPr>
      <w:sz w:val="16"/>
      <w:vertAlign w:val="superscript"/>
    </w:rPr>
  </w:style>
  <w:style w:type="character" w:customStyle="1" w:styleId="Symbols">
    <w:name w:val="Symbols"/>
    <w:basedOn w:val="DefaultParagraphFont"/>
    <w:rsid w:val="00FB2A6B"/>
    <w:rPr>
      <w:rFonts w:ascii="Symbol" w:hAnsi="Symbol"/>
    </w:rPr>
  </w:style>
  <w:style w:type="character" w:customStyle="1" w:styleId="MenuOptions">
    <w:name w:val="Menu Options"/>
    <w:basedOn w:val="DefaultParagraphFont"/>
    <w:rsid w:val="00FB2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A6B"/>
    <w:rPr>
      <w:b/>
    </w:rPr>
  </w:style>
  <w:style w:type="character" w:customStyle="1" w:styleId="Underlined">
    <w:name w:val="Underlined"/>
    <w:basedOn w:val="DefaultParagraphFont"/>
    <w:rsid w:val="00FB2A6B"/>
    <w:rPr>
      <w:u w:val="single"/>
    </w:rPr>
  </w:style>
  <w:style w:type="paragraph" w:customStyle="1" w:styleId="TableBodyTextRight">
    <w:name w:val="Table Body Text Right"/>
    <w:basedOn w:val="TableBodyText"/>
    <w:rsid w:val="00FB2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A6B"/>
    <w:rPr>
      <w:sz w:val="18"/>
    </w:rPr>
  </w:style>
  <w:style w:type="paragraph" w:customStyle="1" w:styleId="BodySmallRight">
    <w:name w:val="Body Small Right"/>
    <w:basedOn w:val="BodyTextRight"/>
    <w:rsid w:val="00FB2A6B"/>
    <w:rPr>
      <w:sz w:val="18"/>
      <w:szCs w:val="18"/>
    </w:rPr>
  </w:style>
  <w:style w:type="paragraph" w:customStyle="1" w:styleId="MarginEdition">
    <w:name w:val="Margin Edition"/>
    <w:basedOn w:val="MarginNote"/>
    <w:rsid w:val="00FB2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A6B"/>
    <w:rPr>
      <w:sz w:val="2"/>
      <w:szCs w:val="2"/>
    </w:rPr>
  </w:style>
  <w:style w:type="character" w:customStyle="1" w:styleId="Small">
    <w:name w:val="Small"/>
    <w:basedOn w:val="DefaultParagraphFont"/>
    <w:rsid w:val="00FB2A6B"/>
    <w:rPr>
      <w:sz w:val="16"/>
    </w:rPr>
  </w:style>
  <w:style w:type="paragraph" w:customStyle="1" w:styleId="WideTable">
    <w:name w:val="Wide Table"/>
    <w:basedOn w:val="Normal"/>
    <w:rsid w:val="00FB2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A6B"/>
  </w:style>
  <w:style w:type="paragraph" w:styleId="Quote">
    <w:name w:val="Quote"/>
    <w:basedOn w:val="Heading1"/>
    <w:link w:val="QuoteChar"/>
    <w:qFormat/>
    <w:rsid w:val="00FB2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A6B"/>
    <w:pPr>
      <w:pageBreakBefore/>
    </w:pPr>
  </w:style>
  <w:style w:type="paragraph" w:customStyle="1" w:styleId="Border">
    <w:name w:val="Border"/>
    <w:basedOn w:val="Normal"/>
    <w:qFormat/>
    <w:rsid w:val="00FB2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A6B"/>
    <w:rPr>
      <w:u w:val="single"/>
    </w:rPr>
  </w:style>
  <w:style w:type="character" w:customStyle="1" w:styleId="BoldandItalics">
    <w:name w:val="Bold and Italics"/>
    <w:qFormat/>
    <w:rsid w:val="00FB2A6B"/>
    <w:rPr>
      <w:b/>
      <w:i/>
      <w:u w:val="none"/>
    </w:rPr>
  </w:style>
  <w:style w:type="paragraph" w:styleId="BalloonText">
    <w:name w:val="Balloon Text"/>
    <w:basedOn w:val="Normal"/>
    <w:link w:val="BalloonTextChar"/>
    <w:rsid w:val="00F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A6B"/>
    <w:pPr>
      <w:spacing w:before="0" w:after="0"/>
    </w:pPr>
  </w:style>
  <w:style w:type="paragraph" w:customStyle="1" w:styleId="BodyTextBold">
    <w:name w:val="Body Text Bold"/>
    <w:basedOn w:val="BodyText"/>
    <w:qFormat/>
    <w:rsid w:val="00FB2A6B"/>
    <w:rPr>
      <w:b/>
    </w:rPr>
  </w:style>
  <w:style w:type="character" w:styleId="Hyperlink">
    <w:name w:val="Hyperlink"/>
    <w:basedOn w:val="DefaultParagraphFont"/>
    <w:uiPriority w:val="99"/>
    <w:unhideWhenUsed/>
    <w:rsid w:val="00EA0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2832</Characters>
  <Application>Microsoft Office Word</Application>
  <DocSecurity>0</DocSecurity>
  <Lines>97</Lines>
  <Paragraphs>62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SISXEMR001 Respond to emergency situations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