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8B0" w:rsidP="007A5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SISXDIS002 Plan and conduct disability programs</w:t>
      </w:r>
      <w:r>
        <w:fldChar w:fldCharType="end"/>
      </w:r>
    </w:p>
    <w:p w:rsidR="007A58B0" w:rsidP="007A58B0">
      <w:pPr>
        <w:pStyle w:val="Version"/>
        <w:sectPr w:rsidSect="00326F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F93" w:rsidP="00326F93">
      <w:pPr>
        <w:pStyle w:val="SuperHeading"/>
      </w:pPr>
      <w:r w:rsidRPr="00326F93">
        <w:t>Assessment Requirements for SISXDIS002 Plan and conduct disability programs</w:t>
      </w:r>
    </w:p>
    <w:p w:rsidR="00000000" w:rsidRPr="00326F93" w:rsidP="00326F93">
      <w:pPr>
        <w:pStyle w:val="Heading1"/>
      </w:pPr>
      <w:bookmarkStart w:id="1" w:name="O_668796"/>
      <w:bookmarkEnd w:id="1"/>
      <w:r w:rsidRPr="00326F93">
        <w:t>Modification History</w:t>
      </w:r>
    </w:p>
    <w:p w:rsidR="00000000" w:rsidRPr="00326F93" w:rsidP="007A58B0">
      <w:pPr>
        <w:pStyle w:val="BodyText"/>
      </w:pPr>
      <w:r w:rsidRPr="00326F93">
        <w:t>Not applicable.</w:t>
      </w:r>
    </w:p>
    <w:p w:rsidR="00000000" w:rsidRPr="00326F93" w:rsidP="00326F93">
      <w:pPr>
        <w:pStyle w:val="Heading1"/>
      </w:pPr>
      <w:bookmarkStart w:id="2" w:name="O_668797"/>
      <w:bookmarkEnd w:id="2"/>
      <w:r w:rsidRPr="00326F93">
        <w:t>Performance Evidence</w:t>
      </w:r>
    </w:p>
    <w:p w:rsidR="00000000" w:rsidRPr="00326F93" w:rsidP="007A58B0">
      <w:pPr>
        <w:pStyle w:val="BodyText"/>
      </w:pPr>
      <w:r w:rsidRPr="00326F93">
        <w:t xml:space="preserve">Evidence of the ability to complete tasks outlined in elements and performance criteria of this unit in the context of the job role, and: </w:t>
      </w:r>
    </w:p>
    <w:p w:rsidR="00000000" w:rsidRPr="00326F93" w:rsidP="00326F93">
      <w:pPr>
        <w:pStyle w:val="ListBullet"/>
      </w:pPr>
      <w:r w:rsidRPr="00326F93">
        <w:t>plan, conduct and evaluate at least three different programs for people with varied disabilities</w:t>
      </w:r>
    </w:p>
    <w:p w:rsidR="00000000" w:rsidRPr="00326F93" w:rsidP="00326F93">
      <w:pPr>
        <w:pStyle w:val="ListBullet"/>
      </w:pPr>
      <w:r w:rsidRPr="00326F93">
        <w:t>use the following c</w:t>
      </w:r>
      <w:r w:rsidRPr="00326F93">
        <w:t>ommunication skills:</w:t>
      </w:r>
    </w:p>
    <w:p w:rsidR="00000000" w:rsidRPr="00326F93" w:rsidP="00326F93">
      <w:pPr>
        <w:pStyle w:val="ListBullet2"/>
      </w:pPr>
      <w:r w:rsidRPr="00326F93">
        <w:t>clear verbal communication</w:t>
      </w:r>
    </w:p>
    <w:p w:rsidR="00000000" w:rsidRPr="00326F93" w:rsidP="00326F93">
      <w:pPr>
        <w:pStyle w:val="ListBullet2"/>
      </w:pPr>
      <w:r w:rsidRPr="00326F93">
        <w:t>modelling and demonstration</w:t>
      </w:r>
    </w:p>
    <w:p w:rsidR="00000000" w:rsidRPr="00326F93" w:rsidP="00326F93">
      <w:pPr>
        <w:pStyle w:val="ListBullet2"/>
      </w:pPr>
      <w:r w:rsidRPr="00326F93">
        <w:t>motivational techniques.</w:t>
      </w:r>
    </w:p>
    <w:p w:rsidR="00000000" w:rsidRPr="00326F93" w:rsidP="00326F93">
      <w:pPr>
        <w:pStyle w:val="AllowPageBreak"/>
      </w:pPr>
    </w:p>
    <w:p w:rsidR="00000000" w:rsidRPr="00326F93" w:rsidP="00326F93">
      <w:pPr>
        <w:pStyle w:val="Heading1"/>
      </w:pPr>
      <w:bookmarkStart w:id="3" w:name="O_668798"/>
      <w:bookmarkEnd w:id="3"/>
      <w:r w:rsidRPr="00326F93">
        <w:t>Knowledge Evidence</w:t>
      </w:r>
    </w:p>
    <w:p w:rsidR="00000000" w:rsidRPr="00326F93" w:rsidP="007A58B0">
      <w:pPr>
        <w:pStyle w:val="BodyText"/>
      </w:pPr>
      <w:r w:rsidRPr="00326F93">
        <w:t>Demonstrated knowledge required to complete the tasks outlined in elements and performance criteria of this unit:</w:t>
      </w:r>
    </w:p>
    <w:p w:rsidR="00000000" w:rsidRPr="00326F93" w:rsidP="00326F93">
      <w:pPr>
        <w:pStyle w:val="ListBullet"/>
      </w:pPr>
      <w:r w:rsidRPr="00326F93">
        <w:t>legislative and regulatory requirements that support and facilitate safe conduct of programs for participants with a disability:</w:t>
      </w:r>
    </w:p>
    <w:p w:rsidR="00000000" w:rsidRPr="00326F93" w:rsidP="00326F93">
      <w:pPr>
        <w:pStyle w:val="ListBullet2"/>
      </w:pPr>
      <w:r w:rsidRPr="00326F93">
        <w:t>work health and safety/occupational health and safety</w:t>
      </w:r>
    </w:p>
    <w:p w:rsidR="00000000" w:rsidRPr="00326F93" w:rsidP="00326F93">
      <w:pPr>
        <w:pStyle w:val="ListBullet2"/>
      </w:pPr>
      <w:r w:rsidRPr="00326F93">
        <w:t>privacy</w:t>
      </w:r>
    </w:p>
    <w:p w:rsidR="00000000" w:rsidRPr="00326F93" w:rsidP="00326F93">
      <w:pPr>
        <w:pStyle w:val="ListBullet2"/>
      </w:pPr>
      <w:r w:rsidRPr="00326F93">
        <w:t>equal opportunity</w:t>
      </w:r>
    </w:p>
    <w:p w:rsidR="00000000" w:rsidRPr="00326F93" w:rsidP="00326F93">
      <w:pPr>
        <w:pStyle w:val="ListBullet2"/>
      </w:pPr>
      <w:r w:rsidRPr="00326F93">
        <w:t>sexual harassment</w:t>
      </w:r>
    </w:p>
    <w:p w:rsidR="00000000" w:rsidRPr="00326F93" w:rsidP="00326F93">
      <w:pPr>
        <w:pStyle w:val="ListBullet"/>
      </w:pPr>
      <w:r w:rsidRPr="00326F93">
        <w:t>organisational policies and</w:t>
      </w:r>
      <w:r w:rsidRPr="00326F93">
        <w:t xml:space="preserve"> procedures for planning and conducting programs for participants with a disability:</w:t>
      </w:r>
    </w:p>
    <w:p w:rsidR="00000000" w:rsidRPr="00326F93" w:rsidP="00326F93">
      <w:pPr>
        <w:pStyle w:val="ListBullet2"/>
      </w:pPr>
      <w:r w:rsidRPr="00326F93">
        <w:t>appropriate use of equipment and venues</w:t>
      </w:r>
    </w:p>
    <w:p w:rsidR="00000000" w:rsidRPr="00326F93" w:rsidP="00326F93">
      <w:pPr>
        <w:pStyle w:val="ListBullet2"/>
      </w:pPr>
      <w:r w:rsidRPr="00326F93">
        <w:t>work health and safety/occupational health and safety</w:t>
      </w:r>
    </w:p>
    <w:p w:rsidR="00000000" w:rsidRPr="00326F93" w:rsidP="00326F93">
      <w:pPr>
        <w:pStyle w:val="ListBullet2"/>
      </w:pPr>
      <w:r w:rsidRPr="00326F93">
        <w:t>risk minimisation</w:t>
      </w:r>
    </w:p>
    <w:p w:rsidR="00000000" w:rsidRPr="00326F93" w:rsidP="00326F93">
      <w:pPr>
        <w:pStyle w:val="ListBullet2"/>
      </w:pPr>
      <w:r w:rsidRPr="00326F93">
        <w:t>privacy</w:t>
      </w:r>
    </w:p>
    <w:p w:rsidR="00000000" w:rsidRPr="00326F93" w:rsidP="00326F93">
      <w:pPr>
        <w:pStyle w:val="ListBullet2"/>
      </w:pPr>
      <w:r w:rsidRPr="00326F93">
        <w:t>duty of care</w:t>
      </w:r>
    </w:p>
    <w:p w:rsidR="00000000" w:rsidRPr="00326F93" w:rsidP="00326F93">
      <w:pPr>
        <w:pStyle w:val="ListBullet2"/>
      </w:pPr>
      <w:r w:rsidRPr="00326F93">
        <w:t>extent and limitations of responsibil</w:t>
      </w:r>
      <w:r w:rsidRPr="00326F93">
        <w:t>ities</w:t>
      </w:r>
    </w:p>
    <w:p w:rsidR="00000000" w:rsidRPr="00326F93" w:rsidP="00326F93">
      <w:pPr>
        <w:pStyle w:val="ListBullet2"/>
      </w:pPr>
      <w:r w:rsidRPr="00326F93">
        <w:t>time constraints and scheduling requirements</w:t>
      </w:r>
    </w:p>
    <w:p w:rsidR="00000000" w:rsidRPr="00326F93" w:rsidP="00326F93">
      <w:pPr>
        <w:pStyle w:val="ListBullet2"/>
      </w:pPr>
      <w:r w:rsidRPr="00326F93">
        <w:t>budget allocation</w:t>
      </w:r>
    </w:p>
    <w:p w:rsidR="00000000" w:rsidRPr="00326F93" w:rsidP="00326F93">
      <w:pPr>
        <w:pStyle w:val="ListBullet2"/>
      </w:pPr>
      <w:r w:rsidRPr="00326F93">
        <w:t>use of modified equipment</w:t>
      </w:r>
    </w:p>
    <w:p w:rsidR="00000000" w:rsidRPr="00326F93" w:rsidP="00326F93">
      <w:pPr>
        <w:pStyle w:val="ListBullet2"/>
      </w:pPr>
      <w:r w:rsidRPr="00326F93">
        <w:t>use of aids</w:t>
      </w:r>
    </w:p>
    <w:p w:rsidR="00000000" w:rsidRPr="00326F93" w:rsidP="00326F93">
      <w:pPr>
        <w:pStyle w:val="ListBullet"/>
      </w:pPr>
      <w:r w:rsidRPr="00326F93">
        <w:t>screening processes of people with a disability for entry into programs or activities:</w:t>
      </w:r>
    </w:p>
    <w:p w:rsidR="00000000" w:rsidRPr="00326F93" w:rsidP="00326F93">
      <w:pPr>
        <w:pStyle w:val="ListBullet2"/>
      </w:pPr>
      <w:r w:rsidRPr="00326F93">
        <w:t>interviews with participants and carers</w:t>
      </w:r>
    </w:p>
    <w:p w:rsidR="00000000" w:rsidRPr="00326F93" w:rsidP="00326F93">
      <w:pPr>
        <w:pStyle w:val="ListBullet2"/>
      </w:pPr>
      <w:r w:rsidRPr="00326F93">
        <w:t>medical history</w:t>
      </w:r>
    </w:p>
    <w:p w:rsidR="00000000" w:rsidRPr="00326F93" w:rsidP="00326F93">
      <w:pPr>
        <w:pStyle w:val="ListBullet2"/>
      </w:pPr>
      <w:r w:rsidRPr="00326F93">
        <w:t>physical ability tests</w:t>
      </w:r>
    </w:p>
    <w:p w:rsidR="00000000" w:rsidRPr="00326F93" w:rsidP="00326F93">
      <w:pPr>
        <w:pStyle w:val="ListBullet"/>
      </w:pPr>
      <w:r w:rsidRPr="00326F93">
        <w:t xml:space="preserve">general contraindications for participation </w:t>
      </w:r>
    </w:p>
    <w:p w:rsidR="00000000" w:rsidRPr="00326F93" w:rsidP="00326F93">
      <w:pPr>
        <w:pStyle w:val="ListBullet"/>
      </w:pPr>
      <w:r w:rsidRPr="00326F93">
        <w:t>factors affecting participation in programs for people with a disability</w:t>
      </w:r>
    </w:p>
    <w:p w:rsidR="00000000" w:rsidRPr="00326F93" w:rsidP="00326F93">
      <w:pPr>
        <w:pStyle w:val="ListBullet"/>
      </w:pPr>
      <w:r w:rsidRPr="00326F93">
        <w:t>knowledge and understanding of participant needs:</w:t>
      </w:r>
    </w:p>
    <w:p w:rsidR="00000000" w:rsidRPr="00326F93" w:rsidP="00326F93">
      <w:pPr>
        <w:pStyle w:val="ListBullet2"/>
      </w:pPr>
      <w:r w:rsidRPr="00326F93">
        <w:t>physical</w:t>
      </w:r>
    </w:p>
    <w:p w:rsidR="00000000" w:rsidRPr="00326F93" w:rsidP="00326F93">
      <w:pPr>
        <w:pStyle w:val="ListBullet2"/>
      </w:pPr>
      <w:r w:rsidRPr="00326F93">
        <w:t>emotional</w:t>
      </w:r>
    </w:p>
    <w:p w:rsidR="00000000" w:rsidRPr="00326F93" w:rsidP="00326F93">
      <w:pPr>
        <w:pStyle w:val="ListBullet2"/>
      </w:pPr>
      <w:r w:rsidRPr="00326F93">
        <w:t>motivational</w:t>
      </w:r>
    </w:p>
    <w:p w:rsidR="00000000" w:rsidRPr="00326F93" w:rsidP="00326F93">
      <w:pPr>
        <w:pStyle w:val="ListBullet"/>
      </w:pPr>
      <w:r w:rsidRPr="00326F93">
        <w:t>program planning techniques an</w:t>
      </w:r>
      <w:r w:rsidRPr="00326F93">
        <w:t>d information to be included in plans</w:t>
      </w:r>
    </w:p>
    <w:p w:rsidR="00000000" w:rsidRPr="00326F93" w:rsidP="00326F93">
      <w:pPr>
        <w:pStyle w:val="ListBullet"/>
      </w:pPr>
      <w:r w:rsidRPr="00326F93">
        <w:t>risk analysis processes for assessing the potential impact of a planned program on participant safety:</w:t>
      </w:r>
    </w:p>
    <w:p w:rsidR="00000000" w:rsidRPr="00326F93" w:rsidP="00326F93">
      <w:pPr>
        <w:pStyle w:val="ListBullet2"/>
      </w:pPr>
      <w:r w:rsidRPr="00326F93">
        <w:t>level of challenge and difficulty</w:t>
      </w:r>
    </w:p>
    <w:p w:rsidR="00000000" w:rsidRPr="00326F93" w:rsidP="00326F93">
      <w:pPr>
        <w:pStyle w:val="ListBullet2"/>
      </w:pPr>
      <w:r w:rsidRPr="00326F93">
        <w:t>behaviour of other participants</w:t>
      </w:r>
    </w:p>
    <w:p w:rsidR="00000000" w:rsidRPr="00326F93" w:rsidP="00326F93">
      <w:pPr>
        <w:pStyle w:val="ListBullet2"/>
      </w:pPr>
      <w:r w:rsidRPr="00326F93">
        <w:t>equipment failure</w:t>
      </w:r>
    </w:p>
    <w:p w:rsidR="00000000" w:rsidRPr="00326F93" w:rsidP="00326F93">
      <w:pPr>
        <w:pStyle w:val="ListBullet"/>
      </w:pPr>
      <w:r w:rsidRPr="00326F93">
        <w:t>variations in status of participants:</w:t>
      </w:r>
    </w:p>
    <w:p w:rsidR="00000000" w:rsidRPr="00326F93" w:rsidP="00326F93">
      <w:pPr>
        <w:pStyle w:val="ListBullet2"/>
      </w:pPr>
      <w:r w:rsidRPr="00326F93">
        <w:t>impact of medication</w:t>
      </w:r>
    </w:p>
    <w:p w:rsidR="00000000" w:rsidRPr="00326F93" w:rsidP="00326F93">
      <w:pPr>
        <w:pStyle w:val="ListBullet2"/>
      </w:pPr>
      <w:r w:rsidRPr="00326F93">
        <w:t>chronological age</w:t>
      </w:r>
    </w:p>
    <w:p w:rsidR="00000000" w:rsidRPr="00326F93" w:rsidP="00326F93">
      <w:pPr>
        <w:pStyle w:val="ListBullet2"/>
      </w:pPr>
      <w:r w:rsidRPr="00326F93">
        <w:t>physiological age</w:t>
      </w:r>
    </w:p>
    <w:p w:rsidR="00000000" w:rsidRPr="00326F93" w:rsidP="00326F93">
      <w:pPr>
        <w:pStyle w:val="ListBullet2"/>
      </w:pPr>
      <w:r w:rsidRPr="00326F93">
        <w:t>medical conditions</w:t>
      </w:r>
    </w:p>
    <w:p w:rsidR="00000000" w:rsidRPr="00326F93" w:rsidP="00326F93">
      <w:pPr>
        <w:pStyle w:val="ListBullet"/>
      </w:pPr>
      <w:r w:rsidRPr="00326F93">
        <w:t>factors affecting group dynamics, conflict resolution and communication strategies:</w:t>
      </w:r>
    </w:p>
    <w:p w:rsidR="00000000" w:rsidRPr="00326F93" w:rsidP="00326F93">
      <w:pPr>
        <w:pStyle w:val="ListBullet2"/>
      </w:pPr>
      <w:r w:rsidRPr="00326F93">
        <w:t>verbal</w:t>
      </w:r>
    </w:p>
    <w:p w:rsidR="00000000" w:rsidRPr="00326F93" w:rsidP="00326F93">
      <w:pPr>
        <w:pStyle w:val="ListBullet2"/>
      </w:pPr>
      <w:r w:rsidRPr="00326F93">
        <w:t xml:space="preserve">modelling or demonstration </w:t>
      </w:r>
    </w:p>
    <w:p w:rsidR="00000000" w:rsidRPr="00326F93" w:rsidP="00326F93">
      <w:pPr>
        <w:pStyle w:val="ListBullet2"/>
      </w:pPr>
      <w:r w:rsidRPr="00326F93">
        <w:t>hand or arm signals</w:t>
      </w:r>
    </w:p>
    <w:p w:rsidR="00000000" w:rsidRPr="00326F93" w:rsidP="00326F93">
      <w:pPr>
        <w:pStyle w:val="ListBullet2"/>
      </w:pPr>
      <w:r w:rsidRPr="00326F93">
        <w:t>braille</w:t>
      </w:r>
    </w:p>
    <w:p w:rsidR="00000000" w:rsidRPr="00326F93" w:rsidP="00326F93">
      <w:pPr>
        <w:pStyle w:val="ListBullet"/>
      </w:pPr>
      <w:r w:rsidRPr="00326F93">
        <w:t>modified equipment and aids for participants with a disability and equipment testing and checking techniques</w:t>
      </w:r>
    </w:p>
    <w:p w:rsidR="00000000" w:rsidRPr="00326F93" w:rsidP="00326F93">
      <w:pPr>
        <w:pStyle w:val="ListBullet"/>
      </w:pPr>
      <w:r w:rsidRPr="00326F93">
        <w:t>evaluation processes.</w:t>
      </w:r>
    </w:p>
    <w:p w:rsidR="00000000" w:rsidRPr="00326F93" w:rsidP="00326F93">
      <w:pPr>
        <w:pStyle w:val="AllowPageBreak"/>
      </w:pPr>
    </w:p>
    <w:p w:rsidR="00000000" w:rsidRPr="00326F93" w:rsidP="00326F93">
      <w:pPr>
        <w:pStyle w:val="Heading1"/>
      </w:pPr>
      <w:bookmarkStart w:id="4" w:name="O_668799"/>
      <w:bookmarkEnd w:id="4"/>
      <w:r w:rsidRPr="00326F93">
        <w:t>Assessment Conditions</w:t>
      </w:r>
    </w:p>
    <w:p w:rsidR="00000000" w:rsidRPr="00326F93" w:rsidP="007A58B0">
      <w:pPr>
        <w:pStyle w:val="BodyText"/>
      </w:pPr>
      <w:r w:rsidRPr="00326F93">
        <w:t>Skills must be demonstrated in:</w:t>
      </w:r>
    </w:p>
    <w:p w:rsidR="00000000" w:rsidRPr="00326F93" w:rsidP="00326F93">
      <w:pPr>
        <w:pStyle w:val="ListBullet"/>
      </w:pPr>
      <w:r w:rsidRPr="00326F93">
        <w:t>a sport, fitness or recreation environment. This can be a workplace or simulated environment.</w:t>
      </w:r>
    </w:p>
    <w:p w:rsidR="00000000" w:rsidRPr="00326F93" w:rsidP="00326F93">
      <w:pPr>
        <w:pStyle w:val="BodyText"/>
      </w:pPr>
    </w:p>
    <w:p w:rsidR="00000000" w:rsidRPr="00326F93" w:rsidP="007A58B0">
      <w:pPr>
        <w:pStyle w:val="BodyText"/>
      </w:pPr>
      <w:r w:rsidRPr="00326F93">
        <w:t>Assessment must ensure use of:</w:t>
      </w:r>
    </w:p>
    <w:p w:rsidR="00000000" w:rsidRPr="00326F93" w:rsidP="00326F93">
      <w:pPr>
        <w:pStyle w:val="ListBullet"/>
      </w:pPr>
      <w:r w:rsidRPr="00326F93">
        <w:t>equipment and resources required for the delivery of the program:</w:t>
      </w:r>
    </w:p>
    <w:p w:rsidR="00000000" w:rsidRPr="00326F93" w:rsidP="00326F93">
      <w:pPr>
        <w:pStyle w:val="ListBullet2"/>
      </w:pPr>
      <w:r w:rsidRPr="00326F93">
        <w:t>modified equipment and aids</w:t>
      </w:r>
    </w:p>
    <w:p w:rsidR="00000000" w:rsidRPr="00326F93" w:rsidP="00326F93">
      <w:pPr>
        <w:pStyle w:val="ListBullet2"/>
      </w:pPr>
      <w:r w:rsidRPr="00326F93">
        <w:t>support staff</w:t>
      </w:r>
    </w:p>
    <w:p w:rsidR="00000000" w:rsidRPr="00326F93" w:rsidP="00326F93">
      <w:pPr>
        <w:pStyle w:val="ListBullet"/>
      </w:pPr>
      <w:r w:rsidRPr="00326F93">
        <w:t>industry or organis</w:t>
      </w:r>
      <w:r w:rsidRPr="00326F93">
        <w:t>ational documentation such as program plans, forms relating to equipment checks and equipment damage</w:t>
      </w:r>
    </w:p>
    <w:p w:rsidR="00000000" w:rsidRPr="00326F93" w:rsidP="00326F93">
      <w:pPr>
        <w:pStyle w:val="ListBullet"/>
      </w:pPr>
      <w:r w:rsidRPr="00326F93">
        <w:t>legislation and organisational policies and procedures in relation to the conduct of programs for people with a disability</w:t>
      </w:r>
    </w:p>
    <w:p w:rsidR="00000000" w:rsidRPr="00326F93" w:rsidP="00326F93">
      <w:pPr>
        <w:pStyle w:val="ListBullet"/>
      </w:pPr>
      <w:r w:rsidRPr="00326F93">
        <w:t>participants with a disability t</w:t>
      </w:r>
      <w:r w:rsidRPr="00326F93">
        <w:t>o undertake programs; these can be:</w:t>
      </w:r>
    </w:p>
    <w:p w:rsidR="00000000" w:rsidRPr="00326F93" w:rsidP="00326F93">
      <w:pPr>
        <w:pStyle w:val="ListBullet2"/>
      </w:pPr>
      <w:r w:rsidRPr="00326F93">
        <w:t>participants in a community setting, or</w:t>
      </w:r>
    </w:p>
    <w:p w:rsidR="00000000" w:rsidRPr="00326F93" w:rsidP="00326F93">
      <w:pPr>
        <w:pStyle w:val="ListBullet2"/>
      </w:pPr>
      <w:r w:rsidRPr="00326F93">
        <w:t>individuals who participate in project activities, role plays or simulated activities, set up for the purpose of assessment, within a training organisation.</w:t>
      </w:r>
    </w:p>
    <w:p w:rsidR="00000000" w:rsidRPr="00326F93" w:rsidP="00326F93">
      <w:pPr>
        <w:pStyle w:val="BodyText"/>
      </w:pPr>
    </w:p>
    <w:p w:rsidR="00000000" w:rsidRPr="00326F93" w:rsidP="007A58B0">
      <w:pPr>
        <w:pStyle w:val="BodyText"/>
      </w:pPr>
      <w:r w:rsidRPr="00326F93">
        <w:t>Assessment activities that allow the individual to:</w:t>
      </w:r>
    </w:p>
    <w:p w:rsidR="00000000" w:rsidRPr="00326F93" w:rsidP="00326F93">
      <w:pPr>
        <w:pStyle w:val="ListBullet"/>
      </w:pPr>
      <w:r w:rsidRPr="00326F93">
        <w:t>plan and conduct programs of a duration that reflects current industry practice.</w:t>
      </w:r>
    </w:p>
    <w:p w:rsidR="00000000" w:rsidRPr="00326F93" w:rsidP="00326F93">
      <w:pPr>
        <w:pStyle w:val="BodyText"/>
      </w:pPr>
    </w:p>
    <w:p w:rsidR="00000000" w:rsidRPr="00326F93" w:rsidP="007A58B0">
      <w:pPr>
        <w:pStyle w:val="BodyText"/>
      </w:pPr>
      <w:r w:rsidRPr="00326F93">
        <w:t>Assessors must satisfy the Standards for Registered Training Organisations’ requirements for assessors.</w:t>
      </w:r>
    </w:p>
    <w:p w:rsidR="00000000" w:rsidRPr="00326F93" w:rsidP="00326F93">
      <w:pPr>
        <w:pStyle w:val="Heading1"/>
      </w:pPr>
      <w:bookmarkStart w:id="5" w:name="O_668802"/>
      <w:bookmarkEnd w:id="5"/>
      <w:r w:rsidRPr="00326F93">
        <w:t>Links</w:t>
      </w:r>
    </w:p>
    <w:p w:rsidR="00000000" w:rsidRPr="00326F93" w:rsidP="007A58B0">
      <w:pPr>
        <w:pStyle w:val="BodyText"/>
      </w:pPr>
      <w:r w:rsidRPr="00326F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0226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26F93" w:rsidP="00326F93"/>
    <w:sectPr w:rsidSect="00326F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93" w:rsidRPr="007A58B0" w:rsidP="007A5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B0" w:rsidP="00326F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58B0" w:rsidP="00326F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58B0" w:rsidP="00326F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F93" w:rsidRPr="007A58B0" w:rsidP="007A5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B0" w:rsidRPr="002D2AF8" w:rsidP="00326F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SISXDIS002 Plan and conduct disability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A58B0" w:rsidP="00326F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F66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B84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CC0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F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F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F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F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F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F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F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F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F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F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F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F93"/>
  </w:style>
  <w:style w:type="character" w:customStyle="1" w:styleId="Heading1Char">
    <w:name w:val="Heading 1 Char"/>
    <w:basedOn w:val="DefaultParagraphFont"/>
    <w:link w:val="Heading1"/>
    <w:rsid w:val="00326F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F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F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F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6F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6F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F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6F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F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F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F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F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F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F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F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F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F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F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F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F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F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F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F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6F93"/>
    <w:rPr>
      <w:b/>
      <w:spacing w:val="0"/>
    </w:rPr>
  </w:style>
  <w:style w:type="paragraph" w:customStyle="1" w:styleId="SuperTitle">
    <w:name w:val="SuperTitle"/>
    <w:basedOn w:val="Title"/>
    <w:rsid w:val="00326F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F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F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6F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F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F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F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F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F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F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F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F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F93"/>
    <w:rPr>
      <w:i/>
    </w:rPr>
  </w:style>
  <w:style w:type="paragraph" w:styleId="Caption">
    <w:name w:val="caption"/>
    <w:basedOn w:val="BodyText"/>
    <w:next w:val="Normal"/>
    <w:qFormat/>
    <w:rsid w:val="00326F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F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F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F93"/>
  </w:style>
  <w:style w:type="paragraph" w:styleId="TableofFigures">
    <w:name w:val="table of figures"/>
    <w:basedOn w:val="Normal"/>
    <w:next w:val="Normal"/>
    <w:semiHidden/>
    <w:rsid w:val="00326F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F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6F93"/>
    <w:rPr>
      <w:rFonts w:ascii="Wingdings" w:hAnsi="Wingdings"/>
    </w:rPr>
  </w:style>
  <w:style w:type="paragraph" w:customStyle="1" w:styleId="TableHeading">
    <w:name w:val="Table Heading"/>
    <w:basedOn w:val="HeadingBase"/>
    <w:rsid w:val="00326F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F93"/>
    <w:rPr>
      <w:color w:val="0033CC"/>
      <w:u w:val="none"/>
    </w:rPr>
  </w:style>
  <w:style w:type="paragraph" w:customStyle="1" w:styleId="BodyTextRight">
    <w:name w:val="Body Text Right"/>
    <w:basedOn w:val="BodyText"/>
    <w:rsid w:val="00326F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F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F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F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F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F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F93"/>
    <w:rPr>
      <w:sz w:val="32"/>
    </w:rPr>
  </w:style>
  <w:style w:type="paragraph" w:customStyle="1" w:styleId="HeadingProcedure">
    <w:name w:val="Heading Procedure"/>
    <w:basedOn w:val="HeadingBase"/>
    <w:next w:val="Normal"/>
    <w:rsid w:val="00326F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F93"/>
    <w:pPr>
      <w:spacing w:before="60" w:after="60"/>
    </w:pPr>
  </w:style>
  <w:style w:type="paragraph" w:styleId="ListContinue">
    <w:name w:val="List Continue"/>
    <w:basedOn w:val="List"/>
    <w:rsid w:val="00326F93"/>
    <w:pPr>
      <w:ind w:firstLine="0"/>
    </w:pPr>
  </w:style>
  <w:style w:type="paragraph" w:customStyle="1" w:styleId="ListNote">
    <w:name w:val="List Note"/>
    <w:basedOn w:val="List"/>
    <w:rsid w:val="00326F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F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F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F93"/>
    <w:rPr>
      <w:rFonts w:ascii="Courier New" w:hAnsi="Courier New"/>
    </w:rPr>
  </w:style>
  <w:style w:type="paragraph" w:customStyle="1" w:styleId="NoteBullet">
    <w:name w:val="Note Bullet"/>
    <w:basedOn w:val="Note"/>
    <w:rsid w:val="00326F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F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F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F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F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6F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F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F93"/>
    <w:rPr>
      <w:b/>
      <w:smallCaps/>
    </w:rPr>
  </w:style>
  <w:style w:type="paragraph" w:customStyle="1" w:styleId="TableListNumber">
    <w:name w:val="Table List Number"/>
    <w:basedOn w:val="ListNumber"/>
    <w:rsid w:val="00326F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F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F93"/>
    <w:pPr>
      <w:numPr>
        <w:numId w:val="9"/>
      </w:numPr>
    </w:pPr>
  </w:style>
  <w:style w:type="paragraph" w:customStyle="1" w:styleId="ListAlpha2">
    <w:name w:val="List Alpha 2"/>
    <w:basedOn w:val="List2"/>
    <w:rsid w:val="00326F93"/>
    <w:pPr>
      <w:numPr>
        <w:numId w:val="8"/>
      </w:numPr>
    </w:pPr>
  </w:style>
  <w:style w:type="paragraph" w:styleId="List2">
    <w:name w:val="List 2"/>
    <w:basedOn w:val="BodyText"/>
    <w:rsid w:val="00326F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F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F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F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F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F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6F93"/>
    <w:pPr>
      <w:numPr>
        <w:numId w:val="4"/>
      </w:numPr>
    </w:pPr>
  </w:style>
  <w:style w:type="paragraph" w:styleId="ListContinue2">
    <w:name w:val="List Continue 2"/>
    <w:basedOn w:val="List2"/>
    <w:rsid w:val="00326F93"/>
    <w:pPr>
      <w:ind w:firstLine="0"/>
    </w:pPr>
  </w:style>
  <w:style w:type="paragraph" w:styleId="ListContinue3">
    <w:name w:val="List Continue 3"/>
    <w:basedOn w:val="List3"/>
    <w:rsid w:val="00326F93"/>
    <w:pPr>
      <w:ind w:left="1021" w:firstLine="0"/>
    </w:pPr>
  </w:style>
  <w:style w:type="paragraph" w:styleId="ListContinue4">
    <w:name w:val="List Continue 4"/>
    <w:basedOn w:val="List4"/>
    <w:rsid w:val="00326F93"/>
    <w:pPr>
      <w:ind w:firstLine="0"/>
    </w:pPr>
  </w:style>
  <w:style w:type="paragraph" w:styleId="ListContinue5">
    <w:name w:val="List Continue 5"/>
    <w:basedOn w:val="List5"/>
    <w:rsid w:val="00326F93"/>
    <w:pPr>
      <w:ind w:firstLine="0"/>
    </w:pPr>
  </w:style>
  <w:style w:type="paragraph" w:styleId="ListNumber3">
    <w:name w:val="List Number 3"/>
    <w:basedOn w:val="List3"/>
    <w:rsid w:val="00326F93"/>
    <w:pPr>
      <w:numPr>
        <w:numId w:val="5"/>
      </w:numPr>
    </w:pPr>
  </w:style>
  <w:style w:type="paragraph" w:styleId="ListNumber4">
    <w:name w:val="List Number 4"/>
    <w:basedOn w:val="List4"/>
    <w:rsid w:val="00326F93"/>
    <w:pPr>
      <w:numPr>
        <w:numId w:val="6"/>
      </w:numPr>
    </w:pPr>
  </w:style>
  <w:style w:type="paragraph" w:styleId="ListNumber5">
    <w:name w:val="List Number 5"/>
    <w:basedOn w:val="List5"/>
    <w:rsid w:val="00326F93"/>
    <w:pPr>
      <w:numPr>
        <w:numId w:val="7"/>
      </w:numPr>
    </w:pPr>
  </w:style>
  <w:style w:type="paragraph" w:styleId="BlockText">
    <w:name w:val="Block Text"/>
    <w:basedOn w:val="Normal"/>
    <w:rsid w:val="00326F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F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F93"/>
    <w:rPr>
      <w:sz w:val="16"/>
      <w:vertAlign w:val="superscript"/>
    </w:rPr>
  </w:style>
  <w:style w:type="character" w:customStyle="1" w:styleId="Symbols">
    <w:name w:val="Symbols"/>
    <w:basedOn w:val="DefaultParagraphFont"/>
    <w:rsid w:val="00326F93"/>
    <w:rPr>
      <w:rFonts w:ascii="Symbol" w:hAnsi="Symbol"/>
    </w:rPr>
  </w:style>
  <w:style w:type="character" w:customStyle="1" w:styleId="MenuOptions">
    <w:name w:val="Menu Options"/>
    <w:basedOn w:val="DefaultParagraphFont"/>
    <w:rsid w:val="00326F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F93"/>
    <w:rPr>
      <w:b/>
    </w:rPr>
  </w:style>
  <w:style w:type="character" w:customStyle="1" w:styleId="Underlined">
    <w:name w:val="Underlined"/>
    <w:basedOn w:val="DefaultParagraphFont"/>
    <w:rsid w:val="00326F93"/>
    <w:rPr>
      <w:u w:val="single"/>
    </w:rPr>
  </w:style>
  <w:style w:type="paragraph" w:customStyle="1" w:styleId="TableBodyTextRight">
    <w:name w:val="Table Body Text Right"/>
    <w:basedOn w:val="TableBodyText"/>
    <w:rsid w:val="00326F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F93"/>
    <w:rPr>
      <w:sz w:val="18"/>
    </w:rPr>
  </w:style>
  <w:style w:type="paragraph" w:customStyle="1" w:styleId="BodySmallRight">
    <w:name w:val="Body Small Right"/>
    <w:basedOn w:val="BodyTextRight"/>
    <w:rsid w:val="00326F93"/>
    <w:rPr>
      <w:sz w:val="18"/>
      <w:szCs w:val="18"/>
    </w:rPr>
  </w:style>
  <w:style w:type="paragraph" w:customStyle="1" w:styleId="MarginEdition">
    <w:name w:val="Margin Edition"/>
    <w:basedOn w:val="MarginNote"/>
    <w:rsid w:val="00326F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F93"/>
    <w:rPr>
      <w:sz w:val="2"/>
      <w:szCs w:val="2"/>
    </w:rPr>
  </w:style>
  <w:style w:type="character" w:customStyle="1" w:styleId="Small">
    <w:name w:val="Small"/>
    <w:basedOn w:val="DefaultParagraphFont"/>
    <w:rsid w:val="00326F93"/>
    <w:rPr>
      <w:sz w:val="16"/>
    </w:rPr>
  </w:style>
  <w:style w:type="paragraph" w:customStyle="1" w:styleId="WideTable">
    <w:name w:val="Wide Table"/>
    <w:basedOn w:val="Normal"/>
    <w:rsid w:val="00326F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F93"/>
  </w:style>
  <w:style w:type="paragraph" w:styleId="Quote">
    <w:name w:val="Quote"/>
    <w:basedOn w:val="Heading1"/>
    <w:link w:val="QuoteChar"/>
    <w:qFormat/>
    <w:rsid w:val="00326F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F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F93"/>
    <w:pPr>
      <w:pageBreakBefore/>
    </w:pPr>
  </w:style>
  <w:style w:type="paragraph" w:customStyle="1" w:styleId="Border">
    <w:name w:val="Border"/>
    <w:basedOn w:val="Normal"/>
    <w:qFormat/>
    <w:rsid w:val="00326F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F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F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F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F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F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F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F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F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F93"/>
    <w:rPr>
      <w:u w:val="single"/>
    </w:rPr>
  </w:style>
  <w:style w:type="character" w:customStyle="1" w:styleId="BoldandItalics">
    <w:name w:val="Bold and Italics"/>
    <w:qFormat/>
    <w:rsid w:val="00326F93"/>
    <w:rPr>
      <w:b/>
      <w:i/>
      <w:u w:val="none"/>
    </w:rPr>
  </w:style>
  <w:style w:type="paragraph" w:styleId="BalloonText">
    <w:name w:val="Balloon Text"/>
    <w:basedOn w:val="Normal"/>
    <w:link w:val="BalloonTextChar"/>
    <w:rsid w:val="00326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F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F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F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F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F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F93"/>
    <w:pPr>
      <w:spacing w:before="0" w:after="0"/>
    </w:pPr>
  </w:style>
  <w:style w:type="paragraph" w:customStyle="1" w:styleId="BodyTextBold">
    <w:name w:val="Body Text Bold"/>
    <w:basedOn w:val="BodyText"/>
    <w:qFormat/>
    <w:rsid w:val="00326F93"/>
    <w:rPr>
      <w:b/>
    </w:rPr>
  </w:style>
  <w:style w:type="character" w:styleId="Hyperlink">
    <w:name w:val="Hyperlink"/>
    <w:basedOn w:val="DefaultParagraphFont"/>
    <w:uiPriority w:val="99"/>
    <w:unhideWhenUsed/>
    <w:rsid w:val="007A5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3220</Characters>
  <Application>Microsoft Office Word</Application>
  <DocSecurity>0</DocSecurity>
  <Lines>100</Lines>
  <Paragraphs>86</Paragraphs>
  <ScaleCrop>false</ScaleCrop>
  <Company>Author-it Software Corporation Ltd.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SISXDIS002 Plan and conduct disability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2023-07-01T03:16:00Z</dcterms:created>
  <dcterms:modified xsi:type="dcterms:W3CDTF">2023-07-01T03:16:00Z</dcterms:modified>
</cp:coreProperties>
</file>