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0E2" w:rsidP="006F6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SISSTOU001 Participate in touch at an intermediate level</w:t>
      </w:r>
      <w:r>
        <w:fldChar w:fldCharType="end"/>
      </w:r>
    </w:p>
    <w:p w:rsidR="006F60E2" w:rsidP="006F60E2">
      <w:pPr>
        <w:pStyle w:val="Version"/>
        <w:sectPr w:rsidSect="001B4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148" w:rsidP="001B4148">
      <w:pPr>
        <w:pStyle w:val="SuperHeading"/>
      </w:pPr>
      <w:r w:rsidRPr="001B4148">
        <w:t>Assessment Requirements for SISSTOU001 Participate in touch at an intermediate level</w:t>
      </w:r>
    </w:p>
    <w:p w:rsidR="00000000" w:rsidRPr="001B4148" w:rsidP="001B4148">
      <w:pPr>
        <w:pStyle w:val="Heading1"/>
      </w:pPr>
      <w:bookmarkStart w:id="1" w:name="O_1034728"/>
      <w:bookmarkEnd w:id="1"/>
      <w:r w:rsidRPr="001B4148">
        <w:t>Modification History</w:t>
      </w:r>
    </w:p>
    <w:p w:rsidR="00000000" w:rsidRPr="001B4148" w:rsidP="006F60E2">
      <w:pPr>
        <w:pStyle w:val="BodyText"/>
      </w:pPr>
      <w:r w:rsidRPr="001B4148">
        <w:t>Not applicable.</w:t>
      </w:r>
    </w:p>
    <w:p w:rsidR="00000000" w:rsidRPr="001B4148" w:rsidP="001B4148">
      <w:pPr>
        <w:pStyle w:val="Heading1"/>
      </w:pPr>
      <w:bookmarkStart w:id="2" w:name="O_1034729"/>
      <w:bookmarkEnd w:id="2"/>
      <w:r w:rsidRPr="001B4148">
        <w:t>Performance Evidence</w:t>
      </w:r>
    </w:p>
    <w:p w:rsidR="00000000" w:rsidRPr="001B4148" w:rsidP="006F60E2">
      <w:pPr>
        <w:pStyle w:val="BodyText"/>
      </w:pPr>
      <w:r w:rsidRPr="001B4148">
        <w:t>Evidence of the ability t</w:t>
      </w:r>
      <w:r w:rsidRPr="001B4148">
        <w:t>o complete tasks outlined in elements and performance criteria of this unit in the context of the job role, and:</w:t>
      </w:r>
    </w:p>
    <w:p w:rsidR="00000000" w:rsidRPr="001B4148" w:rsidP="001B4148">
      <w:pPr>
        <w:pStyle w:val="ListBullet"/>
      </w:pPr>
      <w:r w:rsidRPr="001B4148">
        <w:t>participate in touch at an intermediate level that involves:</w:t>
      </w:r>
    </w:p>
    <w:p w:rsidR="00000000" w:rsidRPr="001B4148" w:rsidP="001B4148">
      <w:pPr>
        <w:pStyle w:val="ListBullet2"/>
      </w:pPr>
      <w:r w:rsidRPr="001B4148">
        <w:t>complying with touch rules, regulations and policies</w:t>
      </w:r>
    </w:p>
    <w:p w:rsidR="00000000" w:rsidRPr="001B4148" w:rsidP="001B4148">
      <w:pPr>
        <w:pStyle w:val="ListBullet2"/>
      </w:pPr>
      <w:r w:rsidRPr="001B4148">
        <w:t>performing intermediate lev</w:t>
      </w:r>
      <w:r w:rsidRPr="001B4148">
        <w:t>el tactical and technical skills at an accuracy rate of 70% at one competition</w:t>
      </w:r>
    </w:p>
    <w:p w:rsidR="00000000" w:rsidRPr="001B4148" w:rsidP="001B4148">
      <w:pPr>
        <w:pStyle w:val="ListBullet2"/>
      </w:pPr>
      <w:r w:rsidRPr="001B4148">
        <w:t>performing intermediate level technical skills at an accuracy rate of 70% at three training sessions of no less than 30 minutes each</w:t>
      </w:r>
    </w:p>
    <w:p w:rsidR="00000000" w:rsidRPr="001B4148" w:rsidP="001B4148">
      <w:pPr>
        <w:pStyle w:val="ListBullet2"/>
      </w:pPr>
      <w:r w:rsidRPr="001B4148">
        <w:t>communicating with team members, coach, offi</w:t>
      </w:r>
      <w:r w:rsidRPr="001B4148">
        <w:t>cial and support staff and responding to feedback</w:t>
      </w:r>
    </w:p>
    <w:p w:rsidR="00000000" w:rsidRPr="001B4148" w:rsidP="001B4148">
      <w:pPr>
        <w:pStyle w:val="ListBullet2"/>
      </w:pPr>
      <w:r w:rsidRPr="001B4148">
        <w:t>analysing and reflecting on own and opposition strengths and weaknesses.</w:t>
      </w:r>
    </w:p>
    <w:p w:rsidR="00000000" w:rsidRPr="001B4148" w:rsidP="001B4148">
      <w:pPr>
        <w:pStyle w:val="AllowPageBreak"/>
      </w:pPr>
    </w:p>
    <w:p w:rsidR="00000000" w:rsidRPr="001B4148" w:rsidP="001B4148">
      <w:pPr>
        <w:pStyle w:val="Heading1"/>
      </w:pPr>
      <w:bookmarkStart w:id="3" w:name="O_1034730"/>
      <w:bookmarkEnd w:id="3"/>
      <w:r w:rsidRPr="001B4148">
        <w:t>Knowledge Evidence</w:t>
      </w:r>
    </w:p>
    <w:p w:rsidR="00000000" w:rsidRPr="001B4148" w:rsidP="006F60E2">
      <w:pPr>
        <w:pStyle w:val="BodyText"/>
      </w:pPr>
      <w:r w:rsidRPr="001B4148">
        <w:t>emonstrated knowledge required to complete the tasks outlined in elements and performance criteria of this unit:</w:t>
      </w:r>
    </w:p>
    <w:p w:rsidR="00000000" w:rsidRPr="001B4148" w:rsidP="001B4148">
      <w:pPr>
        <w:pStyle w:val="ListBullet"/>
      </w:pPr>
      <w:r w:rsidRPr="001B4148">
        <w:t>organisational policies and procedures applicable to participating in touch at an intermediate level</w:t>
      </w:r>
    </w:p>
    <w:p w:rsidR="00000000" w:rsidRPr="001B4148" w:rsidP="001B4148">
      <w:pPr>
        <w:pStyle w:val="ListBullet"/>
      </w:pPr>
      <w:r w:rsidRPr="001B4148">
        <w:t>tactical and technical fundamentals of to</w:t>
      </w:r>
      <w:r w:rsidRPr="001B4148">
        <w:t>uch for intermediate level athletes:</w:t>
      </w:r>
    </w:p>
    <w:p w:rsidR="00000000" w:rsidRPr="001B4148" w:rsidP="001B4148">
      <w:pPr>
        <w:pStyle w:val="ListBullet2"/>
      </w:pPr>
      <w:r w:rsidRPr="001B4148">
        <w:t>tactical:</w:t>
      </w:r>
    </w:p>
    <w:p w:rsidR="00000000" w:rsidRPr="001B4148" w:rsidP="001B4148">
      <w:pPr>
        <w:pStyle w:val="ListBullet3"/>
      </w:pPr>
      <w:r w:rsidRPr="001B4148">
        <w:t>set plays</w:t>
      </w:r>
    </w:p>
    <w:p w:rsidR="00000000" w:rsidRPr="001B4148" w:rsidP="001B4148">
      <w:pPr>
        <w:pStyle w:val="ListBullet3"/>
      </w:pPr>
      <w:r w:rsidRPr="001B4148">
        <w:t xml:space="preserve">patterns and principles of play in attack </w:t>
      </w:r>
    </w:p>
    <w:p w:rsidR="00000000" w:rsidRPr="001B4148" w:rsidP="001B4148">
      <w:pPr>
        <w:pStyle w:val="ListBullet3"/>
      </w:pPr>
      <w:r w:rsidRPr="001B4148">
        <w:t>patterns and principles of play in defence</w:t>
      </w:r>
    </w:p>
    <w:p w:rsidR="00000000" w:rsidRPr="001B4148" w:rsidP="001B4148">
      <w:pPr>
        <w:pStyle w:val="ListBullet3"/>
      </w:pPr>
      <w:r w:rsidRPr="001B4148">
        <w:t xml:space="preserve">decision making </w:t>
      </w:r>
    </w:p>
    <w:p w:rsidR="00000000" w:rsidRPr="001B4148" w:rsidP="001B4148">
      <w:pPr>
        <w:pStyle w:val="ListBullet3"/>
      </w:pPr>
      <w:r w:rsidRPr="001B4148">
        <w:t xml:space="preserve">match analysis </w:t>
      </w:r>
    </w:p>
    <w:p w:rsidR="00000000" w:rsidRPr="001B4148" w:rsidP="001B4148">
      <w:pPr>
        <w:pStyle w:val="ListBullet3"/>
      </w:pPr>
      <w:r w:rsidRPr="001B4148">
        <w:t>game plans for team and individuals</w:t>
      </w:r>
    </w:p>
    <w:p w:rsidR="00000000" w:rsidRPr="001B4148" w:rsidP="001B4148">
      <w:pPr>
        <w:pStyle w:val="ListBullet3"/>
      </w:pPr>
      <w:r w:rsidRPr="001B4148">
        <w:t>weather and ground conditions</w:t>
      </w:r>
    </w:p>
    <w:p w:rsidR="00000000" w:rsidRPr="001B4148" w:rsidP="001B4148">
      <w:pPr>
        <w:pStyle w:val="ListBullet3"/>
      </w:pPr>
      <w:r w:rsidRPr="001B4148">
        <w:t>communication</w:t>
      </w:r>
    </w:p>
    <w:p w:rsidR="00000000" w:rsidRPr="001B4148" w:rsidP="001B4148">
      <w:pPr>
        <w:pStyle w:val="ListBullet2"/>
      </w:pPr>
      <w:r w:rsidRPr="001B4148">
        <w:t>technical:</w:t>
      </w:r>
    </w:p>
    <w:p w:rsidR="00000000" w:rsidRPr="001B4148" w:rsidP="001B4148">
      <w:pPr>
        <w:pStyle w:val="ListBullet3"/>
      </w:pPr>
      <w:r w:rsidRPr="001B4148">
        <w:t>running</w:t>
      </w:r>
    </w:p>
    <w:p w:rsidR="00000000" w:rsidRPr="001B4148" w:rsidP="001B4148">
      <w:pPr>
        <w:pStyle w:val="ListBullet3"/>
      </w:pPr>
      <w:r w:rsidRPr="001B4148">
        <w:t>passing and catching</w:t>
      </w:r>
    </w:p>
    <w:p w:rsidR="00000000" w:rsidRPr="001B4148" w:rsidP="001B4148">
      <w:pPr>
        <w:pStyle w:val="ListBullet3"/>
      </w:pPr>
      <w:r w:rsidRPr="001B4148">
        <w:t xml:space="preserve">positional play </w:t>
      </w:r>
    </w:p>
    <w:p w:rsidR="00000000" w:rsidRPr="001B4148" w:rsidP="001B4148">
      <w:pPr>
        <w:pStyle w:val="ListBullet3"/>
      </w:pPr>
      <w:r w:rsidRPr="001B4148">
        <w:t>play the ball</w:t>
      </w:r>
    </w:p>
    <w:p w:rsidR="00000000" w:rsidRPr="001B4148" w:rsidP="001B4148">
      <w:pPr>
        <w:pStyle w:val="ListBullet"/>
      </w:pPr>
      <w:r w:rsidRPr="001B4148">
        <w:t>touch biomechanical principles</w:t>
      </w:r>
    </w:p>
    <w:p w:rsidR="00000000" w:rsidRPr="001B4148" w:rsidP="001B4148">
      <w:pPr>
        <w:pStyle w:val="ListBullet"/>
      </w:pPr>
      <w:r w:rsidRPr="001B4148">
        <w:t>types, characteristics, function and safe use of touch equipment, facilities and technological aids</w:t>
      </w:r>
    </w:p>
    <w:p w:rsidR="00000000" w:rsidRPr="001B4148" w:rsidP="001B4148">
      <w:pPr>
        <w:pStyle w:val="ListBullet"/>
      </w:pPr>
      <w:r w:rsidRPr="001B4148">
        <w:t>types of strengths and weaknesses of intermediate level touch athletes:</w:t>
      </w:r>
    </w:p>
    <w:p w:rsidR="00000000" w:rsidRPr="001B4148" w:rsidP="001B4148">
      <w:pPr>
        <w:pStyle w:val="ListBullet2"/>
      </w:pPr>
      <w:r w:rsidRPr="001B4148">
        <w:t>physical</w:t>
      </w:r>
    </w:p>
    <w:p w:rsidR="00000000" w:rsidRPr="001B4148" w:rsidP="001B4148">
      <w:pPr>
        <w:pStyle w:val="ListBullet2"/>
      </w:pPr>
      <w:r w:rsidRPr="001B4148">
        <w:t>tactical</w:t>
      </w:r>
    </w:p>
    <w:p w:rsidR="00000000" w:rsidRPr="001B4148" w:rsidP="001B4148">
      <w:pPr>
        <w:pStyle w:val="ListBullet"/>
      </w:pPr>
      <w:r w:rsidRPr="001B4148">
        <w:t>training activities for intermediate level touch athletes:</w:t>
      </w:r>
    </w:p>
    <w:p w:rsidR="00000000" w:rsidRPr="001B4148" w:rsidP="001B4148">
      <w:pPr>
        <w:pStyle w:val="ListBullet2"/>
      </w:pPr>
      <w:r w:rsidRPr="001B4148">
        <w:t>intermediate drills</w:t>
      </w:r>
    </w:p>
    <w:p w:rsidR="00000000" w:rsidRPr="001B4148" w:rsidP="001B4148">
      <w:pPr>
        <w:pStyle w:val="ListBullet2"/>
      </w:pPr>
      <w:r w:rsidRPr="001B4148">
        <w:t>warm-ups and cool-downs</w:t>
      </w:r>
    </w:p>
    <w:p w:rsidR="00000000" w:rsidRPr="001B4148" w:rsidP="001B4148">
      <w:pPr>
        <w:pStyle w:val="ListBullet2"/>
      </w:pPr>
      <w:r w:rsidRPr="001B4148">
        <w:t>breaking down and sequencing skills</w:t>
      </w:r>
    </w:p>
    <w:p w:rsidR="00000000" w:rsidRPr="001B4148" w:rsidP="001B4148">
      <w:pPr>
        <w:pStyle w:val="ListBullet2"/>
      </w:pPr>
      <w:r w:rsidRPr="001B4148">
        <w:t>grid work</w:t>
      </w:r>
    </w:p>
    <w:p w:rsidR="00000000" w:rsidRPr="001B4148" w:rsidP="001B4148">
      <w:pPr>
        <w:pStyle w:val="ListBullet2"/>
      </w:pPr>
      <w:r w:rsidRPr="001B4148">
        <w:t>manual work</w:t>
      </w:r>
    </w:p>
    <w:p w:rsidR="00000000" w:rsidRPr="001B4148" w:rsidP="001B4148">
      <w:pPr>
        <w:pStyle w:val="ListBullet"/>
      </w:pPr>
      <w:r w:rsidRPr="001B4148">
        <w:t>c</w:t>
      </w:r>
      <w:r w:rsidRPr="001B4148">
        <w:t>ompetitions and pathways for intermediate level touch athletes</w:t>
      </w:r>
    </w:p>
    <w:p w:rsidR="00000000" w:rsidRPr="001B4148" w:rsidP="001B4148">
      <w:pPr>
        <w:pStyle w:val="ListBullet"/>
      </w:pPr>
      <w:r w:rsidRPr="001B4148">
        <w:t>types and content of game plans for intermediate level touch athletes:</w:t>
      </w:r>
    </w:p>
    <w:p w:rsidR="00000000" w:rsidRPr="001B4148" w:rsidP="001B4148">
      <w:pPr>
        <w:pStyle w:val="ListBullet2"/>
      </w:pPr>
      <w:r w:rsidRPr="001B4148">
        <w:t>individual and team</w:t>
      </w:r>
    </w:p>
    <w:p w:rsidR="00000000" w:rsidRPr="001B4148" w:rsidP="001B4148">
      <w:pPr>
        <w:pStyle w:val="ListBullet2"/>
      </w:pPr>
      <w:r w:rsidRPr="001B4148">
        <w:t>targeting opposition athletes</w:t>
      </w:r>
    </w:p>
    <w:p w:rsidR="00000000" w:rsidRPr="001B4148" w:rsidP="001B4148">
      <w:pPr>
        <w:pStyle w:val="ListBullet2"/>
      </w:pPr>
      <w:r w:rsidRPr="001B4148">
        <w:t>style of play</w:t>
      </w:r>
    </w:p>
    <w:p w:rsidR="00000000" w:rsidRPr="001B4148" w:rsidP="001B4148">
      <w:pPr>
        <w:pStyle w:val="ListBullet2"/>
      </w:pPr>
      <w:r w:rsidRPr="001B4148">
        <w:t>set plays</w:t>
      </w:r>
    </w:p>
    <w:p w:rsidR="00000000" w:rsidRPr="001B4148" w:rsidP="001B4148">
      <w:pPr>
        <w:pStyle w:val="ListBullet2"/>
      </w:pPr>
      <w:r w:rsidRPr="001B4148">
        <w:t>identifying weaknesses in opposition team</w:t>
      </w:r>
    </w:p>
    <w:p w:rsidR="00000000" w:rsidRPr="001B4148" w:rsidP="001B4148">
      <w:pPr>
        <w:pStyle w:val="ListBullet2"/>
      </w:pPr>
      <w:r w:rsidRPr="001B4148">
        <w:t>situational plays</w:t>
      </w:r>
    </w:p>
    <w:p w:rsidR="00000000" w:rsidRPr="001B4148" w:rsidP="001B4148">
      <w:pPr>
        <w:pStyle w:val="ListBullet"/>
      </w:pPr>
      <w:r w:rsidRPr="001B4148">
        <w:t>types and methods of analysing competition statistics for intermediate level touch athletes:</w:t>
      </w:r>
    </w:p>
    <w:p w:rsidR="00000000" w:rsidRPr="001B4148" w:rsidP="001B4148">
      <w:pPr>
        <w:pStyle w:val="ListBullet2"/>
      </w:pPr>
      <w:r w:rsidRPr="001B4148">
        <w:t>penalties</w:t>
      </w:r>
    </w:p>
    <w:p w:rsidR="00000000" w:rsidRPr="001B4148" w:rsidP="001B4148">
      <w:pPr>
        <w:pStyle w:val="ListBullet2"/>
      </w:pPr>
      <w:r w:rsidRPr="001B4148">
        <w:t>errors</w:t>
      </w:r>
    </w:p>
    <w:p w:rsidR="00000000" w:rsidRPr="001B4148" w:rsidP="001B4148">
      <w:pPr>
        <w:pStyle w:val="ListBullet2"/>
      </w:pPr>
      <w:r w:rsidRPr="001B4148">
        <w:t>team plays</w:t>
      </w:r>
    </w:p>
    <w:p w:rsidR="00000000" w:rsidRPr="001B4148" w:rsidP="001B4148">
      <w:pPr>
        <w:pStyle w:val="ListBullet2"/>
      </w:pPr>
      <w:r w:rsidRPr="001B4148">
        <w:t>touchdowns</w:t>
      </w:r>
    </w:p>
    <w:p w:rsidR="00000000" w:rsidRPr="001B4148" w:rsidP="001B4148">
      <w:pPr>
        <w:pStyle w:val="ListBullet"/>
      </w:pPr>
      <w:r w:rsidRPr="001B4148">
        <w:t xml:space="preserve">types and potential impacts of environmental conditions </w:t>
      </w:r>
    </w:p>
    <w:p w:rsidR="00000000" w:rsidRPr="001B4148" w:rsidP="001B4148">
      <w:pPr>
        <w:pStyle w:val="ListBullet"/>
      </w:pPr>
      <w:r w:rsidRPr="001B4148">
        <w:t>intermediate level touch rules, regulations an</w:t>
      </w:r>
      <w:r w:rsidRPr="001B4148">
        <w:t>d policies</w:t>
      </w:r>
    </w:p>
    <w:p w:rsidR="00000000" w:rsidRPr="001B4148" w:rsidP="001B4148">
      <w:pPr>
        <w:pStyle w:val="ListBullet"/>
      </w:pPr>
      <w:r w:rsidRPr="001B4148">
        <w:t xml:space="preserve">methods for self reflection </w:t>
      </w:r>
    </w:p>
    <w:p w:rsidR="00000000" w:rsidRPr="001B4148" w:rsidP="001B4148">
      <w:pPr>
        <w:pStyle w:val="ListBullet"/>
      </w:pPr>
      <w:r w:rsidRPr="001B4148">
        <w:t>touch communication systems and terminology.</w:t>
      </w:r>
    </w:p>
    <w:p w:rsidR="00000000" w:rsidRPr="001B4148" w:rsidP="001B4148">
      <w:pPr>
        <w:pStyle w:val="AllowPageBreak"/>
      </w:pPr>
    </w:p>
    <w:p w:rsidR="00000000" w:rsidRPr="001B4148" w:rsidP="001B4148">
      <w:pPr>
        <w:pStyle w:val="Heading1"/>
      </w:pPr>
      <w:bookmarkStart w:id="4" w:name="O_1034731"/>
      <w:bookmarkEnd w:id="4"/>
      <w:r w:rsidRPr="001B4148">
        <w:t>Assessment Conditions</w:t>
      </w:r>
    </w:p>
    <w:p w:rsidR="00000000" w:rsidRPr="001B4148" w:rsidP="006F60E2">
      <w:pPr>
        <w:pStyle w:val="BodyText"/>
      </w:pPr>
      <w:r w:rsidRPr="001B4148">
        <w:t>Skills must be demonstrated in:</w:t>
      </w:r>
    </w:p>
    <w:p w:rsidR="00000000" w:rsidRPr="001B4148" w:rsidP="001B4148">
      <w:pPr>
        <w:pStyle w:val="ListBullet"/>
      </w:pPr>
      <w:r w:rsidRPr="001B4148">
        <w:t>a touch environment. This can be a workplace or simulated environment.</w:t>
      </w:r>
    </w:p>
    <w:p w:rsidR="00000000" w:rsidRPr="001B4148" w:rsidP="001B4148">
      <w:pPr>
        <w:pStyle w:val="BodyText"/>
      </w:pPr>
    </w:p>
    <w:p w:rsidR="00000000" w:rsidRPr="001B4148" w:rsidP="006F60E2">
      <w:pPr>
        <w:pStyle w:val="BodyText"/>
      </w:pPr>
      <w:r w:rsidRPr="001B4148">
        <w:t>Assessment must ensure access to:</w:t>
      </w:r>
    </w:p>
    <w:p w:rsidR="00000000" w:rsidRPr="001B4148" w:rsidP="001B4148">
      <w:pPr>
        <w:pStyle w:val="ListBullet"/>
      </w:pPr>
      <w:r w:rsidRPr="001B4148">
        <w:t>first aid kit</w:t>
      </w:r>
    </w:p>
    <w:p w:rsidR="00000000" w:rsidRPr="001B4148" w:rsidP="001B4148">
      <w:pPr>
        <w:pStyle w:val="ListBullet"/>
      </w:pPr>
      <w:r w:rsidRPr="001B4148">
        <w:t>drinking water</w:t>
      </w:r>
    </w:p>
    <w:p w:rsidR="00000000" w:rsidRPr="001B4148" w:rsidP="001B4148">
      <w:pPr>
        <w:pStyle w:val="ListBullet"/>
      </w:pPr>
      <w:r w:rsidRPr="001B4148">
        <w:t>touch rules, regulations and policies</w:t>
      </w:r>
    </w:p>
    <w:p w:rsidR="00000000" w:rsidRPr="001B4148" w:rsidP="001B4148">
      <w:pPr>
        <w:pStyle w:val="ListBullet"/>
      </w:pPr>
      <w:r w:rsidRPr="001B4148">
        <w:t xml:space="preserve">organisational policies and procedures applicable to participating in touch at an intermediate level </w:t>
      </w:r>
    </w:p>
    <w:p w:rsidR="00000000" w:rsidRPr="001B4148" w:rsidP="001B4148">
      <w:pPr>
        <w:pStyle w:val="ListBullet"/>
      </w:pPr>
      <w:r w:rsidRPr="001B4148">
        <w:t xml:space="preserve">organisational safety, emergency response and first </w:t>
      </w:r>
      <w:r w:rsidRPr="001B4148">
        <w:t>aid procedures.</w:t>
      </w:r>
    </w:p>
    <w:p w:rsidR="00000000" w:rsidRPr="001B4148" w:rsidP="001B4148">
      <w:pPr>
        <w:pStyle w:val="BodyText"/>
      </w:pPr>
    </w:p>
    <w:p w:rsidR="00000000" w:rsidRPr="001B4148" w:rsidP="006F60E2">
      <w:pPr>
        <w:pStyle w:val="BodyText"/>
      </w:pPr>
      <w:r w:rsidRPr="001B4148">
        <w:t>Assessment must ensure use of:</w:t>
      </w:r>
    </w:p>
    <w:p w:rsidR="00000000" w:rsidRPr="001B4148" w:rsidP="001B4148">
      <w:pPr>
        <w:pStyle w:val="ListBullet"/>
      </w:pPr>
      <w:r w:rsidRPr="001B4148">
        <w:t>touch equipment and facilities:</w:t>
      </w:r>
    </w:p>
    <w:p w:rsidR="00000000" w:rsidRPr="001B4148" w:rsidP="001B4148">
      <w:pPr>
        <w:pStyle w:val="ListBullet2"/>
      </w:pPr>
      <w:r w:rsidRPr="001B4148">
        <w:t>marked-out touch field</w:t>
      </w:r>
    </w:p>
    <w:p w:rsidR="00000000" w:rsidRPr="001B4148" w:rsidP="001B4148">
      <w:pPr>
        <w:pStyle w:val="ListBullet2"/>
      </w:pPr>
      <w:r w:rsidRPr="001B4148">
        <w:t>touch balls</w:t>
      </w:r>
    </w:p>
    <w:p w:rsidR="00000000" w:rsidRPr="001B4148" w:rsidP="001B4148">
      <w:pPr>
        <w:pStyle w:val="ListBullet2"/>
      </w:pPr>
      <w:r w:rsidRPr="001B4148">
        <w:t>uniforms</w:t>
      </w:r>
    </w:p>
    <w:p w:rsidR="00000000" w:rsidRPr="001B4148" w:rsidP="001B4148">
      <w:pPr>
        <w:pStyle w:val="ListBullet"/>
      </w:pPr>
      <w:r w:rsidRPr="001B4148">
        <w:t>touch opposition competing at an intermediate level, coach, officials and support staff.</w:t>
      </w:r>
    </w:p>
    <w:p w:rsidR="00000000" w:rsidRPr="001B4148" w:rsidP="001B4148">
      <w:pPr>
        <w:pStyle w:val="BodyText"/>
      </w:pPr>
    </w:p>
    <w:p w:rsidR="00000000" w:rsidRPr="001B4148" w:rsidP="006F60E2">
      <w:pPr>
        <w:pStyle w:val="BodyText"/>
      </w:pPr>
      <w:r w:rsidRPr="001B4148">
        <w:t>Assessors must satisfy the Standards for Registered Training Organisations requirements for assessors.</w:t>
      </w:r>
    </w:p>
    <w:p w:rsidR="00000000" w:rsidRPr="001B4148" w:rsidP="001B4148">
      <w:pPr>
        <w:pStyle w:val="Heading1"/>
      </w:pPr>
      <w:bookmarkStart w:id="5" w:name="O_1034734"/>
      <w:bookmarkEnd w:id="5"/>
      <w:r w:rsidRPr="001B4148">
        <w:t>Links</w:t>
      </w:r>
    </w:p>
    <w:p w:rsidR="00000000" w:rsidRPr="001B4148" w:rsidP="006F60E2">
      <w:pPr>
        <w:pStyle w:val="BodyText"/>
      </w:pPr>
      <w:r w:rsidRPr="001B414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494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B4148" w:rsidP="001B4148"/>
    <w:sectPr w:rsidSect="001B41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48" w:rsidRPr="006F60E2" w:rsidP="006F6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E2" w:rsidP="001B4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0E2" w:rsidP="001B4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60E2" w:rsidP="001B4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148" w:rsidRPr="006F60E2" w:rsidP="006F6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E2" w:rsidRPr="002D2AF8" w:rsidP="001B4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SISSTOU001 Participate in touch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60E2" w:rsidP="001B4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24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07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4F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148"/>
  </w:style>
  <w:style w:type="character" w:customStyle="1" w:styleId="Heading1Char">
    <w:name w:val="Heading 1 Char"/>
    <w:basedOn w:val="DefaultParagraphFont"/>
    <w:link w:val="Heading1"/>
    <w:rsid w:val="001B4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1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1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41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4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148"/>
    <w:rPr>
      <w:b/>
      <w:spacing w:val="0"/>
    </w:rPr>
  </w:style>
  <w:style w:type="paragraph" w:customStyle="1" w:styleId="SuperTitle">
    <w:name w:val="SuperTitle"/>
    <w:basedOn w:val="Title"/>
    <w:rsid w:val="001B4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148"/>
    <w:rPr>
      <w:i/>
    </w:rPr>
  </w:style>
  <w:style w:type="paragraph" w:styleId="Caption">
    <w:name w:val="caption"/>
    <w:basedOn w:val="BodyText"/>
    <w:next w:val="Normal"/>
    <w:qFormat/>
    <w:rsid w:val="001B4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148"/>
  </w:style>
  <w:style w:type="paragraph" w:styleId="TableofFigures">
    <w:name w:val="table of figures"/>
    <w:basedOn w:val="Normal"/>
    <w:next w:val="Normal"/>
    <w:semiHidden/>
    <w:rsid w:val="001B4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1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4148"/>
    <w:rPr>
      <w:rFonts w:ascii="Wingdings" w:hAnsi="Wingdings"/>
    </w:rPr>
  </w:style>
  <w:style w:type="paragraph" w:customStyle="1" w:styleId="TableHeading">
    <w:name w:val="Table Heading"/>
    <w:basedOn w:val="HeadingBase"/>
    <w:rsid w:val="001B4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148"/>
    <w:rPr>
      <w:color w:val="0033CC"/>
      <w:u w:val="none"/>
    </w:rPr>
  </w:style>
  <w:style w:type="paragraph" w:customStyle="1" w:styleId="BodyTextRight">
    <w:name w:val="Body Text Right"/>
    <w:basedOn w:val="BodyText"/>
    <w:rsid w:val="001B4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1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148"/>
    <w:rPr>
      <w:sz w:val="32"/>
    </w:rPr>
  </w:style>
  <w:style w:type="paragraph" w:customStyle="1" w:styleId="HeadingProcedure">
    <w:name w:val="Heading Procedure"/>
    <w:basedOn w:val="HeadingBase"/>
    <w:next w:val="Normal"/>
    <w:rsid w:val="001B4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148"/>
    <w:pPr>
      <w:spacing w:before="60" w:after="60"/>
    </w:pPr>
  </w:style>
  <w:style w:type="paragraph" w:styleId="ListContinue">
    <w:name w:val="List Continue"/>
    <w:basedOn w:val="List"/>
    <w:rsid w:val="001B4148"/>
    <w:pPr>
      <w:ind w:firstLine="0"/>
    </w:pPr>
  </w:style>
  <w:style w:type="paragraph" w:customStyle="1" w:styleId="ListNote">
    <w:name w:val="List Note"/>
    <w:basedOn w:val="List"/>
    <w:rsid w:val="001B4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148"/>
    <w:rPr>
      <w:rFonts w:ascii="Courier New" w:hAnsi="Courier New"/>
    </w:rPr>
  </w:style>
  <w:style w:type="paragraph" w:customStyle="1" w:styleId="NoteBullet">
    <w:name w:val="Note Bullet"/>
    <w:basedOn w:val="Note"/>
    <w:rsid w:val="001B4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1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4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148"/>
    <w:rPr>
      <w:b/>
      <w:smallCaps/>
    </w:rPr>
  </w:style>
  <w:style w:type="paragraph" w:customStyle="1" w:styleId="TableListNumber">
    <w:name w:val="Table List Number"/>
    <w:basedOn w:val="ListNumber"/>
    <w:rsid w:val="001B4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148"/>
    <w:pPr>
      <w:numPr>
        <w:numId w:val="10"/>
      </w:numPr>
    </w:pPr>
  </w:style>
  <w:style w:type="paragraph" w:customStyle="1" w:styleId="ListAlpha2">
    <w:name w:val="List Alpha 2"/>
    <w:basedOn w:val="List2"/>
    <w:rsid w:val="001B4148"/>
    <w:pPr>
      <w:numPr>
        <w:numId w:val="9"/>
      </w:numPr>
    </w:pPr>
  </w:style>
  <w:style w:type="paragraph" w:styleId="List2">
    <w:name w:val="List 2"/>
    <w:basedOn w:val="BodyText"/>
    <w:rsid w:val="001B4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1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41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4148"/>
    <w:pPr>
      <w:numPr>
        <w:numId w:val="5"/>
      </w:numPr>
    </w:pPr>
  </w:style>
  <w:style w:type="paragraph" w:styleId="ListContinue2">
    <w:name w:val="List Continue 2"/>
    <w:basedOn w:val="List2"/>
    <w:rsid w:val="001B4148"/>
    <w:pPr>
      <w:ind w:firstLine="0"/>
    </w:pPr>
  </w:style>
  <w:style w:type="paragraph" w:styleId="ListContinue3">
    <w:name w:val="List Continue 3"/>
    <w:basedOn w:val="List3"/>
    <w:rsid w:val="001B4148"/>
    <w:pPr>
      <w:ind w:left="1021" w:firstLine="0"/>
    </w:pPr>
  </w:style>
  <w:style w:type="paragraph" w:styleId="ListContinue4">
    <w:name w:val="List Continue 4"/>
    <w:basedOn w:val="List4"/>
    <w:rsid w:val="001B4148"/>
    <w:pPr>
      <w:ind w:firstLine="0"/>
    </w:pPr>
  </w:style>
  <w:style w:type="paragraph" w:styleId="ListContinue5">
    <w:name w:val="List Continue 5"/>
    <w:basedOn w:val="List5"/>
    <w:rsid w:val="001B4148"/>
    <w:pPr>
      <w:ind w:firstLine="0"/>
    </w:pPr>
  </w:style>
  <w:style w:type="paragraph" w:styleId="ListNumber3">
    <w:name w:val="List Number 3"/>
    <w:basedOn w:val="List3"/>
    <w:rsid w:val="001B4148"/>
    <w:pPr>
      <w:numPr>
        <w:numId w:val="6"/>
      </w:numPr>
    </w:pPr>
  </w:style>
  <w:style w:type="paragraph" w:styleId="ListNumber4">
    <w:name w:val="List Number 4"/>
    <w:basedOn w:val="List4"/>
    <w:rsid w:val="001B4148"/>
    <w:pPr>
      <w:numPr>
        <w:numId w:val="7"/>
      </w:numPr>
    </w:pPr>
  </w:style>
  <w:style w:type="paragraph" w:styleId="ListNumber5">
    <w:name w:val="List Number 5"/>
    <w:basedOn w:val="List5"/>
    <w:rsid w:val="001B4148"/>
    <w:pPr>
      <w:numPr>
        <w:numId w:val="8"/>
      </w:numPr>
    </w:pPr>
  </w:style>
  <w:style w:type="paragraph" w:styleId="BlockText">
    <w:name w:val="Block Text"/>
    <w:basedOn w:val="Normal"/>
    <w:rsid w:val="001B4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148"/>
    <w:rPr>
      <w:sz w:val="16"/>
      <w:vertAlign w:val="superscript"/>
    </w:rPr>
  </w:style>
  <w:style w:type="character" w:customStyle="1" w:styleId="Symbols">
    <w:name w:val="Symbols"/>
    <w:basedOn w:val="DefaultParagraphFont"/>
    <w:rsid w:val="001B4148"/>
    <w:rPr>
      <w:rFonts w:ascii="Symbol" w:hAnsi="Symbol"/>
    </w:rPr>
  </w:style>
  <w:style w:type="character" w:customStyle="1" w:styleId="MenuOptions">
    <w:name w:val="Menu Options"/>
    <w:basedOn w:val="DefaultParagraphFont"/>
    <w:rsid w:val="001B4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148"/>
    <w:rPr>
      <w:b/>
    </w:rPr>
  </w:style>
  <w:style w:type="character" w:customStyle="1" w:styleId="Underlined">
    <w:name w:val="Underlined"/>
    <w:basedOn w:val="DefaultParagraphFont"/>
    <w:rsid w:val="001B4148"/>
    <w:rPr>
      <w:u w:val="single"/>
    </w:rPr>
  </w:style>
  <w:style w:type="paragraph" w:customStyle="1" w:styleId="TableBodyTextRight">
    <w:name w:val="Table Body Text Right"/>
    <w:basedOn w:val="TableBodyText"/>
    <w:rsid w:val="001B4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148"/>
    <w:rPr>
      <w:sz w:val="18"/>
    </w:rPr>
  </w:style>
  <w:style w:type="paragraph" w:customStyle="1" w:styleId="BodySmallRight">
    <w:name w:val="Body Small Right"/>
    <w:basedOn w:val="BodyTextRight"/>
    <w:rsid w:val="001B4148"/>
    <w:rPr>
      <w:sz w:val="18"/>
      <w:szCs w:val="18"/>
    </w:rPr>
  </w:style>
  <w:style w:type="paragraph" w:customStyle="1" w:styleId="MarginEdition">
    <w:name w:val="Margin Edition"/>
    <w:basedOn w:val="MarginNote"/>
    <w:rsid w:val="001B4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148"/>
    <w:rPr>
      <w:sz w:val="2"/>
      <w:szCs w:val="2"/>
    </w:rPr>
  </w:style>
  <w:style w:type="character" w:customStyle="1" w:styleId="Small">
    <w:name w:val="Small"/>
    <w:basedOn w:val="DefaultParagraphFont"/>
    <w:rsid w:val="001B4148"/>
    <w:rPr>
      <w:sz w:val="16"/>
    </w:rPr>
  </w:style>
  <w:style w:type="paragraph" w:customStyle="1" w:styleId="WideTable">
    <w:name w:val="Wide Table"/>
    <w:basedOn w:val="Normal"/>
    <w:rsid w:val="001B4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148"/>
  </w:style>
  <w:style w:type="paragraph" w:styleId="Quote">
    <w:name w:val="Quote"/>
    <w:basedOn w:val="Heading1"/>
    <w:link w:val="QuoteChar"/>
    <w:qFormat/>
    <w:rsid w:val="001B4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148"/>
    <w:pPr>
      <w:pageBreakBefore/>
    </w:pPr>
  </w:style>
  <w:style w:type="paragraph" w:customStyle="1" w:styleId="Border">
    <w:name w:val="Border"/>
    <w:basedOn w:val="Normal"/>
    <w:qFormat/>
    <w:rsid w:val="001B4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148"/>
    <w:rPr>
      <w:u w:val="single"/>
    </w:rPr>
  </w:style>
  <w:style w:type="character" w:customStyle="1" w:styleId="BoldandItalics">
    <w:name w:val="Bold and Italics"/>
    <w:qFormat/>
    <w:rsid w:val="001B4148"/>
    <w:rPr>
      <w:b/>
      <w:i/>
      <w:u w:val="none"/>
    </w:rPr>
  </w:style>
  <w:style w:type="paragraph" w:styleId="BalloonText">
    <w:name w:val="Balloon Text"/>
    <w:basedOn w:val="Normal"/>
    <w:link w:val="BalloonTextChar"/>
    <w:rsid w:val="001B4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148"/>
    <w:pPr>
      <w:spacing w:before="0" w:after="0"/>
    </w:pPr>
  </w:style>
  <w:style w:type="paragraph" w:customStyle="1" w:styleId="BodyTextBold">
    <w:name w:val="Body Text Bold"/>
    <w:basedOn w:val="BodyText"/>
    <w:qFormat/>
    <w:rsid w:val="001B4148"/>
    <w:rPr>
      <w:b/>
    </w:rPr>
  </w:style>
  <w:style w:type="character" w:styleId="Hyperlink">
    <w:name w:val="Hyperlink"/>
    <w:basedOn w:val="DefaultParagraphFont"/>
    <w:uiPriority w:val="99"/>
    <w:unhideWhenUsed/>
    <w:rsid w:val="006F6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3016</Characters>
  <Application>Microsoft Office Word</Application>
  <DocSecurity>0</DocSecurity>
  <Lines>100</Lines>
  <Paragraphs>91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SISSTOU001 Participate in touch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