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6583" w:rsidP="00BB6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SISSTNS002 Coach intermediate players in tennis</w:t>
      </w:r>
      <w:r>
        <w:fldChar w:fldCharType="end"/>
      </w:r>
    </w:p>
    <w:p w:rsidR="00BB6583" w:rsidP="00BB6583">
      <w:pPr>
        <w:pStyle w:val="Version"/>
        <w:sectPr w:rsidSect="00B21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7EA" w:rsidP="00B217EA">
      <w:pPr>
        <w:pStyle w:val="SuperHeading"/>
      </w:pPr>
      <w:r w:rsidRPr="00B217EA">
        <w:t>SISSTNS002 Coach intermediate players in tennis</w:t>
      </w:r>
    </w:p>
    <w:p w:rsidR="00000000" w:rsidRPr="00B217EA" w:rsidP="00B217EA">
      <w:pPr>
        <w:pStyle w:val="Heading1"/>
      </w:pPr>
      <w:bookmarkStart w:id="1" w:name="O_1034699"/>
      <w:bookmarkEnd w:id="1"/>
      <w:r w:rsidRPr="00B217EA">
        <w:t>Modification History</w:t>
      </w:r>
    </w:p>
    <w:p w:rsidR="00000000" w:rsidRPr="00B217EA" w:rsidP="00BB6583">
      <w:pPr>
        <w:pStyle w:val="BodyText"/>
      </w:pPr>
      <w:r w:rsidRPr="00B217EA">
        <w:t>Not applicable.</w:t>
      </w:r>
    </w:p>
    <w:p w:rsidR="00000000" w:rsidRPr="00B217EA" w:rsidP="00B217EA">
      <w:pPr>
        <w:pStyle w:val="Heading1"/>
      </w:pPr>
      <w:bookmarkStart w:id="2" w:name="O_1034700"/>
      <w:bookmarkEnd w:id="2"/>
      <w:r w:rsidRPr="00B217EA">
        <w:t>Application</w:t>
      </w:r>
    </w:p>
    <w:p w:rsidR="00000000" w:rsidRPr="00B217EA" w:rsidP="00BB6583">
      <w:pPr>
        <w:pStyle w:val="BodyText"/>
      </w:pPr>
      <w:r w:rsidRPr="00B217EA">
        <w:t xml:space="preserve">This unit describes the performance outcomes, skills and knowledge required to coach intermediate tennis players in the tactics and skills of tennis. </w:t>
      </w:r>
    </w:p>
    <w:p w:rsidR="00000000" w:rsidRPr="00B217EA" w:rsidP="00BB6583">
      <w:pPr>
        <w:pStyle w:val="BodyText"/>
      </w:pPr>
      <w:r w:rsidRPr="00B217EA">
        <w:t>This unit applies to individ</w:t>
      </w:r>
      <w:r w:rsidRPr="00B217EA">
        <w:t xml:space="preserve">uals working in community based coaching roles in the Australian sport industry. This includes individuals working and volunteering in tennis clubs and centres. </w:t>
      </w:r>
    </w:p>
    <w:p w:rsidR="00000000" w:rsidRPr="00B217EA" w:rsidP="00BB6583">
      <w:pPr>
        <w:pStyle w:val="BodyText"/>
      </w:pPr>
      <w:r w:rsidRPr="00B217EA">
        <w:t>Specific industry accreditation requirements apply to tennis coaching accreditation and inform</w:t>
      </w:r>
      <w:r w:rsidRPr="00B217EA">
        <w:t>ation should be obtained from Tennis Australia.</w:t>
      </w:r>
    </w:p>
    <w:p w:rsidR="00000000" w:rsidRPr="00B217EA" w:rsidP="00B217EA">
      <w:pPr>
        <w:pStyle w:val="Heading1"/>
      </w:pPr>
      <w:bookmarkStart w:id="3" w:name="O_1034701"/>
      <w:bookmarkEnd w:id="3"/>
      <w:r w:rsidRPr="00B217EA">
        <w:t>Pre-requisite Unit</w:t>
      </w:r>
    </w:p>
    <w:p w:rsidR="00000000" w:rsidRPr="00B217EA" w:rsidP="00BB6583">
      <w:pPr>
        <w:pStyle w:val="BodyText"/>
      </w:pPr>
      <w:r w:rsidRPr="00B217EA">
        <w:t>Ni</w:t>
      </w:r>
    </w:p>
    <w:p w:rsidR="00000000" w:rsidRPr="00B217EA" w:rsidP="00B217EA">
      <w:pPr>
        <w:pStyle w:val="Heading1"/>
      </w:pPr>
      <w:bookmarkStart w:id="4" w:name="O_1034702"/>
      <w:bookmarkEnd w:id="4"/>
      <w:r w:rsidRPr="00B217EA">
        <w:t>Competency Field</w:t>
      </w:r>
    </w:p>
    <w:p w:rsidR="00000000" w:rsidRPr="00B217EA" w:rsidP="00BB6583">
      <w:pPr>
        <w:pStyle w:val="BodyText"/>
      </w:pPr>
      <w:r w:rsidRPr="00B217EA">
        <w:t>Tennis</w:t>
      </w:r>
    </w:p>
    <w:p w:rsidR="00000000" w:rsidRPr="00B217EA" w:rsidP="00B217EA">
      <w:pPr>
        <w:pStyle w:val="Heading1"/>
      </w:pPr>
      <w:bookmarkStart w:id="5" w:name="O_1034703"/>
      <w:bookmarkEnd w:id="5"/>
      <w:r w:rsidRPr="00B217EA">
        <w:t>Unit Sector</w:t>
      </w:r>
    </w:p>
    <w:p w:rsidR="00000000" w:rsidRPr="00B217EA" w:rsidP="00BB6583">
      <w:pPr>
        <w:pStyle w:val="BodyText"/>
      </w:pPr>
      <w:r w:rsidRPr="00B217EA">
        <w:t>Sport</w:t>
      </w:r>
    </w:p>
    <w:p w:rsidR="00000000" w:rsidRPr="00B217EA" w:rsidP="00B217EA">
      <w:pPr>
        <w:pStyle w:val="Heading1"/>
      </w:pPr>
      <w:bookmarkStart w:id="6" w:name="O_1034704"/>
      <w:bookmarkEnd w:id="6"/>
      <w:r w:rsidRPr="00B217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BodyText"/>
            </w:pPr>
            <w:r w:rsidRPr="00B217E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rPr>
                <w:rStyle w:val="SpecialBold"/>
              </w:rPr>
              <w:t>PERFORMANCE</w:t>
            </w:r>
            <w:r w:rsidRPr="00B217EA">
              <w:t xml:space="preserve"> </w:t>
            </w:r>
            <w:r w:rsidRPr="00B217EA">
              <w:rPr>
                <w:rStyle w:val="SpecialBold"/>
              </w:rPr>
              <w:t>CRITERIA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BodyText"/>
            </w:pPr>
            <w:r w:rsidRPr="00B217E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List"/>
              <w:rPr>
                <w:lang w:val="en-NZ"/>
              </w:rPr>
            </w:pPr>
            <w:r w:rsidRPr="00B217EA">
              <w:t>1.</w:t>
            </w:r>
            <w:r w:rsidRPr="00B217EA">
              <w:tab/>
              <w:t>Plan tennis sessions for intermediate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2"/>
            </w:pPr>
            <w:r w:rsidRPr="00B217EA">
              <w:t>1.1.</w:t>
            </w:r>
            <w:r w:rsidRPr="00B217EA">
              <w:tab/>
              <w:t>Gather and review tennis player information to assess intermedi</w:t>
            </w:r>
            <w:r w:rsidRPr="00B217EA">
              <w:t>ate player developmental readiness.</w:t>
            </w:r>
          </w:p>
          <w:p w:rsidR="00000000" w:rsidRPr="00B217EA" w:rsidP="00B217EA">
            <w:pPr>
              <w:pStyle w:val="List2"/>
            </w:pPr>
            <w:r w:rsidRPr="00B217EA">
              <w:t>1.2.</w:t>
            </w:r>
            <w:r w:rsidRPr="00B217EA">
              <w:tab/>
              <w:t>Set tennis session objectives to meet intermediate player developmental readiness.</w:t>
            </w:r>
          </w:p>
          <w:p w:rsidR="00000000" w:rsidRPr="00B217EA" w:rsidP="00B217EA">
            <w:pPr>
              <w:pStyle w:val="List2"/>
            </w:pPr>
            <w:r w:rsidRPr="00B217EA">
              <w:t>1.3.</w:t>
            </w:r>
            <w:r w:rsidRPr="00B217EA">
              <w:tab/>
              <w:t>Determine session content to address tennis session objectives.</w:t>
            </w:r>
          </w:p>
          <w:p w:rsidR="00000000" w:rsidRPr="00B217EA" w:rsidP="00B217EA">
            <w:pPr>
              <w:pStyle w:val="List2"/>
            </w:pPr>
            <w:r w:rsidRPr="00B217EA">
              <w:t>1.4.</w:t>
            </w:r>
            <w:r w:rsidRPr="00B217EA">
              <w:tab/>
              <w:t>Select coaching practices to meet tennis session objective</w:t>
            </w:r>
            <w:r w:rsidRPr="00B217EA">
              <w:t>s.</w:t>
            </w:r>
          </w:p>
          <w:p w:rsidR="00000000" w:rsidP="00B217EA">
            <w:pPr>
              <w:pStyle w:val="List2"/>
              <w:rPr>
                <w:lang w:val="en-NZ"/>
              </w:rPr>
            </w:pPr>
            <w:r w:rsidRPr="00B217EA">
              <w:t>1.5.</w:t>
            </w:r>
            <w:r w:rsidRPr="00B217EA">
              <w:tab/>
              <w:t>Develop and document tennis session plans for intermediate players.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List"/>
              <w:rPr>
                <w:lang w:val="en-NZ"/>
              </w:rPr>
            </w:pPr>
            <w:r w:rsidRPr="00B217EA">
              <w:t>2.</w:t>
            </w:r>
            <w:r w:rsidRPr="00B217EA">
              <w:tab/>
              <w:t>Prepare tennis sessions for intermediate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2"/>
            </w:pPr>
            <w:r w:rsidRPr="00B217EA">
              <w:t>2.1.</w:t>
            </w:r>
            <w:r w:rsidRPr="00B217EA">
              <w:tab/>
              <w:t>Prepare facilities, equipment and resources to meet tennis session plan requirements.</w:t>
            </w:r>
          </w:p>
          <w:p w:rsidR="00000000" w:rsidRPr="00B217EA" w:rsidP="00B217EA">
            <w:pPr>
              <w:pStyle w:val="List2"/>
            </w:pPr>
            <w:r w:rsidRPr="00B217EA">
              <w:t>2.2.</w:t>
            </w:r>
            <w:r w:rsidRPr="00B217EA">
              <w:tab/>
            </w:r>
            <w:r w:rsidRPr="00B217EA">
              <w:t>Select and set up equipment for safe use by intermediate players.</w:t>
            </w:r>
          </w:p>
          <w:p w:rsidR="00000000" w:rsidP="00B217EA">
            <w:pPr>
              <w:pStyle w:val="List2"/>
              <w:rPr>
                <w:lang w:val="en-NZ"/>
              </w:rPr>
            </w:pPr>
            <w:r w:rsidRPr="00B217EA">
              <w:t>2.3.</w:t>
            </w:r>
            <w:r w:rsidRPr="00B217EA">
              <w:tab/>
              <w:t>Identify hazards, assess risks and implement risk control strategies to minimise risk to intermediate player safety.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List"/>
              <w:rPr>
                <w:lang w:val="en-NZ"/>
              </w:rPr>
            </w:pPr>
            <w:r w:rsidRPr="00B217EA">
              <w:t>3.</w:t>
            </w:r>
            <w:r w:rsidRPr="00B217EA">
              <w:tab/>
              <w:t>Conduct tennis sessions for intermediate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2"/>
            </w:pPr>
            <w:r w:rsidRPr="00B217EA">
              <w:t>3.1.</w:t>
            </w:r>
            <w:r w:rsidRPr="00B217EA">
              <w:tab/>
              <w:t>Communica</w:t>
            </w:r>
            <w:r w:rsidRPr="00B217EA">
              <w:t>te and confirm intermediate player understanding of tennis session activity instructions and safe participation requirements.</w:t>
            </w:r>
          </w:p>
          <w:p w:rsidR="00000000" w:rsidRPr="00B217EA" w:rsidP="00B217EA">
            <w:pPr>
              <w:pStyle w:val="List2"/>
            </w:pPr>
            <w:r w:rsidRPr="00B217EA">
              <w:t>3.2.</w:t>
            </w:r>
            <w:r w:rsidRPr="00B217EA">
              <w:tab/>
              <w:t>Present, sequence and pace tennis session activities according to tennis session plans.</w:t>
            </w:r>
          </w:p>
          <w:p w:rsidR="00000000" w:rsidRPr="00B217EA" w:rsidP="00B217EA">
            <w:pPr>
              <w:pStyle w:val="List2"/>
            </w:pPr>
            <w:r w:rsidRPr="00B217EA">
              <w:t>3.3.</w:t>
            </w:r>
            <w:r w:rsidRPr="00B217EA">
              <w:tab/>
              <w:t>Select and use communication sty</w:t>
            </w:r>
            <w:r w:rsidRPr="00B217EA">
              <w:t>les to achieve tennis session objectives.</w:t>
            </w:r>
          </w:p>
          <w:p w:rsidR="00000000" w:rsidRPr="00B217EA" w:rsidP="00B217EA">
            <w:pPr>
              <w:pStyle w:val="List2"/>
            </w:pPr>
            <w:r w:rsidRPr="00B217EA">
              <w:t>3.4.</w:t>
            </w:r>
            <w:r w:rsidRPr="00B217EA">
              <w:tab/>
              <w:t>Observe intermediate player practice to assess player ability to perform activities.</w:t>
            </w:r>
          </w:p>
          <w:p w:rsidR="00000000" w:rsidRPr="00B217EA" w:rsidP="00B217EA">
            <w:pPr>
              <w:pStyle w:val="List2"/>
            </w:pPr>
            <w:r w:rsidRPr="00B217EA">
              <w:t>3.5.</w:t>
            </w:r>
            <w:r w:rsidRPr="00B217EA">
              <w:tab/>
              <w:t>Modify tennis session activities as required to meet intermediate player needs and environmental conditions.</w:t>
            </w:r>
          </w:p>
          <w:p w:rsidR="00000000" w:rsidRPr="00B217EA" w:rsidP="00B217EA">
            <w:pPr>
              <w:pStyle w:val="List2"/>
            </w:pPr>
            <w:r w:rsidRPr="00B217EA">
              <w:t>3.6.</w:t>
            </w:r>
            <w:r w:rsidRPr="00B217EA">
              <w:tab/>
              <w:t>Monit</w:t>
            </w:r>
            <w:r w:rsidRPr="00B217EA">
              <w:t>or tennis sessions to identify and address risks to intermediate player safety.</w:t>
            </w:r>
          </w:p>
          <w:p w:rsidR="00000000" w:rsidRPr="00B217EA" w:rsidP="00B217EA">
            <w:pPr>
              <w:pStyle w:val="List2"/>
            </w:pPr>
            <w:r w:rsidRPr="00B217EA">
              <w:t>3.7.</w:t>
            </w:r>
            <w:r w:rsidRPr="00B217EA">
              <w:tab/>
              <w:t>Analyse player performance and provide feedback to players to improve skills.</w:t>
            </w:r>
          </w:p>
          <w:p w:rsidR="00000000" w:rsidP="00B217EA">
            <w:pPr>
              <w:pStyle w:val="List2"/>
              <w:rPr>
                <w:lang w:val="en-NZ"/>
              </w:rPr>
            </w:pPr>
            <w:r w:rsidRPr="00B217EA">
              <w:t>3.8.</w:t>
            </w:r>
            <w:r w:rsidRPr="00B217EA">
              <w:tab/>
              <w:t>Conduct end of tennis session review to evaluate tennis session plan and inform future t</w:t>
            </w:r>
            <w:r w:rsidRPr="00B217EA">
              <w:t>ennis session planning processes.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List"/>
              <w:rPr>
                <w:lang w:val="en-NZ"/>
              </w:rPr>
            </w:pPr>
            <w:r w:rsidRPr="00B217EA">
              <w:t>4.</w:t>
            </w:r>
            <w:r w:rsidRPr="00B217EA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2"/>
            </w:pPr>
            <w:r w:rsidRPr="00B217EA">
              <w:t>4.1.</w:t>
            </w:r>
            <w:r w:rsidRPr="00B217EA">
              <w:tab/>
              <w:t>Communicate and model tennis participation behaviour standards.</w:t>
            </w:r>
          </w:p>
          <w:p w:rsidR="00000000" w:rsidRPr="00B217EA" w:rsidP="00B217EA">
            <w:pPr>
              <w:pStyle w:val="List2"/>
            </w:pPr>
            <w:r w:rsidRPr="00B217EA">
              <w:t>4.2.</w:t>
            </w:r>
            <w:r w:rsidRPr="00B217EA">
              <w:tab/>
              <w:t>Monitor participation to identify poor behaviour.</w:t>
            </w:r>
          </w:p>
          <w:p w:rsidR="00000000" w:rsidP="00B217EA">
            <w:pPr>
              <w:pStyle w:val="List2"/>
              <w:rPr>
                <w:lang w:val="en-NZ"/>
              </w:rPr>
            </w:pPr>
            <w:r w:rsidRPr="00B217EA">
              <w:t>4.3.</w:t>
            </w:r>
            <w:r w:rsidRPr="00B217EA">
              <w:tab/>
            </w:r>
            <w:r w:rsidRPr="00B217EA">
              <w:t>Use behaviour management strategies to address player poor behaviour in accordance with organisational policies and procedures.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List"/>
              <w:rPr>
                <w:lang w:val="en-NZ"/>
              </w:rPr>
            </w:pPr>
            <w:r w:rsidRPr="00B217EA">
              <w:t>5.</w:t>
            </w:r>
            <w:r w:rsidRPr="00B217EA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2"/>
            </w:pPr>
            <w:r w:rsidRPr="00B217EA">
              <w:t>5.1.</w:t>
            </w:r>
            <w:r w:rsidRPr="00B217EA">
              <w:tab/>
              <w:t>Seek feedback from others to identify areas to improve own tennis coaching practice of in</w:t>
            </w:r>
            <w:r w:rsidRPr="00B217EA">
              <w:t>termediate players.</w:t>
            </w:r>
          </w:p>
          <w:p w:rsidR="00000000" w:rsidRPr="00B217EA" w:rsidP="00B217EA">
            <w:pPr>
              <w:pStyle w:val="List2"/>
            </w:pPr>
            <w:r w:rsidRPr="00B217EA">
              <w:t>5.2.</w:t>
            </w:r>
            <w:r w:rsidRPr="00B217EA">
              <w:tab/>
              <w:t>Reflect on own tennis coaching practice of intermediate players to identify areas for improvement.</w:t>
            </w:r>
          </w:p>
          <w:p w:rsidR="00000000" w:rsidRPr="00B217EA" w:rsidP="00B217EA">
            <w:pPr>
              <w:pStyle w:val="List2"/>
            </w:pPr>
            <w:r w:rsidRPr="00B217EA">
              <w:t>5.3.</w:t>
            </w:r>
            <w:r w:rsidRPr="00B217EA">
              <w:tab/>
              <w:t>Analyse findings and incorporate learnings in future tennis sessions with intermediate players.</w:t>
            </w:r>
          </w:p>
          <w:p w:rsidR="00000000" w:rsidRPr="00B217EA" w:rsidP="00B217EA">
            <w:pPr>
              <w:pStyle w:val="List2"/>
            </w:pPr>
            <w:r w:rsidRPr="00B217EA">
              <w:t>5.4.</w:t>
            </w:r>
            <w:r w:rsidRPr="00B217EA">
              <w:tab/>
              <w:t>Seek opportunities to addr</w:t>
            </w:r>
            <w:r w:rsidRPr="00B217EA">
              <w:t>ess identified professional development needs.</w:t>
            </w:r>
          </w:p>
        </w:tc>
      </w:tr>
    </w:tbl>
    <w:p w:rsidR="00000000" w:rsidRPr="00B217EA" w:rsidP="00B217EA">
      <w:pPr>
        <w:pStyle w:val="BodyText"/>
      </w:pPr>
    </w:p>
    <w:p w:rsidR="00000000" w:rsidRPr="00B217EA" w:rsidP="00B217EA">
      <w:pPr>
        <w:pStyle w:val="AllowPageBreak"/>
      </w:pPr>
    </w:p>
    <w:p w:rsidR="00000000" w:rsidRPr="00B217EA" w:rsidP="00B217EA">
      <w:pPr>
        <w:pStyle w:val="Heading1"/>
      </w:pPr>
      <w:bookmarkStart w:id="7" w:name="O_1034705"/>
      <w:bookmarkEnd w:id="7"/>
      <w:r w:rsidRPr="00B217E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217EA">
              <w:t xml:space="preserve">criteria are listed </w:t>
            </w:r>
            <w:r w:rsidRPr="00B217EA">
              <w:rPr>
                <w:rStyle w:val="Emphasis"/>
              </w:rPr>
              <w:t>here, along with a brief context statement.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BodyText"/>
            </w:pPr>
            <w:r w:rsidRPr="00B217E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rPr>
                <w:rStyle w:val="SpecialBold"/>
              </w:rPr>
              <w:t>DESCRIPTION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Bullet"/>
            </w:pPr>
            <w:r w:rsidRPr="00B217EA">
              <w:t>interpret tennis session plans</w:t>
            </w:r>
          </w:p>
          <w:p w:rsidR="00000000" w:rsidP="00B217EA">
            <w:pPr>
              <w:pStyle w:val="ListBullet"/>
              <w:rPr>
                <w:lang w:val="en-NZ"/>
              </w:rPr>
            </w:pPr>
            <w:r w:rsidRPr="00B217EA">
              <w:t>interpret documents that describe tennis organisational policies and procedures.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ListBullet"/>
              <w:rPr>
                <w:lang w:val="en-NZ"/>
              </w:rPr>
            </w:pPr>
            <w:r w:rsidRPr="00B217EA">
              <w:t>record attendance.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Bullet"/>
            </w:pPr>
            <w:r w:rsidRPr="00B217EA">
              <w:t>use age-appropriate language to engage intermediate players</w:t>
            </w:r>
          </w:p>
          <w:p w:rsidR="00000000" w:rsidRPr="00B217EA" w:rsidP="00B217EA">
            <w:pPr>
              <w:pStyle w:val="ListBullet"/>
            </w:pPr>
            <w:r w:rsidRPr="00B217EA">
              <w:t>ask open and closed questions and actively listen to determine and meet intermediate player needs</w:t>
            </w:r>
          </w:p>
          <w:p w:rsidR="00000000" w:rsidRPr="00B217EA" w:rsidP="00B217EA">
            <w:pPr>
              <w:pStyle w:val="ListBullet"/>
            </w:pPr>
            <w:r w:rsidRPr="00B217EA">
              <w:t>interact with intermediate players in a polite and positive manner</w:t>
            </w:r>
          </w:p>
          <w:p w:rsidR="00000000" w:rsidP="00B217EA">
            <w:pPr>
              <w:pStyle w:val="ListBullet"/>
              <w:rPr>
                <w:lang w:val="en-NZ"/>
              </w:rPr>
            </w:pPr>
            <w:r w:rsidRPr="00B217EA">
              <w:t>give tennis instructions to int</w:t>
            </w:r>
            <w:r w:rsidRPr="00B217EA">
              <w:t>ermediate players.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Bullet"/>
            </w:pPr>
            <w:r w:rsidRPr="00B217EA">
              <w:t>estimate time and space requirements for tennis session activities</w:t>
            </w:r>
          </w:p>
          <w:p w:rsidR="00000000" w:rsidRPr="00B217EA" w:rsidP="00B217EA">
            <w:pPr>
              <w:pStyle w:val="ListBullet"/>
            </w:pPr>
            <w:r w:rsidRPr="00B217EA">
              <w:t>sequence activities</w:t>
            </w:r>
          </w:p>
          <w:p w:rsidR="00000000" w:rsidRPr="00B217EA" w:rsidP="00B217EA">
            <w:pPr>
              <w:pStyle w:val="ListBullet"/>
            </w:pPr>
            <w:r w:rsidRPr="00B217EA">
              <w:t>pace tennis session activities to meet tennis session plan</w:t>
            </w:r>
          </w:p>
          <w:p w:rsidR="00000000" w:rsidP="00B217EA">
            <w:pPr>
              <w:pStyle w:val="ListBullet"/>
              <w:rPr>
                <w:lang w:val="en-NZ"/>
              </w:rPr>
            </w:pPr>
            <w:r w:rsidRPr="00B217EA">
              <w:t>manage pair and group work for odd and even numbers of intermediate p</w:t>
            </w:r>
            <w:r w:rsidRPr="00B217EA">
              <w:t>layers.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Bullet"/>
            </w:pPr>
            <w:r w:rsidRPr="00B217EA">
              <w:t>reflect on personal coaching practices and communication styles as part of the review process</w:t>
            </w:r>
          </w:p>
          <w:p w:rsidR="00000000" w:rsidP="00B217EA">
            <w:pPr>
              <w:pStyle w:val="ListBullet"/>
              <w:rPr>
                <w:lang w:val="en-NZ"/>
              </w:rPr>
            </w:pPr>
            <w:r w:rsidRPr="00B217EA">
              <w:t>set and monitor tennis session objectives.</w:t>
            </w:r>
          </w:p>
        </w:tc>
      </w:tr>
      <w:tr w:rsidTr="00B217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7EA">
            <w:pPr>
              <w:pStyle w:val="BodyText"/>
              <w:rPr>
                <w:lang w:val="en-NZ"/>
              </w:rPr>
            </w:pPr>
            <w:r w:rsidRPr="00B217EA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7EA" w:rsidP="00B217EA">
            <w:pPr>
              <w:pStyle w:val="ListBullet"/>
            </w:pPr>
            <w:r w:rsidRPr="00B217EA">
              <w:t xml:space="preserve">respond to needs of individual intermediate players </w:t>
            </w:r>
          </w:p>
          <w:p w:rsidR="00000000" w:rsidRPr="00B217EA" w:rsidP="00B217EA">
            <w:pPr>
              <w:pStyle w:val="ListBullet"/>
            </w:pPr>
            <w:r w:rsidRPr="00B217EA">
              <w:t>select strategies to address intermediate player poor behaviour</w:t>
            </w:r>
          </w:p>
          <w:p w:rsidR="00000000" w:rsidRPr="00B217EA" w:rsidP="00B217EA">
            <w:pPr>
              <w:pStyle w:val="ListBullet"/>
            </w:pPr>
            <w:r w:rsidRPr="00B217EA">
              <w:t>respond to environmental conditions.</w:t>
            </w:r>
          </w:p>
        </w:tc>
      </w:tr>
    </w:tbl>
    <w:p w:rsidR="00000000" w:rsidRPr="00B217EA" w:rsidP="00B217EA">
      <w:pPr>
        <w:pStyle w:val="BodyText"/>
      </w:pPr>
    </w:p>
    <w:p w:rsidR="00000000" w:rsidRPr="00B217EA" w:rsidP="00B217EA">
      <w:pPr>
        <w:pStyle w:val="AllowPageBreak"/>
      </w:pPr>
    </w:p>
    <w:p w:rsidR="00000000" w:rsidRPr="00B217EA" w:rsidP="00B217EA">
      <w:pPr>
        <w:pStyle w:val="Heading1"/>
      </w:pPr>
      <w:bookmarkStart w:id="8" w:name="O_1034707"/>
      <w:bookmarkEnd w:id="8"/>
      <w:r w:rsidRPr="00B217EA">
        <w:t>Unit Mapping Information</w:t>
      </w:r>
    </w:p>
    <w:p w:rsidR="00000000" w:rsidRPr="00B217EA" w:rsidP="00BB6583">
      <w:pPr>
        <w:pStyle w:val="BodyText"/>
      </w:pPr>
      <w:r w:rsidRPr="00B217EA">
        <w:t>No equivalent unit</w:t>
      </w:r>
    </w:p>
    <w:p w:rsidR="00000000" w:rsidRPr="00B217EA" w:rsidP="00B217EA">
      <w:pPr>
        <w:pStyle w:val="Heading1"/>
      </w:pPr>
      <w:bookmarkStart w:id="9" w:name="O_1034714"/>
      <w:bookmarkEnd w:id="9"/>
      <w:r w:rsidRPr="00B217EA">
        <w:t>Links</w:t>
      </w:r>
    </w:p>
    <w:p w:rsidR="00000000" w:rsidRPr="00B217EA" w:rsidP="00BB6583">
      <w:pPr>
        <w:pStyle w:val="BodyText"/>
      </w:pPr>
      <w:r w:rsidRPr="00B217E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D569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217EA" w:rsidP="00BB6583">
      <w:pPr>
        <w:pStyle w:val="BodyText"/>
        <w:sectPr w:rsidSect="00B217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17EA" w:rsidP="00B217EA">
      <w:pPr>
        <w:pStyle w:val="SuperHeading"/>
      </w:pPr>
      <w:r w:rsidRPr="00B217EA">
        <w:t>Assessment Requirements for SISSTNS002 Coach intermediate players in tennis</w:t>
      </w:r>
    </w:p>
    <w:p w:rsidR="00000000" w:rsidRPr="00B217EA" w:rsidP="00B217EA">
      <w:pPr>
        <w:pStyle w:val="Heading1"/>
      </w:pPr>
      <w:bookmarkStart w:id="10" w:name="O_1034709"/>
      <w:bookmarkEnd w:id="10"/>
      <w:r w:rsidRPr="00B217EA">
        <w:t>Modification History</w:t>
      </w:r>
    </w:p>
    <w:p w:rsidR="00000000" w:rsidRPr="00B217EA" w:rsidP="00BB6583">
      <w:pPr>
        <w:pStyle w:val="BodyText"/>
      </w:pPr>
      <w:r w:rsidRPr="00B217EA">
        <w:t>Not applicable.</w:t>
      </w:r>
    </w:p>
    <w:p w:rsidR="00000000" w:rsidRPr="00B217EA" w:rsidP="00B217EA">
      <w:pPr>
        <w:pStyle w:val="Heading1"/>
      </w:pPr>
      <w:bookmarkStart w:id="11" w:name="O_1034710"/>
      <w:bookmarkEnd w:id="11"/>
      <w:r w:rsidRPr="00B217EA">
        <w:t>Performance Evidence</w:t>
      </w:r>
    </w:p>
    <w:p w:rsidR="00000000" w:rsidRPr="00B217EA" w:rsidP="00BB6583">
      <w:pPr>
        <w:pStyle w:val="BodyText"/>
      </w:pPr>
      <w:r w:rsidRPr="00B217EA">
        <w:t>Evidence of the ability to complete tasks outlined in elements and performance criteria of this unit in the context of the job role and:</w:t>
      </w:r>
    </w:p>
    <w:p w:rsidR="00000000" w:rsidRPr="00B217EA" w:rsidP="00B217EA">
      <w:pPr>
        <w:pStyle w:val="ListBullet"/>
      </w:pPr>
      <w:r w:rsidRPr="00B217EA">
        <w:t>deliver coaching to int</w:t>
      </w:r>
      <w:r w:rsidRPr="00B217EA">
        <w:t>ermediate tennis players on three occasions for a duration of at least 30 minutes each.</w:t>
      </w:r>
    </w:p>
    <w:p w:rsidR="00000000" w:rsidRPr="00B217EA" w:rsidP="00B217EA">
      <w:pPr>
        <w:pStyle w:val="AllowPageBreak"/>
      </w:pPr>
    </w:p>
    <w:p w:rsidR="00000000" w:rsidRPr="00B217EA" w:rsidP="00B217EA">
      <w:pPr>
        <w:pStyle w:val="Heading1"/>
      </w:pPr>
      <w:bookmarkStart w:id="12" w:name="O_1034711"/>
      <w:bookmarkEnd w:id="12"/>
      <w:r w:rsidRPr="00B217EA">
        <w:t>Knowledge Evidence</w:t>
      </w:r>
    </w:p>
    <w:p w:rsidR="00000000" w:rsidRPr="00B217EA" w:rsidP="00BB6583">
      <w:pPr>
        <w:pStyle w:val="BodyText"/>
      </w:pPr>
      <w:r w:rsidRPr="00B217EA">
        <w:t>Demonstrated knowledge required to complete the tasks outlined in the elements and performance criteria of this unit:</w:t>
      </w:r>
    </w:p>
    <w:p w:rsidR="00000000" w:rsidRPr="00B217EA" w:rsidP="00BB6583">
      <w:pPr>
        <w:pStyle w:val="BodyText"/>
      </w:pPr>
      <w:r w:rsidRPr="00B217EA">
        <w:t>organisation</w:t>
      </w:r>
      <w:r w:rsidRPr="00B217EA">
        <w:t>al policies and procedures applicable to coaching intermediate players in tennis</w:t>
      </w:r>
    </w:p>
    <w:p w:rsidR="00000000" w:rsidRPr="00B217EA" w:rsidP="00B217EA">
      <w:pPr>
        <w:pStyle w:val="ListBullet"/>
      </w:pPr>
      <w:r w:rsidRPr="00B217EA">
        <w:t>tactical and technical fundamentals of tennis for intermediate players</w:t>
      </w:r>
    </w:p>
    <w:p w:rsidR="00000000" w:rsidRPr="00B217EA" w:rsidP="00B217EA">
      <w:pPr>
        <w:pStyle w:val="ListBullet"/>
      </w:pPr>
      <w:r w:rsidRPr="00B217EA">
        <w:t>analysis of movement and stroke production for intermediate players:</w:t>
      </w:r>
    </w:p>
    <w:p w:rsidR="00000000" w:rsidRPr="00B217EA" w:rsidP="00B217EA">
      <w:pPr>
        <w:pStyle w:val="ListBullet2"/>
      </w:pPr>
      <w:r w:rsidRPr="00B217EA">
        <w:t>from ground up</w:t>
      </w:r>
    </w:p>
    <w:p w:rsidR="00000000" w:rsidRPr="00B217EA" w:rsidP="00B217EA">
      <w:pPr>
        <w:pStyle w:val="ListBullet2"/>
      </w:pPr>
      <w:r w:rsidRPr="00B217EA">
        <w:t>from contact point back to ground</w:t>
      </w:r>
    </w:p>
    <w:p w:rsidR="00000000" w:rsidRPr="00B217EA" w:rsidP="00B217EA">
      <w:pPr>
        <w:pStyle w:val="ListBullet2"/>
      </w:pPr>
      <w:r w:rsidRPr="00B217EA">
        <w:t>from ball flight back to contact to ground</w:t>
      </w:r>
    </w:p>
    <w:p w:rsidR="00000000" w:rsidRPr="00B217EA" w:rsidP="00B217EA">
      <w:pPr>
        <w:pStyle w:val="ListBullet2"/>
      </w:pPr>
      <w:r w:rsidRPr="00B217EA">
        <w:t>from key aspects of stroke production including shoulder / trunk on forehand ground stroke</w:t>
      </w:r>
    </w:p>
    <w:p w:rsidR="00000000" w:rsidRPr="00B217EA" w:rsidP="00B217EA">
      <w:pPr>
        <w:pStyle w:val="ListBullet"/>
      </w:pPr>
      <w:r w:rsidRPr="00B217EA">
        <w:t>modifying activities for intermediate players:</w:t>
      </w:r>
    </w:p>
    <w:p w:rsidR="00000000" w:rsidRPr="00B217EA" w:rsidP="00B217EA">
      <w:pPr>
        <w:pStyle w:val="ListBullet2"/>
      </w:pPr>
      <w:r w:rsidRPr="00B217EA">
        <w:t>regress activities by simplifying equip</w:t>
      </w:r>
      <w:r w:rsidRPr="00B217EA">
        <w:t>ment and environment:</w:t>
      </w:r>
    </w:p>
    <w:p w:rsidR="00000000" w:rsidRPr="00B217EA" w:rsidP="00B217EA">
      <w:pPr>
        <w:pStyle w:val="ListBullet3"/>
      </w:pPr>
      <w:r w:rsidRPr="00B217EA">
        <w:t>smaller racquet</w:t>
      </w:r>
    </w:p>
    <w:p w:rsidR="00000000" w:rsidRPr="00B217EA" w:rsidP="00B217EA">
      <w:pPr>
        <w:pStyle w:val="ListBullet3"/>
      </w:pPr>
      <w:r w:rsidRPr="00B217EA">
        <w:t>low compression balls</w:t>
      </w:r>
    </w:p>
    <w:p w:rsidR="00000000" w:rsidRPr="00B217EA" w:rsidP="00B217EA">
      <w:pPr>
        <w:pStyle w:val="ListBullet3"/>
      </w:pPr>
      <w:r w:rsidRPr="00B217EA">
        <w:t>reduce playing space</w:t>
      </w:r>
    </w:p>
    <w:p w:rsidR="00000000" w:rsidRPr="00B217EA" w:rsidP="00B217EA">
      <w:pPr>
        <w:pStyle w:val="ListBullet3"/>
      </w:pPr>
      <w:r w:rsidRPr="00B217EA">
        <w:t>break down skill into parts and progressively add more parts</w:t>
      </w:r>
    </w:p>
    <w:p w:rsidR="00000000" w:rsidRPr="00B217EA" w:rsidP="00B217EA">
      <w:pPr>
        <w:pStyle w:val="ListBullet3"/>
      </w:pPr>
      <w:r w:rsidRPr="00B217EA">
        <w:t>reduce decision making related to tactical outcomes</w:t>
      </w:r>
    </w:p>
    <w:p w:rsidR="00000000" w:rsidRPr="00B217EA" w:rsidP="00B217EA">
      <w:pPr>
        <w:pStyle w:val="ListBullet2"/>
      </w:pPr>
      <w:r w:rsidRPr="00B217EA">
        <w:t>progress activities by changing equipment and environment:</w:t>
      </w:r>
    </w:p>
    <w:p w:rsidR="00000000" w:rsidRPr="00B217EA" w:rsidP="00B217EA">
      <w:pPr>
        <w:pStyle w:val="ListBullet3"/>
      </w:pPr>
      <w:r w:rsidRPr="00B217EA">
        <w:t>change ball</w:t>
      </w:r>
    </w:p>
    <w:p w:rsidR="00000000" w:rsidRPr="00B217EA" w:rsidP="00B217EA">
      <w:pPr>
        <w:pStyle w:val="ListBullet3"/>
      </w:pPr>
      <w:r w:rsidRPr="00B217EA">
        <w:t>increase playing space</w:t>
      </w:r>
    </w:p>
    <w:p w:rsidR="00000000" w:rsidRPr="00B217EA" w:rsidP="00B217EA">
      <w:pPr>
        <w:pStyle w:val="ListBullet3"/>
      </w:pPr>
      <w:r w:rsidRPr="00B217EA">
        <w:t>encourage use of whole skill</w:t>
      </w:r>
    </w:p>
    <w:p w:rsidR="00000000" w:rsidRPr="00B217EA" w:rsidP="00B217EA">
      <w:pPr>
        <w:pStyle w:val="ListBullet3"/>
      </w:pPr>
      <w:r w:rsidRPr="00B217EA">
        <w:t>increase decision making related to tactical outcomes</w:t>
      </w:r>
    </w:p>
    <w:p w:rsidR="00000000" w:rsidRPr="00B217EA" w:rsidP="00B217EA">
      <w:pPr>
        <w:pStyle w:val="ListBullet"/>
      </w:pPr>
      <w:r w:rsidRPr="00B217EA">
        <w:t>organisational layout of tennis activities:</w:t>
      </w:r>
    </w:p>
    <w:p w:rsidR="00000000" w:rsidRPr="00B217EA" w:rsidP="00B217EA">
      <w:pPr>
        <w:pStyle w:val="ListBullet2"/>
      </w:pPr>
      <w:r w:rsidRPr="00B217EA">
        <w:t>set-up of activities on court</w:t>
      </w:r>
    </w:p>
    <w:p w:rsidR="00000000" w:rsidRPr="00B217EA" w:rsidP="00B217EA">
      <w:pPr>
        <w:pStyle w:val="ListBullet2"/>
      </w:pPr>
      <w:r w:rsidRPr="00B217EA">
        <w:t>position of players and coach</w:t>
      </w:r>
    </w:p>
    <w:p w:rsidR="00000000" w:rsidRPr="00B217EA" w:rsidP="00B217EA">
      <w:pPr>
        <w:pStyle w:val="ListBullet2"/>
      </w:pPr>
      <w:r w:rsidRPr="00B217EA">
        <w:t>role of coach:</w:t>
      </w:r>
    </w:p>
    <w:p w:rsidR="00000000" w:rsidRPr="00B217EA" w:rsidP="00B217EA">
      <w:pPr>
        <w:pStyle w:val="ListBullet3"/>
      </w:pPr>
      <w:r w:rsidRPr="00B217EA">
        <w:t>feeding</w:t>
      </w:r>
    </w:p>
    <w:p w:rsidR="00000000" w:rsidRPr="00B217EA" w:rsidP="00B217EA">
      <w:pPr>
        <w:pStyle w:val="ListBullet3"/>
      </w:pPr>
      <w:r w:rsidRPr="00B217EA">
        <w:t>roaming</w:t>
      </w:r>
    </w:p>
    <w:p w:rsidR="00000000" w:rsidRPr="00B217EA" w:rsidP="00B217EA">
      <w:pPr>
        <w:pStyle w:val="ListBullet3"/>
      </w:pPr>
      <w:r w:rsidRPr="00B217EA">
        <w:t>rallying</w:t>
      </w:r>
    </w:p>
    <w:p w:rsidR="00000000" w:rsidRPr="00B217EA" w:rsidP="00B217EA">
      <w:pPr>
        <w:pStyle w:val="ListBullet2"/>
      </w:pPr>
      <w:r w:rsidRPr="00B217EA">
        <w:t>type of activity:</w:t>
      </w:r>
    </w:p>
    <w:p w:rsidR="00000000" w:rsidRPr="00B217EA" w:rsidP="00B217EA">
      <w:pPr>
        <w:pStyle w:val="ListBullet3"/>
      </w:pPr>
      <w:r w:rsidRPr="00B217EA">
        <w:t>whole group</w:t>
      </w:r>
    </w:p>
    <w:p w:rsidR="00000000" w:rsidRPr="00B217EA" w:rsidP="00B217EA">
      <w:pPr>
        <w:pStyle w:val="ListBullet3"/>
      </w:pPr>
      <w:r w:rsidRPr="00B217EA">
        <w:t>partner station</w:t>
      </w:r>
    </w:p>
    <w:p w:rsidR="00000000" w:rsidRPr="00B217EA" w:rsidP="00B217EA">
      <w:pPr>
        <w:pStyle w:val="ListBullet3"/>
      </w:pPr>
      <w:r w:rsidRPr="00B217EA">
        <w:t>combination</w:t>
      </w:r>
    </w:p>
    <w:p w:rsidR="00000000" w:rsidRPr="00B217EA" w:rsidP="00B217EA">
      <w:pPr>
        <w:pStyle w:val="ListBullet"/>
      </w:pPr>
      <w:r w:rsidRPr="00B217EA">
        <w:t>types of competitions and pathways for intermediate tennis players:</w:t>
      </w:r>
    </w:p>
    <w:p w:rsidR="00000000" w:rsidRPr="00B217EA" w:rsidP="00B217EA">
      <w:pPr>
        <w:pStyle w:val="ListBullet2"/>
      </w:pPr>
      <w:r w:rsidRPr="00B217EA">
        <w:t>local and regional competition pathways:</w:t>
      </w:r>
    </w:p>
    <w:p w:rsidR="00000000" w:rsidRPr="00B217EA" w:rsidP="00B217EA">
      <w:pPr>
        <w:pStyle w:val="ListBullet3"/>
      </w:pPr>
      <w:r w:rsidRPr="00B217EA">
        <w:t>intra-club competition</w:t>
      </w:r>
    </w:p>
    <w:p w:rsidR="00000000" w:rsidRPr="00B217EA" w:rsidP="00B217EA">
      <w:pPr>
        <w:pStyle w:val="ListBullet3"/>
      </w:pPr>
      <w:r w:rsidRPr="00B217EA">
        <w:t>inter-club competition</w:t>
      </w:r>
    </w:p>
    <w:p w:rsidR="00000000" w:rsidRPr="00B217EA" w:rsidP="00B217EA">
      <w:pPr>
        <w:pStyle w:val="ListBullet3"/>
      </w:pPr>
      <w:r w:rsidRPr="00B217EA">
        <w:t>association competition</w:t>
      </w:r>
    </w:p>
    <w:p w:rsidR="00000000" w:rsidRPr="00B217EA" w:rsidP="00B217EA">
      <w:pPr>
        <w:pStyle w:val="ListBullet3"/>
      </w:pPr>
      <w:r w:rsidRPr="00B217EA">
        <w:t>regional competition</w:t>
      </w:r>
    </w:p>
    <w:p w:rsidR="00000000" w:rsidRPr="00B217EA" w:rsidP="00B217EA">
      <w:pPr>
        <w:pStyle w:val="ListBullet2"/>
      </w:pPr>
      <w:r w:rsidRPr="00B217EA">
        <w:t>national tournament pathways:</w:t>
      </w:r>
    </w:p>
    <w:p w:rsidR="00000000" w:rsidRPr="00B217EA" w:rsidP="00B217EA">
      <w:pPr>
        <w:pStyle w:val="ListBullet3"/>
      </w:pPr>
      <w:r w:rsidRPr="00B217EA">
        <w:t>Junior Development Series (JDS)</w:t>
      </w:r>
    </w:p>
    <w:p w:rsidR="00000000" w:rsidRPr="00B217EA" w:rsidP="00B217EA">
      <w:pPr>
        <w:pStyle w:val="ListBullet3"/>
      </w:pPr>
      <w:r w:rsidRPr="00B217EA">
        <w:t>Junior Tournaments</w:t>
      </w:r>
    </w:p>
    <w:p w:rsidR="00000000" w:rsidRPr="00B217EA" w:rsidP="00B217EA">
      <w:pPr>
        <w:pStyle w:val="ListBullet3"/>
      </w:pPr>
      <w:r w:rsidRPr="00B217EA">
        <w:t>ITF (International Tennis Federation) Juniors</w:t>
      </w:r>
    </w:p>
    <w:p w:rsidR="00000000" w:rsidRPr="00B217EA" w:rsidP="00B217EA">
      <w:pPr>
        <w:pStyle w:val="ListBullet3"/>
      </w:pPr>
      <w:r w:rsidRPr="00B217EA">
        <w:t>Australian Money Tournaments (AMT)</w:t>
      </w:r>
    </w:p>
    <w:p w:rsidR="00000000" w:rsidRPr="00B217EA" w:rsidP="00B217EA">
      <w:pPr>
        <w:pStyle w:val="ListBullet3"/>
      </w:pPr>
      <w:r w:rsidRPr="00B217EA">
        <w:t>Australian Pro Tour</w:t>
      </w:r>
    </w:p>
    <w:p w:rsidR="00000000" w:rsidRPr="00B217EA" w:rsidP="00B217EA">
      <w:pPr>
        <w:pStyle w:val="ListBullet"/>
      </w:pPr>
      <w:r w:rsidRPr="00B217EA">
        <w:t>tennis rules, regulations and policies applicable to coaching intermediate players in tennis:</w:t>
      </w:r>
    </w:p>
    <w:p w:rsidR="00000000" w:rsidRPr="00B217EA" w:rsidP="00B217EA">
      <w:pPr>
        <w:pStyle w:val="ListBullet2"/>
      </w:pPr>
      <w:r w:rsidRPr="00B217EA">
        <w:t xml:space="preserve">International Tennis Federation rules of tennis  </w:t>
      </w:r>
    </w:p>
    <w:p w:rsidR="00000000" w:rsidRPr="00B217EA" w:rsidP="00B217EA">
      <w:pPr>
        <w:pStyle w:val="ListBullet2"/>
      </w:pPr>
      <w:r w:rsidRPr="00B217EA">
        <w:t>Tennis Australia:</w:t>
      </w:r>
    </w:p>
    <w:p w:rsidR="00000000" w:rsidRPr="00B217EA" w:rsidP="00B217EA">
      <w:pPr>
        <w:pStyle w:val="ListBullet3"/>
      </w:pPr>
      <w:r w:rsidRPr="00B217EA">
        <w:t>rules and etiquette for non umpired matches</w:t>
      </w:r>
    </w:p>
    <w:p w:rsidR="00000000" w:rsidRPr="00B217EA" w:rsidP="00B217EA">
      <w:pPr>
        <w:pStyle w:val="ListBullet3"/>
      </w:pPr>
      <w:r w:rsidRPr="00B217EA">
        <w:t>dress and equipment regulations</w:t>
      </w:r>
    </w:p>
    <w:p w:rsidR="00000000" w:rsidRPr="00B217EA" w:rsidP="00B217EA">
      <w:pPr>
        <w:pStyle w:val="ListBullet3"/>
      </w:pPr>
      <w:r w:rsidRPr="00B217EA">
        <w:t xml:space="preserve">code of behaviour </w:t>
      </w:r>
    </w:p>
    <w:p w:rsidR="00000000" w:rsidRPr="00B217EA" w:rsidP="00B217EA">
      <w:pPr>
        <w:pStyle w:val="ListBullet3"/>
      </w:pPr>
      <w:r w:rsidRPr="00B217EA">
        <w:t>roles and responsibilities of tennis officials</w:t>
      </w:r>
    </w:p>
    <w:p w:rsidR="00000000" w:rsidRPr="00B217EA" w:rsidP="00B217EA">
      <w:pPr>
        <w:pStyle w:val="ListBullet"/>
      </w:pPr>
      <w:r w:rsidRPr="00B217EA">
        <w:t>roles and responsibilities of tennis officials:</w:t>
      </w:r>
    </w:p>
    <w:p w:rsidR="00000000" w:rsidRPr="00B217EA" w:rsidP="00B217EA">
      <w:pPr>
        <w:pStyle w:val="ListBullet2"/>
      </w:pPr>
      <w:r w:rsidRPr="00B217EA">
        <w:t>linesperson</w:t>
      </w:r>
    </w:p>
    <w:p w:rsidR="00000000" w:rsidRPr="00B217EA" w:rsidP="00B217EA">
      <w:pPr>
        <w:pStyle w:val="ListBullet2"/>
      </w:pPr>
      <w:r w:rsidRPr="00B217EA">
        <w:t>chair umpire</w:t>
      </w:r>
    </w:p>
    <w:p w:rsidR="00000000" w:rsidRPr="00B217EA" w:rsidP="00B217EA">
      <w:pPr>
        <w:pStyle w:val="ListBullet2"/>
      </w:pPr>
      <w:r w:rsidRPr="00B217EA">
        <w:t>court supervisor</w:t>
      </w:r>
    </w:p>
    <w:p w:rsidR="00000000" w:rsidRPr="00B217EA" w:rsidP="00B217EA">
      <w:pPr>
        <w:pStyle w:val="ListBullet2"/>
      </w:pPr>
      <w:r w:rsidRPr="00B217EA">
        <w:t>referee</w:t>
      </w:r>
    </w:p>
    <w:p w:rsidR="00000000" w:rsidRPr="00B217EA" w:rsidP="00B217EA">
      <w:pPr>
        <w:pStyle w:val="ListBullet"/>
      </w:pPr>
      <w:r w:rsidRPr="00B217EA">
        <w:t>tennis session planning for intermediate players:</w:t>
      </w:r>
    </w:p>
    <w:p w:rsidR="00000000" w:rsidRPr="00B217EA" w:rsidP="00B217EA">
      <w:pPr>
        <w:pStyle w:val="ListBullet2"/>
      </w:pPr>
      <w:r w:rsidRPr="00B217EA">
        <w:t>session objectives</w:t>
      </w:r>
    </w:p>
    <w:p w:rsidR="00000000" w:rsidRPr="00B217EA" w:rsidP="00B217EA">
      <w:pPr>
        <w:pStyle w:val="ListBullet2"/>
      </w:pPr>
      <w:r w:rsidRPr="00B217EA">
        <w:t>progression and regression activities and modified games</w:t>
      </w:r>
    </w:p>
    <w:p w:rsidR="00000000" w:rsidRPr="00B217EA" w:rsidP="00B217EA">
      <w:pPr>
        <w:pStyle w:val="ListBullet2"/>
      </w:pPr>
      <w:r w:rsidRPr="00B217EA">
        <w:t>activities inclusive of all players</w:t>
      </w:r>
    </w:p>
    <w:p w:rsidR="00000000" w:rsidRPr="00B217EA" w:rsidP="00B217EA">
      <w:pPr>
        <w:pStyle w:val="ListBullet2"/>
      </w:pPr>
      <w:r w:rsidRPr="00B217EA">
        <w:t xml:space="preserve">designing activities that require players to think and make meaningful decisions about tennis situations </w:t>
      </w:r>
    </w:p>
    <w:p w:rsidR="00000000" w:rsidRPr="00B217EA" w:rsidP="00B217EA">
      <w:pPr>
        <w:pStyle w:val="ListBullet2"/>
      </w:pPr>
      <w:r w:rsidRPr="00B217EA">
        <w:t>linking sessions to develop and progress skills</w:t>
      </w:r>
    </w:p>
    <w:p w:rsidR="00000000" w:rsidRPr="00B217EA" w:rsidP="00B217EA">
      <w:pPr>
        <w:pStyle w:val="ListBullet2"/>
      </w:pPr>
      <w:r w:rsidRPr="00B217EA">
        <w:t>group org</w:t>
      </w:r>
      <w:r w:rsidRPr="00B217EA">
        <w:t>anisation</w:t>
      </w:r>
    </w:p>
    <w:p w:rsidR="00000000" w:rsidRPr="00B217EA" w:rsidP="00B217EA">
      <w:pPr>
        <w:pStyle w:val="ListBullet"/>
      </w:pPr>
      <w:r w:rsidRPr="00B217EA">
        <w:t>tennis equipment and resources:</w:t>
      </w:r>
    </w:p>
    <w:p w:rsidR="00000000" w:rsidRPr="00B217EA" w:rsidP="00B217EA">
      <w:pPr>
        <w:pStyle w:val="ListBullet2"/>
      </w:pPr>
      <w:r w:rsidRPr="00B217EA">
        <w:t>selection</w:t>
      </w:r>
    </w:p>
    <w:p w:rsidR="00000000" w:rsidRPr="00B217EA" w:rsidP="00B217EA">
      <w:pPr>
        <w:pStyle w:val="ListBullet2"/>
      </w:pPr>
      <w:r w:rsidRPr="00B217EA">
        <w:t>safe set-up and layout</w:t>
      </w:r>
    </w:p>
    <w:p w:rsidR="00000000" w:rsidRPr="00B217EA" w:rsidP="00B217EA">
      <w:pPr>
        <w:pStyle w:val="ListBullet2"/>
      </w:pPr>
      <w:r w:rsidRPr="00B217EA">
        <w:t>safe condition</w:t>
      </w:r>
    </w:p>
    <w:p w:rsidR="00000000" w:rsidRPr="00B217EA" w:rsidP="00B217EA">
      <w:pPr>
        <w:pStyle w:val="ListBullet2"/>
      </w:pPr>
      <w:r w:rsidRPr="00B217EA">
        <w:t>safe use</w:t>
      </w:r>
    </w:p>
    <w:p w:rsidR="00000000" w:rsidRPr="00B217EA" w:rsidP="00B217EA">
      <w:pPr>
        <w:pStyle w:val="ListBullet"/>
      </w:pPr>
      <w:r w:rsidRPr="00B217EA">
        <w:t>tennis safe participation requirements for intermediate players:</w:t>
      </w:r>
    </w:p>
    <w:p w:rsidR="00000000" w:rsidRPr="00B217EA" w:rsidP="00B217EA">
      <w:pPr>
        <w:pStyle w:val="ListBullet2"/>
      </w:pPr>
      <w:r w:rsidRPr="00B217EA">
        <w:t>obeying the rules</w:t>
      </w:r>
    </w:p>
    <w:p w:rsidR="00000000" w:rsidRPr="00B217EA" w:rsidP="00B217EA">
      <w:pPr>
        <w:pStyle w:val="ListBullet2"/>
      </w:pPr>
      <w:r w:rsidRPr="00B217EA">
        <w:t>use of protective equipment</w:t>
      </w:r>
    </w:p>
    <w:p w:rsidR="00000000" w:rsidRPr="00B217EA" w:rsidP="00B217EA">
      <w:pPr>
        <w:pStyle w:val="ListBullet2"/>
      </w:pPr>
      <w:r w:rsidRPr="00B217EA">
        <w:t>hydration</w:t>
      </w:r>
    </w:p>
    <w:p w:rsidR="00000000" w:rsidRPr="00B217EA" w:rsidP="00B217EA">
      <w:pPr>
        <w:pStyle w:val="ListBullet"/>
      </w:pPr>
      <w:r w:rsidRPr="00B217EA">
        <w:t>contemporary coaching practices</w:t>
      </w:r>
    </w:p>
    <w:p w:rsidR="00000000" w:rsidRPr="00B217EA" w:rsidP="00B217EA">
      <w:pPr>
        <w:pStyle w:val="ListBullet"/>
      </w:pPr>
      <w:r w:rsidRPr="00B217EA">
        <w:t>coaching communication styles:</w:t>
      </w:r>
    </w:p>
    <w:p w:rsidR="00000000" w:rsidRPr="00B217EA" w:rsidP="00B217EA">
      <w:pPr>
        <w:pStyle w:val="ListBullet2"/>
      </w:pPr>
      <w:r w:rsidRPr="00B217EA">
        <w:t>direct instruction</w:t>
      </w:r>
    </w:p>
    <w:p w:rsidR="00000000" w:rsidRPr="00B217EA" w:rsidP="00B217EA">
      <w:pPr>
        <w:pStyle w:val="ListBullet2"/>
      </w:pPr>
      <w:r w:rsidRPr="00B217EA">
        <w:t xml:space="preserve">indirect instruction </w:t>
      </w:r>
    </w:p>
    <w:p w:rsidR="00000000" w:rsidRPr="00B217EA" w:rsidP="00B217EA">
      <w:pPr>
        <w:pStyle w:val="ListBullet2"/>
      </w:pPr>
      <w:r w:rsidRPr="00B217EA">
        <w:t>demonstration</w:t>
      </w:r>
    </w:p>
    <w:p w:rsidR="00000000" w:rsidRPr="00B217EA" w:rsidP="00B217EA">
      <w:pPr>
        <w:pStyle w:val="ListBullet2"/>
      </w:pPr>
      <w:r w:rsidRPr="00B217EA">
        <w:t>problem solving</w:t>
      </w:r>
    </w:p>
    <w:p w:rsidR="00000000" w:rsidRPr="00B217EA" w:rsidP="00B217EA">
      <w:pPr>
        <w:pStyle w:val="ListBullet2"/>
      </w:pPr>
      <w:r w:rsidRPr="00B217EA">
        <w:t xml:space="preserve">active listening </w:t>
      </w:r>
    </w:p>
    <w:p w:rsidR="00000000" w:rsidRPr="00B217EA" w:rsidP="00B217EA">
      <w:pPr>
        <w:pStyle w:val="ListBullet2"/>
      </w:pPr>
      <w:r w:rsidRPr="00B217EA">
        <w:t>open and closed questions</w:t>
      </w:r>
    </w:p>
    <w:p w:rsidR="00000000" w:rsidRPr="00B217EA" w:rsidP="00B217EA">
      <w:pPr>
        <w:pStyle w:val="ListBullet2"/>
      </w:pPr>
      <w:r w:rsidRPr="00B217EA">
        <w:t>non verbal communication</w:t>
      </w:r>
    </w:p>
    <w:p w:rsidR="00000000" w:rsidRPr="00B217EA" w:rsidP="00B217EA">
      <w:pPr>
        <w:pStyle w:val="ListBullet2"/>
      </w:pPr>
      <w:r w:rsidRPr="00B217EA">
        <w:t>giving and receiving feedback</w:t>
      </w:r>
    </w:p>
    <w:p w:rsidR="00000000" w:rsidRPr="00B217EA" w:rsidP="00B217EA">
      <w:pPr>
        <w:pStyle w:val="ListBullet2"/>
      </w:pPr>
      <w:r w:rsidRPr="00B217EA">
        <w:t>tone and level of voice</w:t>
      </w:r>
    </w:p>
    <w:p w:rsidR="00000000" w:rsidRPr="00B217EA" w:rsidP="00B217EA">
      <w:pPr>
        <w:pStyle w:val="ListBullet2"/>
      </w:pPr>
      <w:r w:rsidRPr="00B217EA">
        <w:t>terminology and language</w:t>
      </w:r>
    </w:p>
    <w:p w:rsidR="00000000" w:rsidRPr="00B217EA" w:rsidP="00B217EA">
      <w:pPr>
        <w:pStyle w:val="ListBullet"/>
      </w:pPr>
      <w:r w:rsidRPr="00B217EA">
        <w:t xml:space="preserve">managing poor behaviour: </w:t>
      </w:r>
    </w:p>
    <w:p w:rsidR="00000000" w:rsidRPr="00B217EA" w:rsidP="00B217EA">
      <w:pPr>
        <w:pStyle w:val="ListBullet2"/>
      </w:pPr>
      <w:r w:rsidRPr="00B217EA">
        <w:t xml:space="preserve">establishing behaviour standards </w:t>
      </w:r>
    </w:p>
    <w:p w:rsidR="00000000" w:rsidRPr="00B217EA" w:rsidP="00B217EA">
      <w:pPr>
        <w:pStyle w:val="ListBullet2"/>
      </w:pPr>
      <w:r w:rsidRPr="00B217EA">
        <w:t>promoting cooperation and good relationships</w:t>
      </w:r>
    </w:p>
    <w:p w:rsidR="00000000" w:rsidRPr="00B217EA" w:rsidP="00B217EA">
      <w:pPr>
        <w:pStyle w:val="ListBullet2"/>
      </w:pPr>
      <w:r w:rsidRPr="00B217EA">
        <w:t>common causes of poor behaviour of intermediate players</w:t>
      </w:r>
    </w:p>
    <w:p w:rsidR="00000000" w:rsidRPr="00B217EA" w:rsidP="00B217EA">
      <w:pPr>
        <w:pStyle w:val="ListBullet"/>
      </w:pPr>
      <w:r w:rsidRPr="00B217EA">
        <w:t>methods of observation and feedback during tennis sessions with intermediate players:</w:t>
      </w:r>
    </w:p>
    <w:p w:rsidR="00000000" w:rsidRPr="00B217EA" w:rsidP="00B217EA">
      <w:pPr>
        <w:pStyle w:val="ListBullet2"/>
      </w:pPr>
      <w:r w:rsidRPr="00B217EA">
        <w:t>how, w</w:t>
      </w:r>
      <w:r w:rsidRPr="00B217EA">
        <w:t>hat and when to observe</w:t>
      </w:r>
    </w:p>
    <w:p w:rsidR="00000000" w:rsidRPr="00B217EA" w:rsidP="00B217EA">
      <w:pPr>
        <w:pStyle w:val="ListBullet2"/>
      </w:pPr>
      <w:r w:rsidRPr="00B217EA">
        <w:t>timing of feedback</w:t>
      </w:r>
    </w:p>
    <w:p w:rsidR="00000000" w:rsidRPr="00B217EA" w:rsidP="00B217EA">
      <w:pPr>
        <w:pStyle w:val="ListBullet"/>
      </w:pPr>
      <w:r w:rsidRPr="00B217EA">
        <w:t>tennis session review processes</w:t>
      </w:r>
    </w:p>
    <w:p w:rsidR="00000000" w:rsidRPr="00B217EA" w:rsidP="00B217EA">
      <w:pPr>
        <w:pStyle w:val="ListBullet"/>
      </w:pPr>
      <w:r w:rsidRPr="00B217EA">
        <w:t>methods for self reflection.</w:t>
      </w:r>
    </w:p>
    <w:p w:rsidR="00000000" w:rsidRPr="00B217EA" w:rsidP="00B217EA">
      <w:pPr>
        <w:pStyle w:val="AllowPageBreak"/>
      </w:pPr>
    </w:p>
    <w:p w:rsidR="00000000" w:rsidRPr="00B217EA" w:rsidP="00B217EA">
      <w:pPr>
        <w:pStyle w:val="Heading1"/>
      </w:pPr>
      <w:bookmarkStart w:id="13" w:name="O_1034712"/>
      <w:bookmarkEnd w:id="13"/>
      <w:r w:rsidRPr="00B217EA">
        <w:t>Assessment Conditions</w:t>
      </w:r>
    </w:p>
    <w:p w:rsidR="00000000" w:rsidRPr="00B217EA" w:rsidP="00BB6583">
      <w:pPr>
        <w:pStyle w:val="BodyText"/>
      </w:pPr>
      <w:r w:rsidRPr="00B217EA">
        <w:t xml:space="preserve">Skills must be demonstrated in: </w:t>
      </w:r>
    </w:p>
    <w:p w:rsidR="00000000" w:rsidRPr="00B217EA" w:rsidP="00B217EA">
      <w:pPr>
        <w:pStyle w:val="ListBullet"/>
      </w:pPr>
      <w:r w:rsidRPr="00B217EA">
        <w:t>a community based sport environment in tennis. This can be a workplace or simulated environment.</w:t>
      </w:r>
    </w:p>
    <w:p w:rsidR="00000000" w:rsidRPr="00B217EA" w:rsidP="00B217EA">
      <w:pPr>
        <w:pStyle w:val="BodyText"/>
      </w:pPr>
    </w:p>
    <w:p w:rsidR="00000000" w:rsidRPr="00B217EA" w:rsidP="00BB6583">
      <w:pPr>
        <w:pStyle w:val="BodyText"/>
      </w:pPr>
      <w:r w:rsidRPr="00B217EA">
        <w:t>Assessment must ensure access to:</w:t>
      </w:r>
    </w:p>
    <w:p w:rsidR="00000000" w:rsidRPr="00B217EA" w:rsidP="00B217EA">
      <w:pPr>
        <w:pStyle w:val="ListBullet"/>
      </w:pPr>
      <w:r w:rsidRPr="00B217EA">
        <w:t>first aid kit</w:t>
      </w:r>
    </w:p>
    <w:p w:rsidR="00000000" w:rsidRPr="00B217EA" w:rsidP="00B217EA">
      <w:pPr>
        <w:pStyle w:val="ListBullet"/>
      </w:pPr>
      <w:r w:rsidRPr="00B217EA">
        <w:t>drinking water</w:t>
      </w:r>
    </w:p>
    <w:p w:rsidR="00000000" w:rsidRPr="00B217EA" w:rsidP="00B217EA">
      <w:pPr>
        <w:pStyle w:val="ListBullet"/>
      </w:pPr>
      <w:r w:rsidRPr="00B217EA">
        <w:t>organisational safety, emergency response and first aid procedures for tennis</w:t>
      </w:r>
    </w:p>
    <w:p w:rsidR="00000000" w:rsidRPr="00B217EA" w:rsidP="00B217EA">
      <w:pPr>
        <w:pStyle w:val="ListBullet"/>
      </w:pPr>
      <w:r w:rsidRPr="00B217EA">
        <w:t>Tennis Australia</w:t>
      </w:r>
      <w:r w:rsidRPr="00B217EA">
        <w:t xml:space="preserve"> rules, regulations and policies applicable to coaching intermediate players.</w:t>
      </w:r>
    </w:p>
    <w:p w:rsidR="00000000" w:rsidRPr="00B217EA" w:rsidP="00B217EA">
      <w:pPr>
        <w:pStyle w:val="BodyText"/>
      </w:pPr>
    </w:p>
    <w:p w:rsidR="00000000" w:rsidRPr="00B217EA" w:rsidP="00BB6583">
      <w:pPr>
        <w:pStyle w:val="BodyText"/>
      </w:pPr>
      <w:r w:rsidRPr="00B217EA">
        <w:t>Assessment must ensure use of:</w:t>
      </w:r>
    </w:p>
    <w:p w:rsidR="00000000" w:rsidRPr="00B217EA" w:rsidP="00B217EA">
      <w:pPr>
        <w:pStyle w:val="ListBullet"/>
      </w:pPr>
      <w:r w:rsidRPr="00B217EA">
        <w:t>session plan template</w:t>
      </w:r>
    </w:p>
    <w:p w:rsidR="00000000" w:rsidRPr="00B217EA" w:rsidP="00B217EA">
      <w:pPr>
        <w:pStyle w:val="ListBullet"/>
      </w:pPr>
      <w:r w:rsidRPr="00B217EA">
        <w:t>tennis facilities, equipment and training aids:</w:t>
      </w:r>
    </w:p>
    <w:p w:rsidR="00000000" w:rsidRPr="00B217EA" w:rsidP="00B217EA">
      <w:pPr>
        <w:pStyle w:val="ListBullet2"/>
      </w:pPr>
      <w:r w:rsidRPr="00B217EA">
        <w:t>marked-out tennis court with a net</w:t>
      </w:r>
    </w:p>
    <w:p w:rsidR="00000000" w:rsidRPr="00B217EA" w:rsidP="00B217EA">
      <w:pPr>
        <w:pStyle w:val="ListBullet2"/>
      </w:pPr>
      <w:r w:rsidRPr="00B217EA">
        <w:t>tennis racquets</w:t>
      </w:r>
    </w:p>
    <w:p w:rsidR="00000000" w:rsidRPr="00B217EA" w:rsidP="00B217EA">
      <w:pPr>
        <w:pStyle w:val="ListBullet2"/>
      </w:pPr>
      <w:r w:rsidRPr="00B217EA">
        <w:t>tennis balls</w:t>
      </w:r>
    </w:p>
    <w:p w:rsidR="00000000" w:rsidRPr="00B217EA" w:rsidP="00B217EA">
      <w:pPr>
        <w:pStyle w:val="ListBullet2"/>
      </w:pPr>
      <w:r w:rsidRPr="00B217EA">
        <w:t>tennis coaching aids</w:t>
      </w:r>
    </w:p>
    <w:p w:rsidR="00000000" w:rsidRPr="00B217EA" w:rsidP="00B217EA">
      <w:pPr>
        <w:pStyle w:val="ListBullet"/>
      </w:pPr>
      <w:r w:rsidRPr="00B217EA">
        <w:t xml:space="preserve">intermediate tennis players to be coached. </w:t>
      </w:r>
    </w:p>
    <w:p w:rsidR="00000000" w:rsidRPr="00B217EA" w:rsidP="00B217EA">
      <w:pPr>
        <w:pStyle w:val="BodyText"/>
      </w:pPr>
    </w:p>
    <w:p w:rsidR="00000000" w:rsidRPr="00B217EA" w:rsidP="00BB6583">
      <w:pPr>
        <w:pStyle w:val="BodyText"/>
      </w:pPr>
      <w:r w:rsidRPr="00B217EA">
        <w:t>Assessors must satisfy the Standards for Registered Training Organisations requirements for assessors.</w:t>
      </w:r>
    </w:p>
    <w:p w:rsidR="00000000" w:rsidRPr="00B217EA" w:rsidP="00B217EA">
      <w:pPr>
        <w:pStyle w:val="Heading1"/>
      </w:pPr>
      <w:bookmarkStart w:id="14" w:name="O_1034715"/>
      <w:bookmarkEnd w:id="14"/>
      <w:r w:rsidRPr="00B217EA">
        <w:t>Links</w:t>
      </w:r>
    </w:p>
    <w:p w:rsidR="00000000" w:rsidRPr="00B217EA" w:rsidP="00BB6583">
      <w:pPr>
        <w:pStyle w:val="BodyText"/>
      </w:pPr>
      <w:r w:rsidRPr="00B217E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D569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217EA" w:rsidP="00B217EA"/>
    <w:sectPr w:rsidSect="00B217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EA" w:rsidRPr="00BB6583" w:rsidP="00BB6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83" w:rsidP="00B21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6583" w:rsidP="00B21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B6583" w:rsidP="00B217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EA" w:rsidP="00B21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6583">
      <w:t>Approved</w:t>
    </w:r>
    <w:r w:rsidR="00BB65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658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6583">
      <w:rPr>
        <w:noProof/>
      </w:rPr>
      <w:t>6</w:t>
    </w:r>
    <w:r>
      <w:rPr>
        <w:noProof/>
      </w:rPr>
      <w:fldChar w:fldCharType="end"/>
    </w:r>
  </w:p>
  <w:p w:rsidR="00B217EA" w:rsidP="00B21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65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6583">
      <w:t>HumanAbility</w:t>
    </w:r>
    <w:r w:rsidR="00BB6583">
      <w:fldChar w:fldCharType="end"/>
    </w:r>
  </w:p>
  <w:p w:rsidR="00B217EA" w:rsidP="00B21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7EA" w:rsidRPr="00BB6583" w:rsidP="00BB6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83" w:rsidRPr="002D2AF8" w:rsidP="00B21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SISSTNS002 Coach intermediate players in tennis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6583" w:rsidP="00B217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7EA" w:rsidRPr="002D2AF8" w:rsidP="00B21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6583">
      <w:t>SISSTNS002 Coach intermediate players in tennis</w:t>
    </w:r>
    <w:r w:rsidR="00BB65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6583">
      <w:rPr>
        <w:noProof/>
      </w:rPr>
      <w:t>2 March 2025</w:t>
    </w:r>
    <w:r>
      <w:fldChar w:fldCharType="end"/>
    </w:r>
  </w:p>
  <w:p w:rsidR="00B217EA" w:rsidP="00B21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4C7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8B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1CF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7EA"/>
  </w:style>
  <w:style w:type="character" w:customStyle="1" w:styleId="Heading1Char">
    <w:name w:val="Heading 1 Char"/>
    <w:basedOn w:val="DefaultParagraphFont"/>
    <w:link w:val="Heading1"/>
    <w:rsid w:val="00B21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7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17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17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7EA"/>
    <w:rPr>
      <w:b/>
      <w:spacing w:val="0"/>
    </w:rPr>
  </w:style>
  <w:style w:type="paragraph" w:styleId="ListBullet2">
    <w:name w:val="List Bullet 2"/>
    <w:basedOn w:val="List2"/>
    <w:rsid w:val="00B217E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217EA"/>
    <w:rPr>
      <w:i/>
    </w:rPr>
  </w:style>
  <w:style w:type="paragraph" w:customStyle="1" w:styleId="SuperHeading">
    <w:name w:val="SuperHeading"/>
    <w:basedOn w:val="Normal"/>
    <w:rsid w:val="00B21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217EA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217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21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7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1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1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7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7EA"/>
  </w:style>
  <w:style w:type="paragraph" w:styleId="TableofFigures">
    <w:name w:val="table of figures"/>
    <w:basedOn w:val="Normal"/>
    <w:next w:val="Normal"/>
    <w:semiHidden/>
    <w:rsid w:val="00B21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7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217EA"/>
    <w:rPr>
      <w:rFonts w:ascii="Wingdings" w:hAnsi="Wingdings"/>
    </w:rPr>
  </w:style>
  <w:style w:type="paragraph" w:customStyle="1" w:styleId="TableHeading">
    <w:name w:val="Table Heading"/>
    <w:basedOn w:val="HeadingBase"/>
    <w:rsid w:val="00B21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7EA"/>
    <w:rPr>
      <w:color w:val="0033CC"/>
      <w:u w:val="none"/>
    </w:rPr>
  </w:style>
  <w:style w:type="paragraph" w:customStyle="1" w:styleId="BodyTextRight">
    <w:name w:val="Body Text Right"/>
    <w:basedOn w:val="BodyText"/>
    <w:rsid w:val="00B21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7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7EA"/>
    <w:rPr>
      <w:sz w:val="32"/>
    </w:rPr>
  </w:style>
  <w:style w:type="paragraph" w:customStyle="1" w:styleId="HeadingProcedure">
    <w:name w:val="Heading Procedure"/>
    <w:basedOn w:val="HeadingBase"/>
    <w:next w:val="Normal"/>
    <w:rsid w:val="00B21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7EA"/>
    <w:pPr>
      <w:spacing w:before="60" w:after="60"/>
    </w:pPr>
  </w:style>
  <w:style w:type="paragraph" w:styleId="ListContinue">
    <w:name w:val="List Continue"/>
    <w:basedOn w:val="List"/>
    <w:rsid w:val="00B217EA"/>
    <w:pPr>
      <w:ind w:firstLine="0"/>
    </w:pPr>
  </w:style>
  <w:style w:type="paragraph" w:customStyle="1" w:styleId="ListNote">
    <w:name w:val="List Note"/>
    <w:basedOn w:val="List"/>
    <w:rsid w:val="00B21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7EA"/>
    <w:rPr>
      <w:rFonts w:ascii="Courier New" w:hAnsi="Courier New"/>
    </w:rPr>
  </w:style>
  <w:style w:type="paragraph" w:customStyle="1" w:styleId="NoteBullet">
    <w:name w:val="Note Bullet"/>
    <w:basedOn w:val="Note"/>
    <w:rsid w:val="00B21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7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21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7EA"/>
    <w:rPr>
      <w:b/>
      <w:smallCaps/>
    </w:rPr>
  </w:style>
  <w:style w:type="paragraph" w:customStyle="1" w:styleId="TableListNumber">
    <w:name w:val="Table List Number"/>
    <w:basedOn w:val="ListNumber"/>
    <w:rsid w:val="00B21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7EA"/>
    <w:pPr>
      <w:numPr>
        <w:numId w:val="10"/>
      </w:numPr>
    </w:pPr>
  </w:style>
  <w:style w:type="paragraph" w:customStyle="1" w:styleId="ListAlpha2">
    <w:name w:val="List Alpha 2"/>
    <w:basedOn w:val="List2"/>
    <w:rsid w:val="00B217EA"/>
    <w:pPr>
      <w:numPr>
        <w:numId w:val="9"/>
      </w:numPr>
    </w:pPr>
  </w:style>
  <w:style w:type="paragraph" w:styleId="List3">
    <w:name w:val="List 3"/>
    <w:basedOn w:val="BodyText"/>
    <w:rsid w:val="00B21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7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217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217EA"/>
    <w:pPr>
      <w:numPr>
        <w:numId w:val="5"/>
      </w:numPr>
    </w:pPr>
  </w:style>
  <w:style w:type="paragraph" w:styleId="ListContinue2">
    <w:name w:val="List Continue 2"/>
    <w:basedOn w:val="List2"/>
    <w:rsid w:val="00B217EA"/>
    <w:pPr>
      <w:ind w:firstLine="0"/>
    </w:pPr>
  </w:style>
  <w:style w:type="paragraph" w:styleId="ListContinue3">
    <w:name w:val="List Continue 3"/>
    <w:basedOn w:val="List3"/>
    <w:rsid w:val="00B217EA"/>
    <w:pPr>
      <w:ind w:left="1021" w:firstLine="0"/>
    </w:pPr>
  </w:style>
  <w:style w:type="paragraph" w:styleId="ListContinue4">
    <w:name w:val="List Continue 4"/>
    <w:basedOn w:val="List4"/>
    <w:rsid w:val="00B217EA"/>
    <w:pPr>
      <w:ind w:firstLine="0"/>
    </w:pPr>
  </w:style>
  <w:style w:type="paragraph" w:styleId="ListContinue5">
    <w:name w:val="List Continue 5"/>
    <w:basedOn w:val="List5"/>
    <w:rsid w:val="00B217EA"/>
    <w:pPr>
      <w:ind w:firstLine="0"/>
    </w:pPr>
  </w:style>
  <w:style w:type="paragraph" w:styleId="ListNumber3">
    <w:name w:val="List Number 3"/>
    <w:basedOn w:val="List3"/>
    <w:rsid w:val="00B217EA"/>
    <w:pPr>
      <w:numPr>
        <w:numId w:val="6"/>
      </w:numPr>
    </w:pPr>
  </w:style>
  <w:style w:type="paragraph" w:styleId="ListNumber4">
    <w:name w:val="List Number 4"/>
    <w:basedOn w:val="List4"/>
    <w:rsid w:val="00B217EA"/>
    <w:pPr>
      <w:numPr>
        <w:numId w:val="7"/>
      </w:numPr>
    </w:pPr>
  </w:style>
  <w:style w:type="paragraph" w:styleId="ListNumber5">
    <w:name w:val="List Number 5"/>
    <w:basedOn w:val="List5"/>
    <w:rsid w:val="00B217EA"/>
    <w:pPr>
      <w:numPr>
        <w:numId w:val="8"/>
      </w:numPr>
    </w:pPr>
  </w:style>
  <w:style w:type="paragraph" w:styleId="BlockText">
    <w:name w:val="Block Text"/>
    <w:basedOn w:val="Normal"/>
    <w:rsid w:val="00B21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7EA"/>
    <w:rPr>
      <w:sz w:val="16"/>
      <w:vertAlign w:val="superscript"/>
    </w:rPr>
  </w:style>
  <w:style w:type="character" w:customStyle="1" w:styleId="Symbols">
    <w:name w:val="Symbols"/>
    <w:basedOn w:val="DefaultParagraphFont"/>
    <w:rsid w:val="00B217EA"/>
    <w:rPr>
      <w:rFonts w:ascii="Symbol" w:hAnsi="Symbol"/>
    </w:rPr>
  </w:style>
  <w:style w:type="character" w:customStyle="1" w:styleId="MenuOptions">
    <w:name w:val="Menu Options"/>
    <w:basedOn w:val="DefaultParagraphFont"/>
    <w:rsid w:val="00B21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7EA"/>
    <w:rPr>
      <w:b/>
    </w:rPr>
  </w:style>
  <w:style w:type="character" w:customStyle="1" w:styleId="Underlined">
    <w:name w:val="Underlined"/>
    <w:basedOn w:val="DefaultParagraphFont"/>
    <w:rsid w:val="00B217EA"/>
    <w:rPr>
      <w:u w:val="single"/>
    </w:rPr>
  </w:style>
  <w:style w:type="paragraph" w:customStyle="1" w:styleId="TableBodyTextRight">
    <w:name w:val="Table Body Text Right"/>
    <w:basedOn w:val="TableBodyText"/>
    <w:rsid w:val="00B21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7EA"/>
    <w:rPr>
      <w:sz w:val="18"/>
    </w:rPr>
  </w:style>
  <w:style w:type="paragraph" w:customStyle="1" w:styleId="BodySmallRight">
    <w:name w:val="Body Small Right"/>
    <w:basedOn w:val="BodyTextRight"/>
    <w:rsid w:val="00B217EA"/>
    <w:rPr>
      <w:sz w:val="18"/>
      <w:szCs w:val="18"/>
    </w:rPr>
  </w:style>
  <w:style w:type="paragraph" w:customStyle="1" w:styleId="MarginEdition">
    <w:name w:val="Margin Edition"/>
    <w:basedOn w:val="MarginNote"/>
    <w:rsid w:val="00B21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7EA"/>
    <w:rPr>
      <w:sz w:val="2"/>
      <w:szCs w:val="2"/>
    </w:rPr>
  </w:style>
  <w:style w:type="character" w:customStyle="1" w:styleId="Small">
    <w:name w:val="Small"/>
    <w:basedOn w:val="DefaultParagraphFont"/>
    <w:rsid w:val="00B217EA"/>
    <w:rPr>
      <w:sz w:val="16"/>
    </w:rPr>
  </w:style>
  <w:style w:type="paragraph" w:customStyle="1" w:styleId="WideTable">
    <w:name w:val="Wide Table"/>
    <w:basedOn w:val="Normal"/>
    <w:rsid w:val="00B21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7EA"/>
  </w:style>
  <w:style w:type="paragraph" w:styleId="Quote">
    <w:name w:val="Quote"/>
    <w:basedOn w:val="Heading1"/>
    <w:link w:val="QuoteChar"/>
    <w:qFormat/>
    <w:rsid w:val="00B21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7EA"/>
    <w:pPr>
      <w:pageBreakBefore/>
    </w:pPr>
  </w:style>
  <w:style w:type="paragraph" w:customStyle="1" w:styleId="Border">
    <w:name w:val="Border"/>
    <w:basedOn w:val="Normal"/>
    <w:qFormat/>
    <w:rsid w:val="00B21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7EA"/>
    <w:rPr>
      <w:u w:val="single"/>
    </w:rPr>
  </w:style>
  <w:style w:type="character" w:customStyle="1" w:styleId="BoldandItalics">
    <w:name w:val="Bold and Italics"/>
    <w:qFormat/>
    <w:rsid w:val="00B217EA"/>
    <w:rPr>
      <w:b/>
      <w:i/>
      <w:u w:val="none"/>
    </w:rPr>
  </w:style>
  <w:style w:type="paragraph" w:styleId="BalloonText">
    <w:name w:val="Balloon Text"/>
    <w:basedOn w:val="Normal"/>
    <w:link w:val="BalloonTextChar"/>
    <w:rsid w:val="00B21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7EA"/>
    <w:pPr>
      <w:spacing w:before="0" w:after="0"/>
    </w:pPr>
  </w:style>
  <w:style w:type="paragraph" w:customStyle="1" w:styleId="BodyTextBold">
    <w:name w:val="Body Text Bold"/>
    <w:basedOn w:val="BodyText"/>
    <w:qFormat/>
    <w:rsid w:val="00B217EA"/>
    <w:rPr>
      <w:b/>
    </w:rPr>
  </w:style>
  <w:style w:type="character" w:styleId="Hyperlink">
    <w:name w:val="Hyperlink"/>
    <w:basedOn w:val="DefaultParagraphFont"/>
    <w:uiPriority w:val="99"/>
    <w:unhideWhenUsed/>
    <w:rsid w:val="00BB6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1226</Words>
  <Characters>8185</Characters>
  <Application>Microsoft Office Word</Application>
  <DocSecurity>0</DocSecurity>
  <Lines>282</Lines>
  <Paragraphs>229</Paragraphs>
  <ScaleCrop>false</ScaleCrop>
  <Company>Author-it Software Corporation Ltd.</Company>
  <LinksUpToDate>false</LinksUpToDate>
  <CharactersWithSpaces>9182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SISSTNS002 Coach intermediate players in tennis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2025-03-01T13:53:00Z</dcterms:created>
  <dcterms:modified xsi:type="dcterms:W3CDTF">2025-03-01T13:53:00Z</dcterms:modified>
</cp:coreProperties>
</file>