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83D" w:rsidP="00F548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SISSSCO008 Apply anti-doping policies</w:t>
      </w:r>
      <w:r>
        <w:fldChar w:fldCharType="end"/>
      </w:r>
    </w:p>
    <w:p w:rsidR="00F5483D" w:rsidP="00F5483D">
      <w:pPr>
        <w:pStyle w:val="Version"/>
        <w:sectPr w:rsidSect="00061B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B24" w:rsidP="00061B24">
      <w:pPr>
        <w:pStyle w:val="SuperHeading"/>
      </w:pPr>
      <w:r w:rsidRPr="00061B24">
        <w:t>SISSSCO008 Apply anti-doping policies</w:t>
      </w:r>
    </w:p>
    <w:p w:rsidR="00000000" w:rsidRPr="00061B24" w:rsidP="00061B24">
      <w:pPr>
        <w:pStyle w:val="Heading1"/>
      </w:pPr>
      <w:bookmarkStart w:id="1" w:name="O_1034338"/>
      <w:bookmarkEnd w:id="1"/>
      <w:r w:rsidRPr="00061B24">
        <w:t>Modification History</w:t>
      </w:r>
    </w:p>
    <w:p w:rsidR="00000000" w:rsidRPr="00061B24" w:rsidP="00F5483D">
      <w:pPr>
        <w:pStyle w:val="BodyText"/>
      </w:pPr>
      <w:r w:rsidRPr="00061B24">
        <w:t>Not applicable.</w:t>
      </w:r>
    </w:p>
    <w:p w:rsidR="00000000" w:rsidRPr="00061B24" w:rsidP="00061B24">
      <w:pPr>
        <w:pStyle w:val="Heading1"/>
      </w:pPr>
      <w:bookmarkStart w:id="2" w:name="O_1034339"/>
      <w:bookmarkEnd w:id="2"/>
      <w:r w:rsidRPr="00061B24">
        <w:t>Application</w:t>
      </w:r>
    </w:p>
    <w:p w:rsidR="00000000" w:rsidRPr="00061B24" w:rsidP="00F5483D">
      <w:pPr>
        <w:pStyle w:val="BodyText"/>
      </w:pPr>
      <w:r w:rsidRPr="00061B24">
        <w:t>This unit describes the performance outcomes, skills and knowledge required to inform participants about anti-doping policies in sport and assist participants to address drugs in sport iss</w:t>
      </w:r>
      <w:r w:rsidRPr="00061B24">
        <w:t>ues according to legislative and sport-specific anti-doping requirements.</w:t>
      </w:r>
    </w:p>
    <w:p w:rsidR="00000000" w:rsidRPr="00061B24" w:rsidP="00F5483D">
      <w:pPr>
        <w:pStyle w:val="BodyText"/>
      </w:pPr>
      <w:r w:rsidRPr="00061B24">
        <w:t>This unit applies to individuals working in community based roles in the Australian sport industry in coaching and support roles. This includes individuals working and volunteering i</w:t>
      </w:r>
      <w:r w:rsidRPr="00061B24">
        <w:t>n sport clubs and organisations.</w:t>
      </w:r>
    </w:p>
    <w:p w:rsidR="00000000" w:rsidRPr="00061B24" w:rsidP="00F5483D">
      <w:pPr>
        <w:pStyle w:val="BodyText"/>
      </w:pPr>
      <w:r w:rsidRPr="00061B24">
        <w:t>Specific industry accreditation requirements may apply to sport-specific coaching accreditation, and information should be obtained from the relevant National Sporting Organisation (NSO).</w:t>
      </w:r>
    </w:p>
    <w:p w:rsidR="00000000" w:rsidRPr="00061B24" w:rsidP="00061B24">
      <w:pPr>
        <w:pStyle w:val="Heading1"/>
      </w:pPr>
      <w:bookmarkStart w:id="3" w:name="O_1034340"/>
      <w:bookmarkEnd w:id="3"/>
      <w:r w:rsidRPr="00061B24">
        <w:t>Pre-requisite Un</w:t>
      </w:r>
      <w:r w:rsidRPr="00061B24">
        <w:t>it</w:t>
      </w:r>
    </w:p>
    <w:p w:rsidR="00000000" w:rsidRPr="00061B24" w:rsidP="00F5483D">
      <w:pPr>
        <w:pStyle w:val="BodyText"/>
      </w:pPr>
      <w:r w:rsidRPr="00061B24">
        <w:t>Nil</w:t>
      </w:r>
    </w:p>
    <w:p w:rsidR="00000000" w:rsidRPr="00061B24" w:rsidP="00061B24">
      <w:pPr>
        <w:pStyle w:val="Heading1"/>
      </w:pPr>
      <w:bookmarkStart w:id="4" w:name="O_1034341"/>
      <w:bookmarkEnd w:id="4"/>
      <w:r w:rsidRPr="00061B24">
        <w:t>Competency Field</w:t>
      </w:r>
    </w:p>
    <w:p w:rsidR="00000000" w:rsidRPr="00061B24" w:rsidP="00F5483D">
      <w:pPr>
        <w:pStyle w:val="BodyText"/>
      </w:pPr>
      <w:r w:rsidRPr="00061B24">
        <w:t>Sport Coaching</w:t>
      </w:r>
    </w:p>
    <w:p w:rsidR="00000000" w:rsidRPr="00061B24" w:rsidP="00061B24">
      <w:pPr>
        <w:pStyle w:val="Heading1"/>
      </w:pPr>
      <w:bookmarkStart w:id="5" w:name="O_1034342"/>
      <w:bookmarkEnd w:id="5"/>
      <w:r w:rsidRPr="00061B24">
        <w:t>Unit Sector</w:t>
      </w:r>
    </w:p>
    <w:p w:rsidR="00000000" w:rsidRPr="00061B24" w:rsidP="00F5483D">
      <w:pPr>
        <w:pStyle w:val="BodyText"/>
      </w:pPr>
      <w:r w:rsidRPr="00061B24">
        <w:t>Sport</w:t>
      </w:r>
    </w:p>
    <w:p w:rsidR="00000000" w:rsidRPr="00061B24" w:rsidP="00061B24">
      <w:pPr>
        <w:pStyle w:val="Heading1"/>
      </w:pPr>
      <w:bookmarkStart w:id="6" w:name="O_1034343"/>
      <w:bookmarkEnd w:id="6"/>
      <w:r w:rsidRPr="00061B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B24" w:rsidP="00061B24">
            <w:pPr>
              <w:pStyle w:val="BodyText"/>
            </w:pPr>
            <w:r w:rsidRPr="00061B2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BodyText"/>
              <w:rPr>
                <w:lang w:val="en-NZ"/>
              </w:rPr>
            </w:pPr>
            <w:r w:rsidRPr="00061B24">
              <w:rPr>
                <w:rStyle w:val="SpecialBold"/>
              </w:rPr>
              <w:t>PERFORMANCE</w:t>
            </w:r>
            <w:r w:rsidRPr="00061B24">
              <w:t xml:space="preserve"> </w:t>
            </w:r>
            <w:r w:rsidRPr="00061B24">
              <w:rPr>
                <w:rStyle w:val="SpecialBold"/>
              </w:rPr>
              <w:t>CRITERIA</w:t>
            </w:r>
          </w:p>
        </w:tc>
      </w:tr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B24" w:rsidP="00061B24">
            <w:pPr>
              <w:pStyle w:val="BodyText"/>
            </w:pPr>
            <w:r w:rsidRPr="00061B2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BodyText"/>
              <w:rPr>
                <w:lang w:val="en-NZ"/>
              </w:rPr>
            </w:pPr>
            <w:r w:rsidRPr="00061B24">
              <w:rPr>
                <w:rStyle w:val="Emphasis"/>
              </w:rPr>
              <w:t>Performance criteri</w:t>
            </w:r>
            <w:r w:rsidRPr="00061B24">
              <w:rPr>
                <w:rStyle w:val="Emphasis"/>
              </w:rPr>
              <w:t>a describe the performance needed to demonstrate achievement of the element.</w:t>
            </w:r>
          </w:p>
        </w:tc>
      </w:tr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List"/>
              <w:rPr>
                <w:lang w:val="en-NZ"/>
              </w:rPr>
            </w:pPr>
            <w:r w:rsidRPr="00061B24">
              <w:t>1.</w:t>
            </w:r>
            <w:r w:rsidRPr="00061B24">
              <w:tab/>
              <w:t>Maintain knowledge of anti-doping policies in sport.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B24" w:rsidP="00061B24">
            <w:pPr>
              <w:pStyle w:val="List2"/>
            </w:pPr>
            <w:r w:rsidRPr="00061B24">
              <w:t>1.1.</w:t>
            </w:r>
            <w:r w:rsidRPr="00061B24">
              <w:tab/>
              <w:t>Source and interpret sport and sport-specific industry information to identify anti-doping policy requirements.</w:t>
            </w:r>
          </w:p>
          <w:p w:rsidR="00000000" w:rsidRPr="00061B24" w:rsidP="00061B24">
            <w:pPr>
              <w:pStyle w:val="List2"/>
            </w:pPr>
            <w:r w:rsidRPr="00061B24">
              <w:t>1.2.</w:t>
            </w:r>
            <w:r w:rsidRPr="00061B24">
              <w:tab/>
            </w:r>
            <w:r w:rsidRPr="00061B24">
              <w:t>Apply anti-doping policy requirements relevant to own role and apply to own practice.</w:t>
            </w:r>
          </w:p>
          <w:p w:rsidR="00000000" w:rsidP="00061B24">
            <w:pPr>
              <w:pStyle w:val="List2"/>
              <w:rPr>
                <w:lang w:val="en-NZ"/>
              </w:rPr>
            </w:pPr>
            <w:r w:rsidRPr="00061B24">
              <w:t>1.3.</w:t>
            </w:r>
            <w:r w:rsidRPr="00061B24">
              <w:tab/>
              <w:t>Identify support staff and anti-doping resources to assist with drugs in sport issues.</w:t>
            </w:r>
          </w:p>
        </w:tc>
      </w:tr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List"/>
              <w:rPr>
                <w:lang w:val="en-NZ"/>
              </w:rPr>
            </w:pPr>
            <w:r w:rsidRPr="00061B24">
              <w:t>2.</w:t>
            </w:r>
            <w:r w:rsidRPr="00061B24">
              <w:tab/>
              <w:t>Provide anti-doping information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B24" w:rsidP="00061B24">
            <w:pPr>
              <w:pStyle w:val="List2"/>
            </w:pPr>
            <w:r w:rsidRPr="00061B24">
              <w:t>2.1.</w:t>
            </w:r>
            <w:r w:rsidRPr="00061B24">
              <w:tab/>
            </w:r>
            <w:r w:rsidRPr="00061B24">
              <w:t>Determine anti-doping policy requirements relevant to participants and assess participant anti-doping information needs.</w:t>
            </w:r>
          </w:p>
          <w:p w:rsidR="00000000" w:rsidRPr="00061B24" w:rsidP="00061B24">
            <w:pPr>
              <w:pStyle w:val="List2"/>
            </w:pPr>
            <w:r w:rsidRPr="00061B24">
              <w:t>2.2.</w:t>
            </w:r>
            <w:r w:rsidRPr="00061B24">
              <w:tab/>
              <w:t>Present anti-doping information to participants in a format using learning activities and experiences appropriate to individual pa</w:t>
            </w:r>
            <w:r w:rsidRPr="00061B24">
              <w:t>rticipant needs.</w:t>
            </w:r>
          </w:p>
          <w:p w:rsidR="00000000" w:rsidRPr="00061B24" w:rsidP="00061B24">
            <w:pPr>
              <w:pStyle w:val="List2"/>
            </w:pPr>
            <w:r w:rsidRPr="00061B24">
              <w:t>2.3.</w:t>
            </w:r>
            <w:r w:rsidRPr="00061B24">
              <w:tab/>
              <w:t>Check and clarify participant understanding of anti-doping information.</w:t>
            </w:r>
          </w:p>
          <w:p w:rsidR="00000000" w:rsidP="00061B24">
            <w:pPr>
              <w:pStyle w:val="List2"/>
              <w:rPr>
                <w:lang w:val="en-NZ"/>
              </w:rPr>
            </w:pPr>
            <w:r w:rsidRPr="00061B24">
              <w:t>2.4.</w:t>
            </w:r>
            <w:r w:rsidRPr="00061B24">
              <w:tab/>
              <w:t>Encourage participants to access support staff and anti-doping resources.</w:t>
            </w:r>
          </w:p>
        </w:tc>
      </w:tr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List"/>
              <w:rPr>
                <w:lang w:val="en-NZ"/>
              </w:rPr>
            </w:pPr>
            <w:r w:rsidRPr="00061B24">
              <w:t>3.</w:t>
            </w:r>
            <w:r w:rsidRPr="00061B24">
              <w:tab/>
              <w:t>Develop and implement strategies to assist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B24" w:rsidP="00061B24">
            <w:pPr>
              <w:pStyle w:val="List2"/>
            </w:pPr>
            <w:r w:rsidRPr="00061B24">
              <w:t>3.1.</w:t>
            </w:r>
            <w:r w:rsidRPr="00061B24">
              <w:tab/>
              <w:t>Develop strategie</w:t>
            </w:r>
            <w:r w:rsidRPr="00061B24">
              <w:t>s to address participant drugs in sport issues in consultation with participants.</w:t>
            </w:r>
          </w:p>
          <w:p w:rsidR="00000000" w:rsidRPr="00061B24" w:rsidP="00061B24">
            <w:pPr>
              <w:pStyle w:val="List2"/>
            </w:pPr>
            <w:r w:rsidRPr="00061B24">
              <w:t>3.2.</w:t>
            </w:r>
            <w:r w:rsidRPr="00061B24">
              <w:tab/>
              <w:t>Assist participants to implement strategies according to organisational policies and procedures.</w:t>
            </w:r>
          </w:p>
          <w:p w:rsidR="00000000" w:rsidRPr="00061B24" w:rsidP="00061B24">
            <w:pPr>
              <w:pStyle w:val="List2"/>
            </w:pPr>
            <w:r w:rsidRPr="00061B24">
              <w:t>3.3.</w:t>
            </w:r>
            <w:r w:rsidRPr="00061B24">
              <w:tab/>
              <w:t>Seek feedback from participants to review effectiveness of strategi</w:t>
            </w:r>
            <w:r w:rsidRPr="00061B24">
              <w:t>es.</w:t>
            </w:r>
          </w:p>
          <w:p w:rsidR="00000000" w:rsidRPr="00061B24" w:rsidP="00061B24">
            <w:pPr>
              <w:pStyle w:val="List2"/>
            </w:pPr>
            <w:r w:rsidRPr="00061B24">
              <w:t>3.4.</w:t>
            </w:r>
            <w:r w:rsidRPr="00061B24">
              <w:tab/>
              <w:t>Adjust strategies to better assist participants to address drugs in sport issues.</w:t>
            </w:r>
          </w:p>
        </w:tc>
      </w:tr>
    </w:tbl>
    <w:p w:rsidR="00000000" w:rsidRPr="00061B24" w:rsidP="00061B24">
      <w:pPr>
        <w:pStyle w:val="BodyText"/>
      </w:pPr>
    </w:p>
    <w:p w:rsidR="00000000" w:rsidRPr="00061B24" w:rsidP="00061B24">
      <w:pPr>
        <w:pStyle w:val="AllowPageBreak"/>
      </w:pPr>
    </w:p>
    <w:p w:rsidR="00000000" w:rsidRPr="00061B24" w:rsidP="00061B24">
      <w:pPr>
        <w:pStyle w:val="Heading1"/>
      </w:pPr>
      <w:bookmarkStart w:id="7" w:name="O_1034344"/>
      <w:bookmarkEnd w:id="7"/>
      <w:r w:rsidRPr="00061B2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BodyText"/>
              <w:rPr>
                <w:lang w:val="en-NZ"/>
              </w:rPr>
            </w:pPr>
            <w:r w:rsidRPr="00061B2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61B24">
              <w:t xml:space="preserve">criteria are listed </w:t>
            </w:r>
            <w:r w:rsidRPr="00061B24">
              <w:rPr>
                <w:rStyle w:val="Emphasis"/>
              </w:rPr>
              <w:t>here, along with a brief context statement.</w:t>
            </w:r>
          </w:p>
        </w:tc>
      </w:tr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B24" w:rsidP="00061B24">
            <w:pPr>
              <w:pStyle w:val="BodyText"/>
            </w:pPr>
            <w:r w:rsidRPr="00061B2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BodyText"/>
              <w:rPr>
                <w:lang w:val="en-NZ"/>
              </w:rPr>
            </w:pPr>
            <w:r w:rsidRPr="00061B24">
              <w:rPr>
                <w:rStyle w:val="SpecialBold"/>
              </w:rPr>
              <w:t>DESCRIPTION</w:t>
            </w:r>
          </w:p>
        </w:tc>
      </w:tr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BodyText"/>
              <w:rPr>
                <w:lang w:val="en-NZ"/>
              </w:rPr>
            </w:pPr>
            <w:r w:rsidRPr="00061B2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ListBullet"/>
              <w:rPr>
                <w:lang w:val="en-NZ"/>
              </w:rPr>
            </w:pPr>
            <w:r w:rsidRPr="00061B24">
              <w:t>document anti-doping information for participants.</w:t>
            </w:r>
          </w:p>
        </w:tc>
      </w:tr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BodyText"/>
              <w:rPr>
                <w:lang w:val="en-NZ"/>
              </w:rPr>
            </w:pPr>
            <w:r w:rsidRPr="00061B2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ListBullet"/>
              <w:rPr>
                <w:lang w:val="en-NZ"/>
              </w:rPr>
            </w:pPr>
            <w:r w:rsidRPr="00061B24">
              <w:t>ask open and closed questions and actively listen to inform participants.</w:t>
            </w:r>
          </w:p>
        </w:tc>
      </w:tr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BodyText"/>
              <w:rPr>
                <w:lang w:val="en-NZ"/>
              </w:rPr>
            </w:pPr>
            <w:r w:rsidRPr="00061B2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ListBullet"/>
              <w:rPr>
                <w:lang w:val="en-NZ"/>
              </w:rPr>
            </w:pPr>
            <w:r w:rsidRPr="00061B24">
              <w:t>interpret and discuss drugs in sport data.</w:t>
            </w:r>
          </w:p>
        </w:tc>
      </w:tr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BodyText"/>
              <w:rPr>
                <w:lang w:val="en-NZ"/>
              </w:rPr>
            </w:pPr>
            <w:r w:rsidRPr="00061B24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ListBullet"/>
              <w:rPr>
                <w:lang w:val="en-NZ"/>
              </w:rPr>
            </w:pPr>
            <w:r w:rsidRPr="00061B24">
              <w:t>identify and act on opportunities to inform participants of anti-doping requirements.</w:t>
            </w:r>
          </w:p>
        </w:tc>
      </w:tr>
      <w:tr w:rsidTr="00061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B24">
            <w:pPr>
              <w:pStyle w:val="BodyText"/>
              <w:rPr>
                <w:lang w:val="en-NZ"/>
              </w:rPr>
            </w:pPr>
            <w:r w:rsidRPr="00061B2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B24" w:rsidP="00061B24">
            <w:pPr>
              <w:pStyle w:val="ListBullet"/>
            </w:pPr>
            <w:r w:rsidRPr="00061B24">
              <w:t>access the internet to source anti-doping i</w:t>
            </w:r>
            <w:r w:rsidRPr="00061B24">
              <w:t>nformation.</w:t>
            </w:r>
          </w:p>
        </w:tc>
      </w:tr>
    </w:tbl>
    <w:p w:rsidR="00000000" w:rsidRPr="00061B24" w:rsidP="00061B24">
      <w:pPr>
        <w:pStyle w:val="BodyText"/>
      </w:pPr>
    </w:p>
    <w:p w:rsidR="00000000" w:rsidRPr="00061B24" w:rsidP="00061B24">
      <w:pPr>
        <w:pStyle w:val="AllowPageBreak"/>
      </w:pPr>
    </w:p>
    <w:p w:rsidR="00000000" w:rsidRPr="00061B24" w:rsidP="00061B24">
      <w:pPr>
        <w:pStyle w:val="Heading1"/>
      </w:pPr>
      <w:bookmarkStart w:id="8" w:name="O_1034346"/>
      <w:bookmarkEnd w:id="8"/>
      <w:r w:rsidRPr="00061B24">
        <w:t>Unit Mapping Information</w:t>
      </w:r>
    </w:p>
    <w:p w:rsidR="00000000" w:rsidRPr="00061B24" w:rsidP="00F5483D">
      <w:pPr>
        <w:pStyle w:val="BodyText"/>
      </w:pPr>
      <w:r w:rsidRPr="00061B24">
        <w:t>No equivalent unit</w:t>
      </w:r>
    </w:p>
    <w:p w:rsidR="00000000" w:rsidRPr="00061B24" w:rsidP="00061B24">
      <w:pPr>
        <w:pStyle w:val="Heading1"/>
      </w:pPr>
      <w:bookmarkStart w:id="9" w:name="O_1034353"/>
      <w:bookmarkEnd w:id="9"/>
      <w:r w:rsidRPr="00061B24">
        <w:t>Links</w:t>
      </w:r>
    </w:p>
    <w:p w:rsidR="00000000" w:rsidRPr="00061B24" w:rsidP="00F5483D">
      <w:pPr>
        <w:pStyle w:val="BodyText"/>
      </w:pPr>
      <w:r w:rsidRPr="00061B2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408B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61B24" w:rsidP="00F5483D">
      <w:pPr>
        <w:pStyle w:val="BodyText"/>
        <w:sectPr w:rsidSect="00061B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1B24" w:rsidP="00061B24">
      <w:pPr>
        <w:pStyle w:val="SuperHeading"/>
      </w:pPr>
      <w:r w:rsidRPr="00061B24">
        <w:t>Assessment Requirements for SISSSCO008 Apply anti-doping policies</w:t>
      </w:r>
    </w:p>
    <w:p w:rsidR="00000000" w:rsidRPr="00061B24" w:rsidP="00061B24">
      <w:pPr>
        <w:pStyle w:val="Heading1"/>
      </w:pPr>
      <w:bookmarkStart w:id="10" w:name="O_1034348"/>
      <w:bookmarkEnd w:id="10"/>
      <w:r w:rsidRPr="00061B24">
        <w:t>Modification History</w:t>
      </w:r>
    </w:p>
    <w:p w:rsidR="00000000" w:rsidRPr="00061B24" w:rsidP="00F5483D">
      <w:pPr>
        <w:pStyle w:val="BodyText"/>
      </w:pPr>
      <w:r w:rsidRPr="00061B24">
        <w:t>Not applicable.</w:t>
      </w:r>
    </w:p>
    <w:p w:rsidR="00000000" w:rsidRPr="00061B24" w:rsidP="00061B24">
      <w:pPr>
        <w:pStyle w:val="Heading1"/>
      </w:pPr>
      <w:bookmarkStart w:id="11" w:name="O_1034349"/>
      <w:bookmarkEnd w:id="11"/>
      <w:r w:rsidRPr="00061B24">
        <w:t>Performance Evidence</w:t>
      </w:r>
    </w:p>
    <w:p w:rsidR="00000000" w:rsidRPr="00061B24" w:rsidP="00F5483D">
      <w:pPr>
        <w:pStyle w:val="BodyText"/>
      </w:pPr>
      <w:r w:rsidRPr="00061B24">
        <w:t>Evidence of the ability to complete tasks outlined in elements and performance criteria of this unit in the context of the job role, and:</w:t>
      </w:r>
    </w:p>
    <w:p w:rsidR="00000000" w:rsidRPr="00061B24" w:rsidP="00061B24">
      <w:pPr>
        <w:pStyle w:val="ListBullet"/>
      </w:pPr>
      <w:r w:rsidRPr="00061B24">
        <w:t>apply anti-doping policies to support three participants in a specific sport that involves:</w:t>
      </w:r>
    </w:p>
    <w:p w:rsidR="00000000" w:rsidRPr="00061B24" w:rsidP="00061B24">
      <w:pPr>
        <w:pStyle w:val="ListBullet2"/>
      </w:pPr>
      <w:r w:rsidRPr="00061B24">
        <w:t xml:space="preserve">conveying the following </w:t>
      </w:r>
      <w:r w:rsidRPr="00061B24">
        <w:t>international and domestic anti-doping policies:</w:t>
      </w:r>
    </w:p>
    <w:p w:rsidR="00000000" w:rsidRPr="00061B24" w:rsidP="00061B24">
      <w:pPr>
        <w:pStyle w:val="ListBullet3"/>
      </w:pPr>
      <w:r w:rsidRPr="00061B24">
        <w:t>banned and restricted drug classes</w:t>
      </w:r>
    </w:p>
    <w:p w:rsidR="00000000" w:rsidRPr="00061B24" w:rsidP="00061B24">
      <w:pPr>
        <w:pStyle w:val="ListBullet3"/>
      </w:pPr>
      <w:r w:rsidRPr="00061B24">
        <w:t>drug testing procedures and protocols</w:t>
      </w:r>
    </w:p>
    <w:p w:rsidR="00000000" w:rsidRPr="00061B24" w:rsidP="00061B24">
      <w:pPr>
        <w:pStyle w:val="ListBullet3"/>
      </w:pPr>
      <w:r w:rsidRPr="00061B24">
        <w:t>deliberate use of drugs</w:t>
      </w:r>
    </w:p>
    <w:p w:rsidR="00000000" w:rsidRPr="00061B24" w:rsidP="00061B24">
      <w:pPr>
        <w:pStyle w:val="ListBullet3"/>
      </w:pPr>
      <w:r w:rsidRPr="00061B24">
        <w:t>inadvertent use of drugs</w:t>
      </w:r>
    </w:p>
    <w:p w:rsidR="00000000" w:rsidRPr="00061B24" w:rsidP="00061B24">
      <w:pPr>
        <w:pStyle w:val="ListBullet3"/>
      </w:pPr>
      <w:r w:rsidRPr="00061B24">
        <w:t>social drug use</w:t>
      </w:r>
    </w:p>
    <w:p w:rsidR="00000000" w:rsidRPr="00061B24" w:rsidP="00061B24">
      <w:pPr>
        <w:pStyle w:val="ListBullet3"/>
      </w:pPr>
      <w:r w:rsidRPr="00061B24">
        <w:t xml:space="preserve">ethical implications </w:t>
      </w:r>
    </w:p>
    <w:p w:rsidR="00000000" w:rsidRPr="00061B24" w:rsidP="00061B24">
      <w:pPr>
        <w:pStyle w:val="ListBullet3"/>
      </w:pPr>
      <w:r w:rsidRPr="00061B24">
        <w:t xml:space="preserve">health effects of banned substances </w:t>
      </w:r>
    </w:p>
    <w:p w:rsidR="00000000" w:rsidRPr="00061B24" w:rsidP="00061B24">
      <w:pPr>
        <w:pStyle w:val="ListBullet3"/>
      </w:pPr>
      <w:r w:rsidRPr="00061B24">
        <w:t xml:space="preserve">therapeutic use of banned drugs </w:t>
      </w:r>
    </w:p>
    <w:p w:rsidR="00000000" w:rsidRPr="00061B24" w:rsidP="00061B24">
      <w:pPr>
        <w:pStyle w:val="ListBullet3"/>
      </w:pPr>
      <w:r w:rsidRPr="00061B24">
        <w:t>participants</w:t>
      </w:r>
      <w:r>
        <w:t>’</w:t>
      </w:r>
      <w:r w:rsidRPr="00061B24">
        <w:t xml:space="preserve"> rights and responsibilities </w:t>
      </w:r>
    </w:p>
    <w:p w:rsidR="00000000" w:rsidRPr="00061B24" w:rsidP="00061B24">
      <w:pPr>
        <w:pStyle w:val="ListBullet3"/>
      </w:pPr>
      <w:r w:rsidRPr="00061B24">
        <w:t>herbal medications and supplements</w:t>
      </w:r>
    </w:p>
    <w:p w:rsidR="00000000" w:rsidRPr="00061B24" w:rsidP="00061B24">
      <w:pPr>
        <w:pStyle w:val="ListBullet3"/>
      </w:pPr>
      <w:r w:rsidRPr="00061B24">
        <w:t xml:space="preserve">hearings and sanctions </w:t>
      </w:r>
    </w:p>
    <w:p w:rsidR="00000000" w:rsidRPr="00061B24" w:rsidP="00061B24">
      <w:pPr>
        <w:pStyle w:val="ListBullet2"/>
      </w:pPr>
      <w:r w:rsidRPr="00061B24">
        <w:t>consulting with the participants to develop, implement and review strategies to support them with drugs in sport issues.</w:t>
      </w:r>
    </w:p>
    <w:p w:rsidR="00000000" w:rsidRPr="00061B24" w:rsidP="00061B24">
      <w:pPr>
        <w:pStyle w:val="AllowPageBreak"/>
      </w:pPr>
    </w:p>
    <w:p w:rsidR="00000000" w:rsidRPr="00061B24" w:rsidP="00061B24">
      <w:pPr>
        <w:pStyle w:val="Heading1"/>
      </w:pPr>
      <w:bookmarkStart w:id="12" w:name="O_1034350"/>
      <w:bookmarkEnd w:id="12"/>
      <w:r w:rsidRPr="00061B24">
        <w:t>Knowledge Evidence</w:t>
      </w:r>
    </w:p>
    <w:p w:rsidR="00000000" w:rsidRPr="00061B24" w:rsidP="00F5483D">
      <w:pPr>
        <w:pStyle w:val="BodyText"/>
      </w:pPr>
      <w:r w:rsidRPr="00061B24">
        <w:t>Demonstrated knowledge required to complete the tasks outlined in elements and performance criteria of this unit:</w:t>
      </w:r>
    </w:p>
    <w:p w:rsidR="00000000" w:rsidRPr="00061B24" w:rsidP="00061B24">
      <w:pPr>
        <w:pStyle w:val="ListBullet"/>
      </w:pPr>
      <w:r w:rsidRPr="00061B24">
        <w:t>organisational policies and procedures applicable to applying anti-doping policies</w:t>
      </w:r>
    </w:p>
    <w:p w:rsidR="00000000" w:rsidRPr="00061B24" w:rsidP="00061B24">
      <w:pPr>
        <w:pStyle w:val="ListBullet"/>
      </w:pPr>
      <w:r w:rsidRPr="00061B24">
        <w:t>requirements of the world anti-doping code applicable to coaches and participants</w:t>
      </w:r>
    </w:p>
    <w:p w:rsidR="00000000" w:rsidRPr="00061B24" w:rsidP="00061B24">
      <w:pPr>
        <w:pStyle w:val="ListBullet"/>
      </w:pPr>
      <w:r w:rsidRPr="00061B24">
        <w:t>anti-doping policy of the sport-specific National Sporting Organisation</w:t>
      </w:r>
    </w:p>
    <w:p w:rsidR="00000000" w:rsidRPr="00061B24" w:rsidP="00061B24">
      <w:pPr>
        <w:pStyle w:val="ListBullet"/>
      </w:pPr>
      <w:r w:rsidRPr="00061B24">
        <w:t>types of support staff and how they can assist participants with anti-doping</w:t>
      </w:r>
    </w:p>
    <w:p w:rsidR="00000000" w:rsidRPr="00061B24" w:rsidP="00061B24">
      <w:pPr>
        <w:pStyle w:val="ListBullet"/>
      </w:pPr>
      <w:r w:rsidRPr="00061B24">
        <w:t>methods of checking the s</w:t>
      </w:r>
      <w:r w:rsidRPr="00061B24">
        <w:t>tatus of medications</w:t>
      </w:r>
    </w:p>
    <w:p w:rsidR="00000000" w:rsidRPr="00061B24" w:rsidP="00061B24">
      <w:pPr>
        <w:pStyle w:val="ListBullet"/>
      </w:pPr>
      <w:r w:rsidRPr="00061B24">
        <w:t>types of prohibited substances and methods in sport</w:t>
      </w:r>
    </w:p>
    <w:p w:rsidR="00000000" w:rsidRPr="00061B24" w:rsidP="00061B24">
      <w:pPr>
        <w:pStyle w:val="ListBullet"/>
      </w:pPr>
      <w:r w:rsidRPr="00061B24">
        <w:t>therapeutic use of exemptions (TUE)</w:t>
      </w:r>
    </w:p>
    <w:p w:rsidR="00000000" w:rsidRPr="00061B24" w:rsidP="00061B24">
      <w:pPr>
        <w:pStyle w:val="ListBullet"/>
      </w:pPr>
      <w:r w:rsidRPr="00061B24">
        <w:t>prohibited list</w:t>
      </w:r>
    </w:p>
    <w:p w:rsidR="00000000" w:rsidRPr="00061B24" w:rsidP="00061B24">
      <w:pPr>
        <w:pStyle w:val="ListBullet"/>
      </w:pPr>
      <w:r w:rsidRPr="00061B24">
        <w:t>role of drug testing in sport</w:t>
      </w:r>
    </w:p>
    <w:p w:rsidR="00000000" w:rsidRPr="00061B24" w:rsidP="00061B24">
      <w:pPr>
        <w:pStyle w:val="ListBullet"/>
      </w:pPr>
      <w:r w:rsidRPr="00061B24">
        <w:t>types of prohibited substances in foods and supplements</w:t>
      </w:r>
    </w:p>
    <w:p w:rsidR="00000000" w:rsidRPr="00061B24" w:rsidP="00061B24">
      <w:pPr>
        <w:pStyle w:val="ListBullet"/>
      </w:pPr>
      <w:r w:rsidRPr="00061B24">
        <w:t>drugs in sport issues:</w:t>
      </w:r>
    </w:p>
    <w:p w:rsidR="00000000" w:rsidRPr="00061B24" w:rsidP="00061B24">
      <w:pPr>
        <w:pStyle w:val="ListBullet2"/>
      </w:pPr>
      <w:r w:rsidRPr="00061B24">
        <w:t>banned and restricted</w:t>
      </w:r>
      <w:r w:rsidRPr="00061B24">
        <w:t xml:space="preserve"> drug classes</w:t>
      </w:r>
    </w:p>
    <w:p w:rsidR="00000000" w:rsidRPr="00061B24" w:rsidP="00061B24">
      <w:pPr>
        <w:pStyle w:val="ListBullet2"/>
      </w:pPr>
      <w:r w:rsidRPr="00061B24">
        <w:t>drug testing procedures and protocols</w:t>
      </w:r>
    </w:p>
    <w:p w:rsidR="00000000" w:rsidRPr="00061B24" w:rsidP="00061B24">
      <w:pPr>
        <w:pStyle w:val="ListBullet2"/>
      </w:pPr>
      <w:r w:rsidRPr="00061B24">
        <w:t>deliberate use of drugs</w:t>
      </w:r>
    </w:p>
    <w:p w:rsidR="00000000" w:rsidRPr="00061B24" w:rsidP="00061B24">
      <w:pPr>
        <w:pStyle w:val="ListBullet2"/>
      </w:pPr>
      <w:r w:rsidRPr="00061B24">
        <w:t>inadvertent use of drugs</w:t>
      </w:r>
    </w:p>
    <w:p w:rsidR="00000000" w:rsidRPr="00061B24" w:rsidP="00061B24">
      <w:pPr>
        <w:pStyle w:val="ListBullet2"/>
      </w:pPr>
      <w:r w:rsidRPr="00061B24">
        <w:t>recreational drug use</w:t>
      </w:r>
    </w:p>
    <w:p w:rsidR="00000000" w:rsidRPr="00061B24" w:rsidP="00061B24">
      <w:pPr>
        <w:pStyle w:val="ListBullet2"/>
      </w:pPr>
      <w:r w:rsidRPr="00061B24">
        <w:t xml:space="preserve">ethical implications </w:t>
      </w:r>
    </w:p>
    <w:p w:rsidR="00000000" w:rsidRPr="00061B24" w:rsidP="00061B24">
      <w:pPr>
        <w:pStyle w:val="ListBullet2"/>
      </w:pPr>
      <w:r w:rsidRPr="00061B24">
        <w:t xml:space="preserve">health effects of banned substances </w:t>
      </w:r>
    </w:p>
    <w:p w:rsidR="00000000" w:rsidRPr="00061B24" w:rsidP="00061B24">
      <w:pPr>
        <w:pStyle w:val="ListBullet2"/>
      </w:pPr>
      <w:r w:rsidRPr="00061B24">
        <w:t xml:space="preserve">therapeutic use of banned drugs </w:t>
      </w:r>
    </w:p>
    <w:p w:rsidR="00000000" w:rsidRPr="00061B24" w:rsidP="00061B24">
      <w:pPr>
        <w:pStyle w:val="ListBullet2"/>
      </w:pPr>
      <w:r w:rsidRPr="00061B24">
        <w:t>herbal medications and supplements</w:t>
      </w:r>
    </w:p>
    <w:p w:rsidR="00000000" w:rsidRPr="00061B24" w:rsidP="00061B24">
      <w:pPr>
        <w:pStyle w:val="ListBullet2"/>
      </w:pPr>
      <w:r w:rsidRPr="00061B24">
        <w:t xml:space="preserve">hearings and sanctions </w:t>
      </w:r>
    </w:p>
    <w:p w:rsidR="00000000" w:rsidRPr="00061B24" w:rsidP="00061B24">
      <w:pPr>
        <w:pStyle w:val="ListBullet"/>
      </w:pPr>
      <w:r w:rsidRPr="00061B24">
        <w:t>available support services and resources to assist participants with drugs in sport issues</w:t>
      </w:r>
    </w:p>
    <w:p w:rsidR="00000000" w:rsidRPr="00061B24" w:rsidP="00061B24">
      <w:pPr>
        <w:pStyle w:val="ListBullet"/>
      </w:pPr>
      <w:r w:rsidRPr="00061B24">
        <w:t>consent requirements for underage participants</w:t>
      </w:r>
    </w:p>
    <w:p w:rsidR="00000000" w:rsidRPr="00061B24" w:rsidP="00061B24">
      <w:pPr>
        <w:pStyle w:val="ListBullet"/>
      </w:pPr>
      <w:r w:rsidRPr="00061B24">
        <w:t>strategies to assist participants to address drugs in sport issues:</w:t>
      </w:r>
    </w:p>
    <w:p w:rsidR="00000000" w:rsidRPr="00061B24" w:rsidP="00061B24">
      <w:pPr>
        <w:pStyle w:val="ListBullet2"/>
      </w:pPr>
      <w:r w:rsidRPr="00061B24">
        <w:t>educational programs</w:t>
      </w:r>
    </w:p>
    <w:p w:rsidR="00000000" w:rsidRPr="00061B24" w:rsidP="00061B24">
      <w:pPr>
        <w:pStyle w:val="ListBullet2"/>
      </w:pPr>
      <w:r w:rsidRPr="00061B24">
        <w:t>use of drugs in sport information services including Australian Sports Anti-Doping Authority (ASADA)</w:t>
      </w:r>
    </w:p>
    <w:p w:rsidR="00000000" w:rsidRPr="00061B24" w:rsidP="00061B24">
      <w:pPr>
        <w:pStyle w:val="ListBullet2"/>
      </w:pPr>
      <w:r w:rsidRPr="00061B24">
        <w:t>intervention strategies</w:t>
      </w:r>
    </w:p>
    <w:p w:rsidR="00000000" w:rsidRPr="00061B24" w:rsidP="00061B24">
      <w:pPr>
        <w:pStyle w:val="ListBullet2"/>
      </w:pPr>
      <w:r w:rsidRPr="00061B24">
        <w:t>ethical codes and policies.</w:t>
      </w:r>
    </w:p>
    <w:p w:rsidR="00000000" w:rsidRPr="00061B24" w:rsidP="00061B24">
      <w:pPr>
        <w:pStyle w:val="AllowPageBreak"/>
      </w:pPr>
    </w:p>
    <w:p w:rsidR="00000000" w:rsidRPr="00061B24" w:rsidP="00061B24">
      <w:pPr>
        <w:pStyle w:val="Heading1"/>
      </w:pPr>
      <w:bookmarkStart w:id="13" w:name="O_1034351"/>
      <w:bookmarkEnd w:id="13"/>
      <w:r w:rsidRPr="00061B24">
        <w:t>Assessment Conditions</w:t>
      </w:r>
    </w:p>
    <w:p w:rsidR="00000000" w:rsidRPr="00061B24" w:rsidP="00F5483D">
      <w:pPr>
        <w:pStyle w:val="BodyText"/>
      </w:pPr>
      <w:r w:rsidRPr="00061B24">
        <w:t xml:space="preserve">Skills must be demonstrated in: </w:t>
      </w:r>
    </w:p>
    <w:p w:rsidR="00000000" w:rsidRPr="00061B24" w:rsidP="00061B24">
      <w:pPr>
        <w:pStyle w:val="ListBullet"/>
      </w:pPr>
      <w:r w:rsidRPr="00061B24">
        <w:t>a community based sport envi</w:t>
      </w:r>
      <w:r w:rsidRPr="00061B24">
        <w:t>ronment. This can be a workplace or simulated environment.</w:t>
      </w:r>
    </w:p>
    <w:p w:rsidR="00000000" w:rsidRPr="00061B24" w:rsidP="00061B24">
      <w:pPr>
        <w:pStyle w:val="BodyText"/>
      </w:pPr>
    </w:p>
    <w:p w:rsidR="00000000" w:rsidRPr="00061B24" w:rsidP="00F5483D">
      <w:pPr>
        <w:pStyle w:val="BodyText"/>
      </w:pPr>
      <w:r w:rsidRPr="00061B24">
        <w:t>Assessment must ensure access to:</w:t>
      </w:r>
    </w:p>
    <w:p w:rsidR="00000000" w:rsidRPr="00061B24" w:rsidP="00061B24">
      <w:pPr>
        <w:pStyle w:val="ListBullet"/>
      </w:pPr>
      <w:r w:rsidRPr="00061B24">
        <w:t>organisational policies and procedures relevant to anti-doping</w:t>
      </w:r>
    </w:p>
    <w:p w:rsidR="00000000" w:rsidRPr="00061B24" w:rsidP="00061B24">
      <w:pPr>
        <w:pStyle w:val="ListBullet"/>
      </w:pPr>
      <w:r w:rsidRPr="00061B24">
        <w:t>anti-doping policies and codes:</w:t>
      </w:r>
    </w:p>
    <w:p w:rsidR="00000000" w:rsidRPr="00061B24" w:rsidP="00061B24">
      <w:pPr>
        <w:pStyle w:val="ListBullet2"/>
      </w:pPr>
      <w:r w:rsidRPr="00061B24">
        <w:t>world anti-doping code (WADA)</w:t>
      </w:r>
    </w:p>
    <w:p w:rsidR="00000000" w:rsidRPr="00061B24" w:rsidP="00061B24">
      <w:pPr>
        <w:pStyle w:val="ListBullet2"/>
      </w:pPr>
      <w:r w:rsidRPr="00061B24">
        <w:t>Australian Sports Anti-Doping Authority (ASADA)</w:t>
      </w:r>
    </w:p>
    <w:p w:rsidR="00000000" w:rsidRPr="00061B24" w:rsidP="00061B24">
      <w:pPr>
        <w:pStyle w:val="ListBullet2"/>
      </w:pPr>
      <w:r w:rsidRPr="00061B24">
        <w:t>National Sporting Organisation anti-doping policy</w:t>
      </w:r>
    </w:p>
    <w:p w:rsidR="00000000" w:rsidRPr="00061B24" w:rsidP="00061B24">
      <w:pPr>
        <w:pStyle w:val="ListBullet"/>
      </w:pPr>
      <w:r w:rsidRPr="00061B24">
        <w:t xml:space="preserve">computer with access to the internet. </w:t>
      </w:r>
    </w:p>
    <w:p w:rsidR="00000000" w:rsidRPr="00061B24" w:rsidP="00061B24">
      <w:pPr>
        <w:pStyle w:val="BodyText"/>
      </w:pPr>
    </w:p>
    <w:p w:rsidR="00000000" w:rsidRPr="00061B24" w:rsidP="00F5483D">
      <w:pPr>
        <w:pStyle w:val="BodyText"/>
      </w:pPr>
      <w:r w:rsidRPr="00061B24">
        <w:t>Assessment must ensure use of:</w:t>
      </w:r>
    </w:p>
    <w:p w:rsidR="00000000" w:rsidRPr="00061B24" w:rsidP="00061B24">
      <w:pPr>
        <w:pStyle w:val="ListBullet"/>
      </w:pPr>
      <w:r w:rsidRPr="00061B24">
        <w:t>participants and support staff.</w:t>
      </w:r>
    </w:p>
    <w:p w:rsidR="00000000" w:rsidRPr="00061B24" w:rsidP="00061B24">
      <w:pPr>
        <w:pStyle w:val="BodyText"/>
      </w:pPr>
    </w:p>
    <w:p w:rsidR="00000000" w:rsidRPr="00061B24" w:rsidP="00F5483D">
      <w:pPr>
        <w:pStyle w:val="BodyText"/>
      </w:pPr>
      <w:r w:rsidRPr="00061B24">
        <w:t xml:space="preserve">Assessors must satisfy the Standards for Registered </w:t>
      </w:r>
      <w:r w:rsidRPr="00061B24">
        <w:t>Training Organisations requirements for assessors.</w:t>
      </w:r>
    </w:p>
    <w:p w:rsidR="00000000" w:rsidRPr="00061B24" w:rsidP="00061B24">
      <w:pPr>
        <w:pStyle w:val="Heading1"/>
      </w:pPr>
      <w:bookmarkStart w:id="14" w:name="O_1034354"/>
      <w:bookmarkEnd w:id="14"/>
      <w:r w:rsidRPr="00061B24">
        <w:t>Links</w:t>
      </w:r>
    </w:p>
    <w:p w:rsidR="00000000" w:rsidRPr="00061B24" w:rsidP="00F5483D">
      <w:pPr>
        <w:pStyle w:val="BodyText"/>
      </w:pPr>
      <w:r w:rsidRPr="00061B2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408B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61B24" w:rsidP="00061B24"/>
    <w:sectPr w:rsidSect="00061B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24" w:rsidRPr="00F5483D" w:rsidP="00F548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3D" w:rsidP="00061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83D" w:rsidP="00061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5483D" w:rsidP="00061B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24" w:rsidP="00061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483D">
      <w:t>Approved</w:t>
    </w:r>
    <w:r w:rsidR="00F548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48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483D">
      <w:rPr>
        <w:noProof/>
      </w:rPr>
      <w:t>4</w:t>
    </w:r>
    <w:r>
      <w:rPr>
        <w:noProof/>
      </w:rPr>
      <w:fldChar w:fldCharType="end"/>
    </w:r>
  </w:p>
  <w:p w:rsidR="00061B24" w:rsidP="00061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48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483D">
      <w:t>HumanAbility</w:t>
    </w:r>
    <w:r w:rsidR="00F5483D">
      <w:fldChar w:fldCharType="end"/>
    </w:r>
  </w:p>
  <w:p w:rsidR="00061B24" w:rsidP="00061B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B24" w:rsidRPr="00F5483D" w:rsidP="00F548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3D" w:rsidRPr="002D2AF8" w:rsidP="00061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SISSSCO008 Apply anti-doping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5483D" w:rsidP="00061B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24" w:rsidRPr="002D2AF8" w:rsidP="00061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483D">
      <w:t>SISSSCO008 Apply anti-doping policies</w:t>
    </w:r>
    <w:r w:rsidR="00F548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483D">
      <w:rPr>
        <w:noProof/>
      </w:rPr>
      <w:t>1 March 2025</w:t>
    </w:r>
    <w:r>
      <w:fldChar w:fldCharType="end"/>
    </w:r>
  </w:p>
  <w:p w:rsidR="00061B24" w:rsidP="00061B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7C8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6C3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B0C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B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B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B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B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B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B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B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B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B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B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B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B24"/>
  </w:style>
  <w:style w:type="character" w:customStyle="1" w:styleId="Heading1Char">
    <w:name w:val="Heading 1 Char"/>
    <w:basedOn w:val="DefaultParagraphFont"/>
    <w:link w:val="Heading1"/>
    <w:rsid w:val="00061B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B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B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1B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B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B24"/>
    <w:rPr>
      <w:b/>
      <w:spacing w:val="0"/>
    </w:rPr>
  </w:style>
  <w:style w:type="paragraph" w:styleId="ListBullet2">
    <w:name w:val="List Bullet 2"/>
    <w:basedOn w:val="List2"/>
    <w:rsid w:val="00061B2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1B24"/>
    <w:rPr>
      <w:i/>
    </w:rPr>
  </w:style>
  <w:style w:type="paragraph" w:customStyle="1" w:styleId="SuperHeading">
    <w:name w:val="SuperHeading"/>
    <w:basedOn w:val="Normal"/>
    <w:rsid w:val="00061B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B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61B2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061B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1B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B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B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B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B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B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B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B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B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B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B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B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B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B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1B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B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B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B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B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B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B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B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B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B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B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B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B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B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B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B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B24"/>
  </w:style>
  <w:style w:type="paragraph" w:styleId="TableofFigures">
    <w:name w:val="table of figures"/>
    <w:basedOn w:val="Normal"/>
    <w:next w:val="Normal"/>
    <w:semiHidden/>
    <w:rsid w:val="00061B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B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1B24"/>
    <w:rPr>
      <w:rFonts w:ascii="Wingdings" w:hAnsi="Wingdings"/>
    </w:rPr>
  </w:style>
  <w:style w:type="paragraph" w:customStyle="1" w:styleId="TableHeading">
    <w:name w:val="Table Heading"/>
    <w:basedOn w:val="HeadingBase"/>
    <w:rsid w:val="00061B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B24"/>
    <w:rPr>
      <w:color w:val="0033CC"/>
      <w:u w:val="none"/>
    </w:rPr>
  </w:style>
  <w:style w:type="paragraph" w:customStyle="1" w:styleId="BodyTextRight">
    <w:name w:val="Body Text Right"/>
    <w:basedOn w:val="BodyText"/>
    <w:rsid w:val="00061B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B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B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B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B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B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B24"/>
    <w:rPr>
      <w:sz w:val="32"/>
    </w:rPr>
  </w:style>
  <w:style w:type="paragraph" w:customStyle="1" w:styleId="HeadingProcedure">
    <w:name w:val="Heading Procedure"/>
    <w:basedOn w:val="HeadingBase"/>
    <w:next w:val="Normal"/>
    <w:rsid w:val="00061B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B24"/>
    <w:pPr>
      <w:spacing w:before="60" w:after="60"/>
    </w:pPr>
  </w:style>
  <w:style w:type="paragraph" w:styleId="ListContinue">
    <w:name w:val="List Continue"/>
    <w:basedOn w:val="List"/>
    <w:rsid w:val="00061B24"/>
    <w:pPr>
      <w:ind w:firstLine="0"/>
    </w:pPr>
  </w:style>
  <w:style w:type="paragraph" w:customStyle="1" w:styleId="ListNote">
    <w:name w:val="List Note"/>
    <w:basedOn w:val="List"/>
    <w:rsid w:val="00061B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B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B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B24"/>
    <w:rPr>
      <w:rFonts w:ascii="Courier New" w:hAnsi="Courier New"/>
    </w:rPr>
  </w:style>
  <w:style w:type="paragraph" w:customStyle="1" w:styleId="NoteBullet">
    <w:name w:val="Note Bullet"/>
    <w:basedOn w:val="Note"/>
    <w:rsid w:val="00061B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B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B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B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B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1B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B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B24"/>
    <w:rPr>
      <w:b/>
      <w:smallCaps/>
    </w:rPr>
  </w:style>
  <w:style w:type="paragraph" w:customStyle="1" w:styleId="TableListNumber">
    <w:name w:val="Table List Number"/>
    <w:basedOn w:val="ListNumber"/>
    <w:rsid w:val="00061B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B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B24"/>
    <w:pPr>
      <w:numPr>
        <w:numId w:val="10"/>
      </w:numPr>
    </w:pPr>
  </w:style>
  <w:style w:type="paragraph" w:customStyle="1" w:styleId="ListAlpha2">
    <w:name w:val="List Alpha 2"/>
    <w:basedOn w:val="List2"/>
    <w:rsid w:val="00061B24"/>
    <w:pPr>
      <w:numPr>
        <w:numId w:val="9"/>
      </w:numPr>
    </w:pPr>
  </w:style>
  <w:style w:type="paragraph" w:styleId="List3">
    <w:name w:val="List 3"/>
    <w:basedOn w:val="BodyText"/>
    <w:rsid w:val="00061B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B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B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1B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1B24"/>
    <w:pPr>
      <w:numPr>
        <w:numId w:val="5"/>
      </w:numPr>
    </w:pPr>
  </w:style>
  <w:style w:type="paragraph" w:styleId="ListContinue2">
    <w:name w:val="List Continue 2"/>
    <w:basedOn w:val="List2"/>
    <w:rsid w:val="00061B24"/>
    <w:pPr>
      <w:ind w:firstLine="0"/>
    </w:pPr>
  </w:style>
  <w:style w:type="paragraph" w:styleId="ListContinue3">
    <w:name w:val="List Continue 3"/>
    <w:basedOn w:val="List3"/>
    <w:rsid w:val="00061B24"/>
    <w:pPr>
      <w:ind w:left="1021" w:firstLine="0"/>
    </w:pPr>
  </w:style>
  <w:style w:type="paragraph" w:styleId="ListContinue4">
    <w:name w:val="List Continue 4"/>
    <w:basedOn w:val="List4"/>
    <w:rsid w:val="00061B24"/>
    <w:pPr>
      <w:ind w:firstLine="0"/>
    </w:pPr>
  </w:style>
  <w:style w:type="paragraph" w:styleId="ListContinue5">
    <w:name w:val="List Continue 5"/>
    <w:basedOn w:val="List5"/>
    <w:rsid w:val="00061B24"/>
    <w:pPr>
      <w:ind w:firstLine="0"/>
    </w:pPr>
  </w:style>
  <w:style w:type="paragraph" w:styleId="ListNumber3">
    <w:name w:val="List Number 3"/>
    <w:basedOn w:val="List3"/>
    <w:rsid w:val="00061B24"/>
    <w:pPr>
      <w:numPr>
        <w:numId w:val="6"/>
      </w:numPr>
    </w:pPr>
  </w:style>
  <w:style w:type="paragraph" w:styleId="ListNumber4">
    <w:name w:val="List Number 4"/>
    <w:basedOn w:val="List4"/>
    <w:rsid w:val="00061B24"/>
    <w:pPr>
      <w:numPr>
        <w:numId w:val="7"/>
      </w:numPr>
    </w:pPr>
  </w:style>
  <w:style w:type="paragraph" w:styleId="ListNumber5">
    <w:name w:val="List Number 5"/>
    <w:basedOn w:val="List5"/>
    <w:rsid w:val="00061B24"/>
    <w:pPr>
      <w:numPr>
        <w:numId w:val="8"/>
      </w:numPr>
    </w:pPr>
  </w:style>
  <w:style w:type="paragraph" w:styleId="BlockText">
    <w:name w:val="Block Text"/>
    <w:basedOn w:val="Normal"/>
    <w:rsid w:val="00061B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B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B24"/>
    <w:rPr>
      <w:sz w:val="16"/>
      <w:vertAlign w:val="superscript"/>
    </w:rPr>
  </w:style>
  <w:style w:type="character" w:customStyle="1" w:styleId="Symbols">
    <w:name w:val="Symbols"/>
    <w:basedOn w:val="DefaultParagraphFont"/>
    <w:rsid w:val="00061B24"/>
    <w:rPr>
      <w:rFonts w:ascii="Symbol" w:hAnsi="Symbol"/>
    </w:rPr>
  </w:style>
  <w:style w:type="character" w:customStyle="1" w:styleId="MenuOptions">
    <w:name w:val="Menu Options"/>
    <w:basedOn w:val="DefaultParagraphFont"/>
    <w:rsid w:val="00061B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B24"/>
    <w:rPr>
      <w:b/>
    </w:rPr>
  </w:style>
  <w:style w:type="character" w:customStyle="1" w:styleId="Underlined">
    <w:name w:val="Underlined"/>
    <w:basedOn w:val="DefaultParagraphFont"/>
    <w:rsid w:val="00061B24"/>
    <w:rPr>
      <w:u w:val="single"/>
    </w:rPr>
  </w:style>
  <w:style w:type="paragraph" w:customStyle="1" w:styleId="TableBodyTextRight">
    <w:name w:val="Table Body Text Right"/>
    <w:basedOn w:val="TableBodyText"/>
    <w:rsid w:val="00061B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B24"/>
    <w:rPr>
      <w:sz w:val="18"/>
    </w:rPr>
  </w:style>
  <w:style w:type="paragraph" w:customStyle="1" w:styleId="BodySmallRight">
    <w:name w:val="Body Small Right"/>
    <w:basedOn w:val="BodyTextRight"/>
    <w:rsid w:val="00061B24"/>
    <w:rPr>
      <w:sz w:val="18"/>
      <w:szCs w:val="18"/>
    </w:rPr>
  </w:style>
  <w:style w:type="paragraph" w:customStyle="1" w:styleId="MarginEdition">
    <w:name w:val="Margin Edition"/>
    <w:basedOn w:val="MarginNote"/>
    <w:rsid w:val="00061B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B24"/>
    <w:rPr>
      <w:sz w:val="2"/>
      <w:szCs w:val="2"/>
    </w:rPr>
  </w:style>
  <w:style w:type="character" w:customStyle="1" w:styleId="Small">
    <w:name w:val="Small"/>
    <w:basedOn w:val="DefaultParagraphFont"/>
    <w:rsid w:val="00061B24"/>
    <w:rPr>
      <w:sz w:val="16"/>
    </w:rPr>
  </w:style>
  <w:style w:type="paragraph" w:customStyle="1" w:styleId="WideTable">
    <w:name w:val="Wide Table"/>
    <w:basedOn w:val="Normal"/>
    <w:rsid w:val="00061B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B24"/>
  </w:style>
  <w:style w:type="paragraph" w:styleId="Quote">
    <w:name w:val="Quote"/>
    <w:basedOn w:val="Heading1"/>
    <w:link w:val="QuoteChar"/>
    <w:qFormat/>
    <w:rsid w:val="00061B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B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B24"/>
    <w:pPr>
      <w:pageBreakBefore/>
    </w:pPr>
  </w:style>
  <w:style w:type="paragraph" w:customStyle="1" w:styleId="Border">
    <w:name w:val="Border"/>
    <w:basedOn w:val="Normal"/>
    <w:qFormat/>
    <w:rsid w:val="00061B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B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B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B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B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B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B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B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B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B24"/>
    <w:rPr>
      <w:u w:val="single"/>
    </w:rPr>
  </w:style>
  <w:style w:type="character" w:customStyle="1" w:styleId="BoldandItalics">
    <w:name w:val="Bold and Italics"/>
    <w:qFormat/>
    <w:rsid w:val="00061B24"/>
    <w:rPr>
      <w:b/>
      <w:i/>
      <w:u w:val="none"/>
    </w:rPr>
  </w:style>
  <w:style w:type="paragraph" w:styleId="BalloonText">
    <w:name w:val="Balloon Text"/>
    <w:basedOn w:val="Normal"/>
    <w:link w:val="BalloonTextChar"/>
    <w:rsid w:val="00061B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B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B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B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B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B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B24"/>
    <w:pPr>
      <w:spacing w:before="0" w:after="0"/>
    </w:pPr>
  </w:style>
  <w:style w:type="paragraph" w:customStyle="1" w:styleId="BodyTextBold">
    <w:name w:val="Body Text Bold"/>
    <w:basedOn w:val="BodyText"/>
    <w:qFormat/>
    <w:rsid w:val="00061B24"/>
    <w:rPr>
      <w:b/>
    </w:rPr>
  </w:style>
  <w:style w:type="character" w:styleId="Hyperlink">
    <w:name w:val="Hyperlink"/>
    <w:basedOn w:val="DefaultParagraphFont"/>
    <w:uiPriority w:val="99"/>
    <w:unhideWhenUsed/>
    <w:rsid w:val="00F548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5620</Characters>
  <Application>Microsoft Office Word</Application>
  <DocSecurity>0</DocSecurity>
  <Lines>187</Lines>
  <Paragraphs>137</Paragraphs>
  <ScaleCrop>false</ScaleCrop>
  <Company>Author-it Software Corporation Ltd.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SISSSCO008 Apply anti-doping policies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