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65A" w:rsidP="006436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SISSSCO008 Apply anti-doping policies</w:t>
      </w:r>
      <w:r>
        <w:fldChar w:fldCharType="end"/>
      </w:r>
    </w:p>
    <w:p w:rsidR="0064365A" w:rsidP="0064365A">
      <w:pPr>
        <w:pStyle w:val="Version"/>
        <w:sectPr w:rsidSect="004E3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959" w:rsidP="004E3959">
      <w:pPr>
        <w:pStyle w:val="SuperHeading"/>
      </w:pPr>
      <w:r w:rsidRPr="004E3959">
        <w:t>Assessment Requirements for SISSSCO008 Apply anti-doping policies</w:t>
      </w:r>
    </w:p>
    <w:p w:rsidR="00000000" w:rsidRPr="004E3959" w:rsidP="004E3959">
      <w:pPr>
        <w:pStyle w:val="Heading1"/>
      </w:pPr>
      <w:bookmarkStart w:id="1" w:name="O_1034348"/>
      <w:bookmarkEnd w:id="1"/>
      <w:r w:rsidRPr="004E3959">
        <w:t>Modification History</w:t>
      </w:r>
    </w:p>
    <w:p w:rsidR="00000000" w:rsidRPr="004E3959" w:rsidP="0064365A">
      <w:pPr>
        <w:pStyle w:val="BodyText"/>
      </w:pPr>
      <w:r w:rsidRPr="004E3959">
        <w:t>Not applicable.</w:t>
      </w:r>
    </w:p>
    <w:p w:rsidR="00000000" w:rsidRPr="004E3959" w:rsidP="004E3959">
      <w:pPr>
        <w:pStyle w:val="Heading1"/>
      </w:pPr>
      <w:bookmarkStart w:id="2" w:name="O_1034349"/>
      <w:bookmarkEnd w:id="2"/>
      <w:r w:rsidRPr="004E3959">
        <w:t>Performance Evidence</w:t>
      </w:r>
    </w:p>
    <w:p w:rsidR="00000000" w:rsidRPr="004E3959" w:rsidP="0064365A">
      <w:pPr>
        <w:pStyle w:val="BodyText"/>
      </w:pPr>
      <w:r w:rsidRPr="004E3959">
        <w:t>Evidence of the ability to complete tasks ou</w:t>
      </w:r>
      <w:r w:rsidRPr="004E3959">
        <w:t>tlined in elements and performance criteria of this unit in the context of the job role, and:</w:t>
      </w:r>
    </w:p>
    <w:p w:rsidR="00000000" w:rsidRPr="004E3959" w:rsidP="004E3959">
      <w:pPr>
        <w:pStyle w:val="ListBullet"/>
      </w:pPr>
      <w:r w:rsidRPr="004E3959">
        <w:t>apply anti-doping policies to support three participants in a specific sport that involves:</w:t>
      </w:r>
    </w:p>
    <w:p w:rsidR="00000000" w:rsidRPr="004E3959" w:rsidP="004E3959">
      <w:pPr>
        <w:pStyle w:val="ListBullet2"/>
      </w:pPr>
      <w:r w:rsidRPr="004E3959">
        <w:t>conveying the following international and domestic anti-doping polic</w:t>
      </w:r>
      <w:r w:rsidRPr="004E3959">
        <w:t>ies:</w:t>
      </w:r>
    </w:p>
    <w:p w:rsidR="00000000" w:rsidRPr="004E3959" w:rsidP="004E3959">
      <w:pPr>
        <w:pStyle w:val="ListBullet3"/>
      </w:pPr>
      <w:r w:rsidRPr="004E3959">
        <w:t>banned and restricted drug classes</w:t>
      </w:r>
    </w:p>
    <w:p w:rsidR="00000000" w:rsidRPr="004E3959" w:rsidP="004E3959">
      <w:pPr>
        <w:pStyle w:val="ListBullet3"/>
      </w:pPr>
      <w:r w:rsidRPr="004E3959">
        <w:t>drug testing procedures and protocols</w:t>
      </w:r>
    </w:p>
    <w:p w:rsidR="00000000" w:rsidRPr="004E3959" w:rsidP="004E3959">
      <w:pPr>
        <w:pStyle w:val="ListBullet3"/>
      </w:pPr>
      <w:r w:rsidRPr="004E3959">
        <w:t>deliberate use of drugs</w:t>
      </w:r>
    </w:p>
    <w:p w:rsidR="00000000" w:rsidRPr="004E3959" w:rsidP="004E3959">
      <w:pPr>
        <w:pStyle w:val="ListBullet3"/>
      </w:pPr>
      <w:r w:rsidRPr="004E3959">
        <w:t>inadvertent use of drugs</w:t>
      </w:r>
    </w:p>
    <w:p w:rsidR="00000000" w:rsidRPr="004E3959" w:rsidP="004E3959">
      <w:pPr>
        <w:pStyle w:val="ListBullet3"/>
      </w:pPr>
      <w:r w:rsidRPr="004E3959">
        <w:t>social drug use</w:t>
      </w:r>
    </w:p>
    <w:p w:rsidR="00000000" w:rsidRPr="004E3959" w:rsidP="004E3959">
      <w:pPr>
        <w:pStyle w:val="ListBullet3"/>
      </w:pPr>
      <w:r w:rsidRPr="004E3959">
        <w:t xml:space="preserve">ethical implications </w:t>
      </w:r>
    </w:p>
    <w:p w:rsidR="00000000" w:rsidRPr="004E3959" w:rsidP="004E3959">
      <w:pPr>
        <w:pStyle w:val="ListBullet3"/>
      </w:pPr>
      <w:r w:rsidRPr="004E3959">
        <w:t xml:space="preserve">health effects of banned substances </w:t>
      </w:r>
    </w:p>
    <w:p w:rsidR="00000000" w:rsidRPr="004E3959" w:rsidP="004E3959">
      <w:pPr>
        <w:pStyle w:val="ListBullet3"/>
      </w:pPr>
      <w:r w:rsidRPr="004E3959">
        <w:t xml:space="preserve">therapeutic use of banned drugs </w:t>
      </w:r>
    </w:p>
    <w:p w:rsidR="00000000" w:rsidRPr="004E3959" w:rsidP="004E3959">
      <w:pPr>
        <w:pStyle w:val="ListBullet3"/>
      </w:pPr>
      <w:r w:rsidRPr="004E3959">
        <w:t>particip</w:t>
      </w:r>
      <w:r w:rsidRPr="004E3959">
        <w:t>ants</w:t>
      </w:r>
      <w:r>
        <w:t>’</w:t>
      </w:r>
      <w:r w:rsidRPr="004E3959">
        <w:t xml:space="preserve"> rights and responsibilities </w:t>
      </w:r>
    </w:p>
    <w:p w:rsidR="00000000" w:rsidRPr="004E3959" w:rsidP="004E3959">
      <w:pPr>
        <w:pStyle w:val="ListBullet3"/>
      </w:pPr>
      <w:r w:rsidRPr="004E3959">
        <w:t>herbal medications and supplements</w:t>
      </w:r>
    </w:p>
    <w:p w:rsidR="00000000" w:rsidRPr="004E3959" w:rsidP="004E3959">
      <w:pPr>
        <w:pStyle w:val="ListBullet3"/>
      </w:pPr>
      <w:r w:rsidRPr="004E3959">
        <w:t xml:space="preserve">hearings and sanctions </w:t>
      </w:r>
    </w:p>
    <w:p w:rsidR="00000000" w:rsidRPr="004E3959" w:rsidP="004E3959">
      <w:pPr>
        <w:pStyle w:val="ListBullet2"/>
      </w:pPr>
      <w:r w:rsidRPr="004E3959">
        <w:t>consulting with the participants to develop, implement and review strategies to support them with drugs in sport issues.</w:t>
      </w:r>
    </w:p>
    <w:p w:rsidR="00000000" w:rsidRPr="004E3959" w:rsidP="004E3959">
      <w:pPr>
        <w:pStyle w:val="AllowPageBreak"/>
      </w:pPr>
    </w:p>
    <w:p w:rsidR="00000000" w:rsidRPr="004E3959" w:rsidP="004E3959">
      <w:pPr>
        <w:pStyle w:val="Heading1"/>
      </w:pPr>
      <w:bookmarkStart w:id="3" w:name="O_1034350"/>
      <w:bookmarkEnd w:id="3"/>
      <w:r w:rsidRPr="004E3959">
        <w:t>Knowledge Evidence</w:t>
      </w:r>
    </w:p>
    <w:p w:rsidR="00000000" w:rsidRPr="004E3959" w:rsidP="0064365A">
      <w:pPr>
        <w:pStyle w:val="BodyText"/>
      </w:pPr>
      <w:r w:rsidRPr="004E3959">
        <w:t>Demonstrated knowledge required to complete the tasks outlined in elements and performance criteria of this unit:</w:t>
      </w:r>
    </w:p>
    <w:p w:rsidR="00000000" w:rsidRPr="004E3959" w:rsidP="004E3959">
      <w:pPr>
        <w:pStyle w:val="ListBullet"/>
      </w:pPr>
      <w:r w:rsidRPr="004E3959">
        <w:t>organisational policies and procedures applicable to applying anti-doping policies</w:t>
      </w:r>
    </w:p>
    <w:p w:rsidR="00000000" w:rsidRPr="004E3959" w:rsidP="004E3959">
      <w:pPr>
        <w:pStyle w:val="ListBullet"/>
      </w:pPr>
      <w:r w:rsidRPr="004E3959">
        <w:t>requirements of the world anti-doping code applicable to c</w:t>
      </w:r>
      <w:r w:rsidRPr="004E3959">
        <w:t>oaches and participants</w:t>
      </w:r>
    </w:p>
    <w:p w:rsidR="00000000" w:rsidRPr="004E3959" w:rsidP="004E3959">
      <w:pPr>
        <w:pStyle w:val="ListBullet"/>
      </w:pPr>
      <w:r w:rsidRPr="004E3959">
        <w:t>anti-doping policy of the sport-specific National Sporting Organisation</w:t>
      </w:r>
    </w:p>
    <w:p w:rsidR="00000000" w:rsidRPr="004E3959" w:rsidP="004E3959">
      <w:pPr>
        <w:pStyle w:val="ListBullet"/>
      </w:pPr>
      <w:r w:rsidRPr="004E3959">
        <w:t>types of support staff and how they can assist participants with anti-doping</w:t>
      </w:r>
    </w:p>
    <w:p w:rsidR="00000000" w:rsidRPr="004E3959" w:rsidP="004E3959">
      <w:pPr>
        <w:pStyle w:val="ListBullet"/>
      </w:pPr>
      <w:r w:rsidRPr="004E3959">
        <w:t>methods of checking the status of medications</w:t>
      </w:r>
    </w:p>
    <w:p w:rsidR="00000000" w:rsidRPr="004E3959" w:rsidP="004E3959">
      <w:pPr>
        <w:pStyle w:val="ListBullet"/>
      </w:pPr>
      <w:r w:rsidRPr="004E3959">
        <w:t>types of prohibited substances and me</w:t>
      </w:r>
      <w:r w:rsidRPr="004E3959">
        <w:t>thods in sport</w:t>
      </w:r>
    </w:p>
    <w:p w:rsidR="00000000" w:rsidRPr="004E3959" w:rsidP="004E3959">
      <w:pPr>
        <w:pStyle w:val="ListBullet"/>
      </w:pPr>
      <w:r w:rsidRPr="004E3959">
        <w:t>therapeutic use of exemptions (TUE)</w:t>
      </w:r>
    </w:p>
    <w:p w:rsidR="00000000" w:rsidRPr="004E3959" w:rsidP="004E3959">
      <w:pPr>
        <w:pStyle w:val="ListBullet"/>
      </w:pPr>
      <w:r w:rsidRPr="004E3959">
        <w:t>prohibited list</w:t>
      </w:r>
    </w:p>
    <w:p w:rsidR="00000000" w:rsidRPr="004E3959" w:rsidP="004E3959">
      <w:pPr>
        <w:pStyle w:val="ListBullet"/>
      </w:pPr>
      <w:r w:rsidRPr="004E3959">
        <w:t>role of drug testing in sport</w:t>
      </w:r>
    </w:p>
    <w:p w:rsidR="00000000" w:rsidRPr="004E3959" w:rsidP="004E3959">
      <w:pPr>
        <w:pStyle w:val="ListBullet"/>
      </w:pPr>
      <w:r w:rsidRPr="004E3959">
        <w:t>types of prohibited substances in foods and supplements</w:t>
      </w:r>
    </w:p>
    <w:p w:rsidR="00000000" w:rsidRPr="004E3959" w:rsidP="004E3959">
      <w:pPr>
        <w:pStyle w:val="ListBullet"/>
      </w:pPr>
      <w:r w:rsidRPr="004E3959">
        <w:t>drugs in sport issues:</w:t>
      </w:r>
    </w:p>
    <w:p w:rsidR="00000000" w:rsidRPr="004E3959" w:rsidP="004E3959">
      <w:pPr>
        <w:pStyle w:val="ListBullet2"/>
      </w:pPr>
      <w:r w:rsidRPr="004E3959">
        <w:t>banned and restricted drug classes</w:t>
      </w:r>
    </w:p>
    <w:p w:rsidR="00000000" w:rsidRPr="004E3959" w:rsidP="004E3959">
      <w:pPr>
        <w:pStyle w:val="ListBullet2"/>
      </w:pPr>
      <w:r w:rsidRPr="004E3959">
        <w:t>drug testing procedures and protocols</w:t>
      </w:r>
    </w:p>
    <w:p w:rsidR="00000000" w:rsidRPr="004E3959" w:rsidP="004E3959">
      <w:pPr>
        <w:pStyle w:val="ListBullet2"/>
      </w:pPr>
      <w:r w:rsidRPr="004E3959">
        <w:t>deliberate use of drugs</w:t>
      </w:r>
    </w:p>
    <w:p w:rsidR="00000000" w:rsidRPr="004E3959" w:rsidP="004E3959">
      <w:pPr>
        <w:pStyle w:val="ListBullet2"/>
      </w:pPr>
      <w:r w:rsidRPr="004E3959">
        <w:t>inadvertent use of drugs</w:t>
      </w:r>
    </w:p>
    <w:p w:rsidR="00000000" w:rsidRPr="004E3959" w:rsidP="004E3959">
      <w:pPr>
        <w:pStyle w:val="ListBullet2"/>
      </w:pPr>
      <w:r w:rsidRPr="004E3959">
        <w:t>recreational drug use</w:t>
      </w:r>
    </w:p>
    <w:p w:rsidR="00000000" w:rsidRPr="004E3959" w:rsidP="004E3959">
      <w:pPr>
        <w:pStyle w:val="ListBullet2"/>
      </w:pPr>
      <w:r w:rsidRPr="004E3959">
        <w:t xml:space="preserve">ethical implications </w:t>
      </w:r>
    </w:p>
    <w:p w:rsidR="00000000" w:rsidRPr="004E3959" w:rsidP="004E3959">
      <w:pPr>
        <w:pStyle w:val="ListBullet2"/>
      </w:pPr>
      <w:r w:rsidRPr="004E3959">
        <w:t xml:space="preserve">health effects of banned substances </w:t>
      </w:r>
    </w:p>
    <w:p w:rsidR="00000000" w:rsidRPr="004E3959" w:rsidP="004E3959">
      <w:pPr>
        <w:pStyle w:val="ListBullet2"/>
      </w:pPr>
      <w:r w:rsidRPr="004E3959">
        <w:t xml:space="preserve">therapeutic use of banned drugs </w:t>
      </w:r>
    </w:p>
    <w:p w:rsidR="00000000" w:rsidRPr="004E3959" w:rsidP="004E3959">
      <w:pPr>
        <w:pStyle w:val="ListBullet2"/>
      </w:pPr>
      <w:r w:rsidRPr="004E3959">
        <w:t>herbal medications and supplements</w:t>
      </w:r>
    </w:p>
    <w:p w:rsidR="00000000" w:rsidRPr="004E3959" w:rsidP="004E3959">
      <w:pPr>
        <w:pStyle w:val="ListBullet2"/>
      </w:pPr>
      <w:r w:rsidRPr="004E3959">
        <w:t xml:space="preserve">hearings and sanctions </w:t>
      </w:r>
    </w:p>
    <w:p w:rsidR="00000000" w:rsidRPr="004E3959" w:rsidP="004E3959">
      <w:pPr>
        <w:pStyle w:val="ListBullet"/>
      </w:pPr>
      <w:r w:rsidRPr="004E3959">
        <w:t>available support services and re</w:t>
      </w:r>
      <w:r w:rsidRPr="004E3959">
        <w:t>sources to assist participants with drugs in sport issues</w:t>
      </w:r>
    </w:p>
    <w:p w:rsidR="00000000" w:rsidRPr="004E3959" w:rsidP="004E3959">
      <w:pPr>
        <w:pStyle w:val="ListBullet"/>
      </w:pPr>
      <w:r w:rsidRPr="004E3959">
        <w:t>consent requirements for underage participants</w:t>
      </w:r>
    </w:p>
    <w:p w:rsidR="00000000" w:rsidRPr="004E3959" w:rsidP="004E3959">
      <w:pPr>
        <w:pStyle w:val="ListBullet"/>
      </w:pPr>
      <w:r w:rsidRPr="004E3959">
        <w:t>strategies to assist participants to address drugs in sport issues:</w:t>
      </w:r>
    </w:p>
    <w:p w:rsidR="00000000" w:rsidRPr="004E3959" w:rsidP="004E3959">
      <w:pPr>
        <w:pStyle w:val="ListBullet2"/>
      </w:pPr>
      <w:r w:rsidRPr="004E3959">
        <w:t>educational programs</w:t>
      </w:r>
    </w:p>
    <w:p w:rsidR="00000000" w:rsidRPr="004E3959" w:rsidP="004E3959">
      <w:pPr>
        <w:pStyle w:val="ListBullet2"/>
      </w:pPr>
      <w:r w:rsidRPr="004E3959">
        <w:t>use of drugs in sport information services including Australi</w:t>
      </w:r>
      <w:r w:rsidRPr="004E3959">
        <w:t>an Sports Anti-Doping Authority (ASADA)</w:t>
      </w:r>
    </w:p>
    <w:p w:rsidR="00000000" w:rsidRPr="004E3959" w:rsidP="004E3959">
      <w:pPr>
        <w:pStyle w:val="ListBullet2"/>
      </w:pPr>
      <w:r w:rsidRPr="004E3959">
        <w:t>intervention strategies</w:t>
      </w:r>
    </w:p>
    <w:p w:rsidR="00000000" w:rsidRPr="004E3959" w:rsidP="004E3959">
      <w:pPr>
        <w:pStyle w:val="ListBullet2"/>
      </w:pPr>
      <w:r w:rsidRPr="004E3959">
        <w:t>ethical codes and policies.</w:t>
      </w:r>
    </w:p>
    <w:p w:rsidR="00000000" w:rsidRPr="004E3959" w:rsidP="004E3959">
      <w:pPr>
        <w:pStyle w:val="AllowPageBreak"/>
      </w:pPr>
    </w:p>
    <w:p w:rsidR="00000000" w:rsidRPr="004E3959" w:rsidP="004E3959">
      <w:pPr>
        <w:pStyle w:val="Heading1"/>
      </w:pPr>
      <w:bookmarkStart w:id="4" w:name="O_1034351"/>
      <w:bookmarkEnd w:id="4"/>
      <w:r w:rsidRPr="004E3959">
        <w:t>Assessment Conditions</w:t>
      </w:r>
    </w:p>
    <w:p w:rsidR="00000000" w:rsidRPr="004E3959" w:rsidP="0064365A">
      <w:pPr>
        <w:pStyle w:val="BodyText"/>
      </w:pPr>
      <w:r w:rsidRPr="004E3959">
        <w:t xml:space="preserve">Skills must be demonstrated in: </w:t>
      </w:r>
    </w:p>
    <w:p w:rsidR="00000000" w:rsidRPr="004E3959" w:rsidP="004E3959">
      <w:pPr>
        <w:pStyle w:val="ListBullet"/>
      </w:pPr>
      <w:r w:rsidRPr="004E3959">
        <w:t>a community based sport environment. This can be a workplace or simulated environment.</w:t>
      </w:r>
    </w:p>
    <w:p w:rsidR="00000000" w:rsidRPr="004E3959" w:rsidP="004E3959">
      <w:pPr>
        <w:pStyle w:val="BodyText"/>
      </w:pPr>
    </w:p>
    <w:p w:rsidR="00000000" w:rsidRPr="004E3959" w:rsidP="0064365A">
      <w:pPr>
        <w:pStyle w:val="BodyText"/>
      </w:pPr>
      <w:r w:rsidRPr="004E3959">
        <w:t>Assessment must ensure access to:</w:t>
      </w:r>
    </w:p>
    <w:p w:rsidR="00000000" w:rsidRPr="004E3959" w:rsidP="004E3959">
      <w:pPr>
        <w:pStyle w:val="ListBullet"/>
      </w:pPr>
      <w:r w:rsidRPr="004E3959">
        <w:t>organisational policies and procedures relevant to anti-doping</w:t>
      </w:r>
    </w:p>
    <w:p w:rsidR="00000000" w:rsidRPr="004E3959" w:rsidP="004E3959">
      <w:pPr>
        <w:pStyle w:val="ListBullet"/>
      </w:pPr>
      <w:r w:rsidRPr="004E3959">
        <w:t>anti-doping policies and codes:</w:t>
      </w:r>
    </w:p>
    <w:p w:rsidR="00000000" w:rsidRPr="004E3959" w:rsidP="004E3959">
      <w:pPr>
        <w:pStyle w:val="ListBullet2"/>
      </w:pPr>
      <w:r w:rsidRPr="004E3959">
        <w:t>world anti-doping code (WADA)</w:t>
      </w:r>
    </w:p>
    <w:p w:rsidR="00000000" w:rsidRPr="004E3959" w:rsidP="004E3959">
      <w:pPr>
        <w:pStyle w:val="ListBullet2"/>
      </w:pPr>
      <w:r w:rsidRPr="004E3959">
        <w:t>Australian Sports Anti-Doping Authority (ASADA)</w:t>
      </w:r>
    </w:p>
    <w:p w:rsidR="00000000" w:rsidRPr="004E3959" w:rsidP="004E3959">
      <w:pPr>
        <w:pStyle w:val="ListBullet2"/>
      </w:pPr>
      <w:r w:rsidRPr="004E3959">
        <w:t>National Sporting Organisation anti-doping poli</w:t>
      </w:r>
      <w:r w:rsidRPr="004E3959">
        <w:t>cy</w:t>
      </w:r>
    </w:p>
    <w:p w:rsidR="00000000" w:rsidRPr="004E3959" w:rsidP="004E3959">
      <w:pPr>
        <w:pStyle w:val="ListBullet"/>
      </w:pPr>
      <w:r w:rsidRPr="004E3959">
        <w:t xml:space="preserve">computer with access to the internet. </w:t>
      </w:r>
    </w:p>
    <w:p w:rsidR="00000000" w:rsidRPr="004E3959" w:rsidP="004E3959">
      <w:pPr>
        <w:pStyle w:val="BodyText"/>
      </w:pPr>
    </w:p>
    <w:p w:rsidR="00000000" w:rsidRPr="004E3959" w:rsidP="0064365A">
      <w:pPr>
        <w:pStyle w:val="BodyText"/>
      </w:pPr>
      <w:r w:rsidRPr="004E3959">
        <w:t>Assessment must ensure use of:</w:t>
      </w:r>
    </w:p>
    <w:p w:rsidR="00000000" w:rsidRPr="004E3959" w:rsidP="004E3959">
      <w:pPr>
        <w:pStyle w:val="ListBullet"/>
      </w:pPr>
      <w:r w:rsidRPr="004E3959">
        <w:t>participants and support staff.</w:t>
      </w:r>
    </w:p>
    <w:p w:rsidR="00000000" w:rsidRPr="004E3959" w:rsidP="004E3959">
      <w:pPr>
        <w:pStyle w:val="BodyText"/>
      </w:pPr>
    </w:p>
    <w:p w:rsidR="00000000" w:rsidRPr="004E3959" w:rsidP="0064365A">
      <w:pPr>
        <w:pStyle w:val="BodyText"/>
      </w:pPr>
      <w:r w:rsidRPr="004E3959">
        <w:t>Assessors must satisfy the Standards for Registered Training Organisations requirements for assessors.</w:t>
      </w:r>
    </w:p>
    <w:p w:rsidR="00000000" w:rsidRPr="004E3959" w:rsidP="004E3959">
      <w:pPr>
        <w:pStyle w:val="Heading1"/>
      </w:pPr>
      <w:bookmarkStart w:id="5" w:name="O_1034354"/>
      <w:bookmarkEnd w:id="5"/>
      <w:r w:rsidRPr="004E3959">
        <w:t>Links</w:t>
      </w:r>
    </w:p>
    <w:p w:rsidR="00000000" w:rsidRPr="004E3959" w:rsidP="0064365A">
      <w:pPr>
        <w:pStyle w:val="BodyText"/>
      </w:pPr>
      <w:r w:rsidRPr="004E395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E28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E3959" w:rsidP="004E3959"/>
    <w:sectPr w:rsidSect="004E3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59" w:rsidRPr="0064365A" w:rsidP="006436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5A" w:rsidP="004E3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65A" w:rsidP="004E3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4365A" w:rsidP="004E3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959" w:rsidRPr="0064365A" w:rsidP="006436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65A" w:rsidRPr="002D2AF8" w:rsidP="004E3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SISSSCO008 Apply anti-doping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4365A" w:rsidP="004E3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F45E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3E5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7E4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959"/>
  </w:style>
  <w:style w:type="character" w:customStyle="1" w:styleId="Heading1Char">
    <w:name w:val="Heading 1 Char"/>
    <w:basedOn w:val="DefaultParagraphFont"/>
    <w:link w:val="Heading1"/>
    <w:rsid w:val="004E3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95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39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39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3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959"/>
    <w:rPr>
      <w:b/>
      <w:spacing w:val="0"/>
    </w:rPr>
  </w:style>
  <w:style w:type="paragraph" w:customStyle="1" w:styleId="SuperTitle">
    <w:name w:val="SuperTitle"/>
    <w:basedOn w:val="Title"/>
    <w:rsid w:val="004E3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959"/>
    <w:rPr>
      <w:i/>
    </w:rPr>
  </w:style>
  <w:style w:type="paragraph" w:styleId="Caption">
    <w:name w:val="caption"/>
    <w:basedOn w:val="BodyText"/>
    <w:next w:val="Normal"/>
    <w:qFormat/>
    <w:rsid w:val="004E3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959"/>
  </w:style>
  <w:style w:type="paragraph" w:styleId="TableofFigures">
    <w:name w:val="table of figures"/>
    <w:basedOn w:val="Normal"/>
    <w:next w:val="Normal"/>
    <w:semiHidden/>
    <w:rsid w:val="004E3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9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3959"/>
    <w:rPr>
      <w:rFonts w:ascii="Wingdings" w:hAnsi="Wingdings"/>
    </w:rPr>
  </w:style>
  <w:style w:type="paragraph" w:customStyle="1" w:styleId="TableHeading">
    <w:name w:val="Table Heading"/>
    <w:basedOn w:val="HeadingBase"/>
    <w:rsid w:val="004E3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959"/>
    <w:rPr>
      <w:color w:val="0033CC"/>
      <w:u w:val="none"/>
    </w:rPr>
  </w:style>
  <w:style w:type="paragraph" w:customStyle="1" w:styleId="BodyTextRight">
    <w:name w:val="Body Text Right"/>
    <w:basedOn w:val="BodyText"/>
    <w:rsid w:val="004E3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9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959"/>
    <w:rPr>
      <w:sz w:val="32"/>
    </w:rPr>
  </w:style>
  <w:style w:type="paragraph" w:customStyle="1" w:styleId="HeadingProcedure">
    <w:name w:val="Heading Procedure"/>
    <w:basedOn w:val="HeadingBase"/>
    <w:next w:val="Normal"/>
    <w:rsid w:val="004E3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959"/>
    <w:pPr>
      <w:spacing w:before="60" w:after="60"/>
    </w:pPr>
  </w:style>
  <w:style w:type="paragraph" w:styleId="ListContinue">
    <w:name w:val="List Continue"/>
    <w:basedOn w:val="List"/>
    <w:rsid w:val="004E3959"/>
    <w:pPr>
      <w:ind w:firstLine="0"/>
    </w:pPr>
  </w:style>
  <w:style w:type="paragraph" w:customStyle="1" w:styleId="ListNote">
    <w:name w:val="List Note"/>
    <w:basedOn w:val="List"/>
    <w:rsid w:val="004E3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959"/>
    <w:rPr>
      <w:rFonts w:ascii="Courier New" w:hAnsi="Courier New"/>
    </w:rPr>
  </w:style>
  <w:style w:type="paragraph" w:customStyle="1" w:styleId="NoteBullet">
    <w:name w:val="Note Bullet"/>
    <w:basedOn w:val="Note"/>
    <w:rsid w:val="004E3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9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3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959"/>
    <w:rPr>
      <w:b/>
      <w:smallCaps/>
    </w:rPr>
  </w:style>
  <w:style w:type="paragraph" w:customStyle="1" w:styleId="TableListNumber">
    <w:name w:val="Table List Number"/>
    <w:basedOn w:val="ListNumber"/>
    <w:rsid w:val="004E3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959"/>
    <w:pPr>
      <w:numPr>
        <w:numId w:val="10"/>
      </w:numPr>
    </w:pPr>
  </w:style>
  <w:style w:type="paragraph" w:customStyle="1" w:styleId="ListAlpha2">
    <w:name w:val="List Alpha 2"/>
    <w:basedOn w:val="List2"/>
    <w:rsid w:val="004E3959"/>
    <w:pPr>
      <w:numPr>
        <w:numId w:val="9"/>
      </w:numPr>
    </w:pPr>
  </w:style>
  <w:style w:type="paragraph" w:styleId="List2">
    <w:name w:val="List 2"/>
    <w:basedOn w:val="BodyText"/>
    <w:rsid w:val="004E3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9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39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3959"/>
    <w:pPr>
      <w:numPr>
        <w:numId w:val="5"/>
      </w:numPr>
    </w:pPr>
  </w:style>
  <w:style w:type="paragraph" w:styleId="ListContinue2">
    <w:name w:val="List Continue 2"/>
    <w:basedOn w:val="List2"/>
    <w:rsid w:val="004E3959"/>
    <w:pPr>
      <w:ind w:firstLine="0"/>
    </w:pPr>
  </w:style>
  <w:style w:type="paragraph" w:styleId="ListContinue3">
    <w:name w:val="List Continue 3"/>
    <w:basedOn w:val="List3"/>
    <w:rsid w:val="004E3959"/>
    <w:pPr>
      <w:ind w:left="1021" w:firstLine="0"/>
    </w:pPr>
  </w:style>
  <w:style w:type="paragraph" w:styleId="ListContinue4">
    <w:name w:val="List Continue 4"/>
    <w:basedOn w:val="List4"/>
    <w:rsid w:val="004E3959"/>
    <w:pPr>
      <w:ind w:firstLine="0"/>
    </w:pPr>
  </w:style>
  <w:style w:type="paragraph" w:styleId="ListContinue5">
    <w:name w:val="List Continue 5"/>
    <w:basedOn w:val="List5"/>
    <w:rsid w:val="004E3959"/>
    <w:pPr>
      <w:ind w:firstLine="0"/>
    </w:pPr>
  </w:style>
  <w:style w:type="paragraph" w:styleId="ListNumber3">
    <w:name w:val="List Number 3"/>
    <w:basedOn w:val="List3"/>
    <w:rsid w:val="004E3959"/>
    <w:pPr>
      <w:numPr>
        <w:numId w:val="6"/>
      </w:numPr>
    </w:pPr>
  </w:style>
  <w:style w:type="paragraph" w:styleId="ListNumber4">
    <w:name w:val="List Number 4"/>
    <w:basedOn w:val="List4"/>
    <w:rsid w:val="004E3959"/>
    <w:pPr>
      <w:numPr>
        <w:numId w:val="7"/>
      </w:numPr>
    </w:pPr>
  </w:style>
  <w:style w:type="paragraph" w:styleId="ListNumber5">
    <w:name w:val="List Number 5"/>
    <w:basedOn w:val="List5"/>
    <w:rsid w:val="004E3959"/>
    <w:pPr>
      <w:numPr>
        <w:numId w:val="8"/>
      </w:numPr>
    </w:pPr>
  </w:style>
  <w:style w:type="paragraph" w:styleId="BlockText">
    <w:name w:val="Block Text"/>
    <w:basedOn w:val="Normal"/>
    <w:rsid w:val="004E3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959"/>
    <w:rPr>
      <w:sz w:val="16"/>
      <w:vertAlign w:val="superscript"/>
    </w:rPr>
  </w:style>
  <w:style w:type="character" w:customStyle="1" w:styleId="Symbols">
    <w:name w:val="Symbols"/>
    <w:basedOn w:val="DefaultParagraphFont"/>
    <w:rsid w:val="004E3959"/>
    <w:rPr>
      <w:rFonts w:ascii="Symbol" w:hAnsi="Symbol"/>
    </w:rPr>
  </w:style>
  <w:style w:type="character" w:customStyle="1" w:styleId="MenuOptions">
    <w:name w:val="Menu Options"/>
    <w:basedOn w:val="DefaultParagraphFont"/>
    <w:rsid w:val="004E3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959"/>
    <w:rPr>
      <w:b/>
    </w:rPr>
  </w:style>
  <w:style w:type="character" w:customStyle="1" w:styleId="Underlined">
    <w:name w:val="Underlined"/>
    <w:basedOn w:val="DefaultParagraphFont"/>
    <w:rsid w:val="004E3959"/>
    <w:rPr>
      <w:u w:val="single"/>
    </w:rPr>
  </w:style>
  <w:style w:type="paragraph" w:customStyle="1" w:styleId="TableBodyTextRight">
    <w:name w:val="Table Body Text Right"/>
    <w:basedOn w:val="TableBodyText"/>
    <w:rsid w:val="004E3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959"/>
    <w:rPr>
      <w:sz w:val="18"/>
    </w:rPr>
  </w:style>
  <w:style w:type="paragraph" w:customStyle="1" w:styleId="BodySmallRight">
    <w:name w:val="Body Small Right"/>
    <w:basedOn w:val="BodyTextRight"/>
    <w:rsid w:val="004E3959"/>
    <w:rPr>
      <w:sz w:val="18"/>
      <w:szCs w:val="18"/>
    </w:rPr>
  </w:style>
  <w:style w:type="paragraph" w:customStyle="1" w:styleId="MarginEdition">
    <w:name w:val="Margin Edition"/>
    <w:basedOn w:val="MarginNote"/>
    <w:rsid w:val="004E3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959"/>
    <w:rPr>
      <w:sz w:val="2"/>
      <w:szCs w:val="2"/>
    </w:rPr>
  </w:style>
  <w:style w:type="character" w:customStyle="1" w:styleId="Small">
    <w:name w:val="Small"/>
    <w:basedOn w:val="DefaultParagraphFont"/>
    <w:rsid w:val="004E3959"/>
    <w:rPr>
      <w:sz w:val="16"/>
    </w:rPr>
  </w:style>
  <w:style w:type="paragraph" w:customStyle="1" w:styleId="WideTable">
    <w:name w:val="Wide Table"/>
    <w:basedOn w:val="Normal"/>
    <w:rsid w:val="004E3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959"/>
  </w:style>
  <w:style w:type="paragraph" w:styleId="Quote">
    <w:name w:val="Quote"/>
    <w:basedOn w:val="Heading1"/>
    <w:link w:val="QuoteChar"/>
    <w:qFormat/>
    <w:rsid w:val="004E3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959"/>
    <w:pPr>
      <w:pageBreakBefore/>
    </w:pPr>
  </w:style>
  <w:style w:type="paragraph" w:customStyle="1" w:styleId="Border">
    <w:name w:val="Border"/>
    <w:basedOn w:val="Normal"/>
    <w:qFormat/>
    <w:rsid w:val="004E3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959"/>
    <w:rPr>
      <w:u w:val="single"/>
    </w:rPr>
  </w:style>
  <w:style w:type="character" w:customStyle="1" w:styleId="BoldandItalics">
    <w:name w:val="Bold and Italics"/>
    <w:qFormat/>
    <w:rsid w:val="004E3959"/>
    <w:rPr>
      <w:b/>
      <w:i/>
      <w:u w:val="none"/>
    </w:rPr>
  </w:style>
  <w:style w:type="paragraph" w:styleId="BalloonText">
    <w:name w:val="Balloon Text"/>
    <w:basedOn w:val="Normal"/>
    <w:link w:val="BalloonTextChar"/>
    <w:rsid w:val="004E3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959"/>
    <w:pPr>
      <w:spacing w:before="0" w:after="0"/>
    </w:pPr>
  </w:style>
  <w:style w:type="paragraph" w:customStyle="1" w:styleId="BodyTextBold">
    <w:name w:val="Body Text Bold"/>
    <w:basedOn w:val="BodyText"/>
    <w:qFormat/>
    <w:rsid w:val="004E3959"/>
    <w:rPr>
      <w:b/>
    </w:rPr>
  </w:style>
  <w:style w:type="character" w:styleId="Hyperlink">
    <w:name w:val="Hyperlink"/>
    <w:basedOn w:val="DefaultParagraphFont"/>
    <w:uiPriority w:val="99"/>
    <w:unhideWhenUsed/>
    <w:rsid w:val="006436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2833</Characters>
  <Application>Microsoft Office Word</Application>
  <DocSecurity>0</DocSecurity>
  <Lines>88</Lines>
  <Paragraphs>77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SISSSCO008 Apply anti-doping policies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