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BCD" w:rsidP="00C01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SISSSCO003 Meet participant coaching needs</w:t>
      </w:r>
      <w:r>
        <w:fldChar w:fldCharType="end"/>
      </w:r>
    </w:p>
    <w:p w:rsidR="00C01BCD" w:rsidP="00C01BCD">
      <w:pPr>
        <w:pStyle w:val="Version"/>
        <w:sectPr w:rsidSect="00162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7A2" w:rsidP="001627A2">
      <w:pPr>
        <w:pStyle w:val="SuperHeading"/>
      </w:pPr>
      <w:r w:rsidRPr="001627A2">
        <w:t>SISSSCO003 Meet participant coaching needs</w:t>
      </w:r>
    </w:p>
    <w:p w:rsidR="00000000" w:rsidRPr="001627A2" w:rsidP="001627A2">
      <w:pPr>
        <w:pStyle w:val="Heading1"/>
      </w:pPr>
      <w:bookmarkStart w:id="1" w:name="O_1023362"/>
      <w:bookmarkEnd w:id="1"/>
      <w:r w:rsidRPr="001627A2">
        <w:t>Modification History</w:t>
      </w:r>
    </w:p>
    <w:p w:rsidR="00000000" w:rsidRPr="001627A2" w:rsidP="00C01BCD">
      <w:pPr>
        <w:pStyle w:val="BodyText"/>
      </w:pPr>
      <w:r w:rsidRPr="001627A2">
        <w:t>Not applicable.</w:t>
      </w:r>
    </w:p>
    <w:p w:rsidR="00000000" w:rsidRPr="001627A2" w:rsidP="001627A2">
      <w:pPr>
        <w:pStyle w:val="Heading1"/>
      </w:pPr>
      <w:bookmarkStart w:id="2" w:name="O_1023363"/>
      <w:bookmarkEnd w:id="2"/>
      <w:r w:rsidRPr="001627A2">
        <w:t>Application</w:t>
      </w:r>
    </w:p>
    <w:p w:rsidR="00000000" w:rsidRPr="001627A2" w:rsidP="00C01BCD">
      <w:pPr>
        <w:pStyle w:val="BodyText"/>
      </w:pPr>
      <w:r w:rsidRPr="001627A2">
        <w:t>This unit describes the performance outcomes, skills and knowledge required to adapt coaching practices in a specific sport to meet individual participant needs from a diverse range of pop</w:t>
      </w:r>
      <w:r w:rsidRPr="001627A2">
        <w:t>ulation groups including but not limited to:</w:t>
      </w:r>
    </w:p>
    <w:p w:rsidR="00000000" w:rsidRPr="001627A2" w:rsidP="001627A2">
      <w:pPr>
        <w:pStyle w:val="ListBullet"/>
      </w:pPr>
      <w:r w:rsidRPr="001627A2">
        <w:t>boys</w:t>
      </w:r>
    </w:p>
    <w:p w:rsidR="00000000" w:rsidRPr="001627A2" w:rsidP="001627A2">
      <w:pPr>
        <w:pStyle w:val="ListBullet"/>
      </w:pPr>
      <w:r w:rsidRPr="001627A2">
        <w:t xml:space="preserve">girls </w:t>
      </w:r>
    </w:p>
    <w:p w:rsidR="00000000" w:rsidRPr="001627A2" w:rsidP="001627A2">
      <w:pPr>
        <w:pStyle w:val="ListBullet"/>
      </w:pPr>
      <w:r w:rsidRPr="001627A2">
        <w:t>adolescent boys</w:t>
      </w:r>
    </w:p>
    <w:p w:rsidR="00000000" w:rsidRPr="001627A2" w:rsidP="001627A2">
      <w:pPr>
        <w:pStyle w:val="ListBullet"/>
      </w:pPr>
      <w:r w:rsidRPr="001627A2">
        <w:t>adolescent girls</w:t>
      </w:r>
    </w:p>
    <w:p w:rsidR="00000000" w:rsidRPr="001627A2" w:rsidP="001627A2">
      <w:pPr>
        <w:pStyle w:val="ListBullet"/>
      </w:pPr>
      <w:r w:rsidRPr="001627A2">
        <w:t>adult men</w:t>
      </w:r>
    </w:p>
    <w:p w:rsidR="00000000" w:rsidRPr="001627A2" w:rsidP="001627A2">
      <w:pPr>
        <w:pStyle w:val="ListBullet"/>
      </w:pPr>
      <w:r w:rsidRPr="001627A2">
        <w:t>adult women</w:t>
      </w:r>
    </w:p>
    <w:p w:rsidR="00000000" w:rsidRPr="001627A2" w:rsidP="001627A2">
      <w:pPr>
        <w:pStyle w:val="ListBullet"/>
      </w:pPr>
      <w:r w:rsidRPr="001627A2">
        <w:t>pregnant women</w:t>
      </w:r>
    </w:p>
    <w:p w:rsidR="00000000" w:rsidRPr="001627A2" w:rsidP="001627A2">
      <w:pPr>
        <w:pStyle w:val="ListBullet"/>
      </w:pPr>
      <w:r w:rsidRPr="001627A2">
        <w:t>older adults</w:t>
      </w:r>
    </w:p>
    <w:p w:rsidR="00000000" w:rsidRPr="001627A2" w:rsidP="001627A2">
      <w:pPr>
        <w:pStyle w:val="ListBullet"/>
      </w:pPr>
      <w:r w:rsidRPr="001627A2">
        <w:t>those with a physical disability</w:t>
      </w:r>
    </w:p>
    <w:p w:rsidR="00000000" w:rsidRPr="001627A2" w:rsidP="001627A2">
      <w:pPr>
        <w:pStyle w:val="ListBullet"/>
      </w:pPr>
      <w:r w:rsidRPr="001627A2">
        <w:t>those who are deaf or hard of hearing</w:t>
      </w:r>
    </w:p>
    <w:p w:rsidR="00000000" w:rsidRPr="001627A2" w:rsidP="001627A2">
      <w:pPr>
        <w:pStyle w:val="ListBullet"/>
      </w:pPr>
      <w:r w:rsidRPr="001627A2">
        <w:t>the blind and visually impaired</w:t>
      </w:r>
    </w:p>
    <w:p w:rsidR="00000000" w:rsidRPr="001627A2" w:rsidP="001627A2">
      <w:pPr>
        <w:pStyle w:val="ListBullet"/>
      </w:pPr>
      <w:r w:rsidRPr="001627A2">
        <w:t>those with a</w:t>
      </w:r>
      <w:r w:rsidRPr="001627A2">
        <w:t>n intellectual disability</w:t>
      </w:r>
    </w:p>
    <w:p w:rsidR="00000000" w:rsidRPr="001627A2" w:rsidP="001627A2">
      <w:pPr>
        <w:pStyle w:val="ListBullet"/>
      </w:pPr>
      <w:r w:rsidRPr="001627A2">
        <w:t>culturally and linguistically diverse groups.</w:t>
      </w:r>
    </w:p>
    <w:p w:rsidR="00000000" w:rsidRPr="001627A2" w:rsidP="00C01BCD">
      <w:pPr>
        <w:pStyle w:val="BodyText"/>
      </w:pPr>
      <w:r w:rsidRPr="001627A2">
        <w:t>This unit applies to individuals working in community based coaching roles in the Australian sport industry. This includes individuals working and volunteering in sport clubs and organ</w:t>
      </w:r>
      <w:r w:rsidRPr="001627A2">
        <w:t xml:space="preserve">isations. </w:t>
      </w:r>
    </w:p>
    <w:p w:rsidR="00000000" w:rsidRPr="001627A2" w:rsidP="00C01BCD">
      <w:pPr>
        <w:pStyle w:val="BodyText"/>
      </w:pPr>
      <w:r w:rsidRPr="001627A2">
        <w:t>Specific industry accreditation requirements may apply to sport-specific coaching accreditation and information should be obtained from the relevant National Sporting Organisation (NSO).</w:t>
      </w:r>
    </w:p>
    <w:p w:rsidR="00000000" w:rsidRPr="001627A2" w:rsidP="001627A2">
      <w:pPr>
        <w:pStyle w:val="Heading1"/>
      </w:pPr>
      <w:bookmarkStart w:id="3" w:name="O_1023364"/>
      <w:bookmarkEnd w:id="3"/>
      <w:r w:rsidRPr="001627A2">
        <w:t>Pre-requisite Unit</w:t>
      </w:r>
    </w:p>
    <w:p w:rsidR="00000000" w:rsidRPr="001627A2" w:rsidP="00C01BCD">
      <w:pPr>
        <w:pStyle w:val="BodyText"/>
      </w:pPr>
      <w:r w:rsidRPr="001627A2">
        <w:t>Nil</w:t>
      </w:r>
    </w:p>
    <w:p w:rsidR="00000000" w:rsidRPr="001627A2" w:rsidP="001627A2">
      <w:pPr>
        <w:pStyle w:val="Heading1"/>
      </w:pPr>
      <w:bookmarkStart w:id="4" w:name="O_1023365"/>
      <w:bookmarkEnd w:id="4"/>
      <w:r w:rsidRPr="001627A2">
        <w:t>Competency Field</w:t>
      </w:r>
    </w:p>
    <w:p w:rsidR="00000000" w:rsidRPr="001627A2" w:rsidP="00C01BCD">
      <w:pPr>
        <w:pStyle w:val="BodyText"/>
      </w:pPr>
      <w:r w:rsidRPr="001627A2">
        <w:t>Sport Coaching</w:t>
      </w:r>
    </w:p>
    <w:p w:rsidR="00000000" w:rsidRPr="001627A2" w:rsidP="001627A2">
      <w:pPr>
        <w:pStyle w:val="Heading1"/>
      </w:pPr>
      <w:bookmarkStart w:id="5" w:name="O_1023366"/>
      <w:bookmarkEnd w:id="5"/>
      <w:r w:rsidRPr="001627A2">
        <w:t>Unit Sector</w:t>
      </w:r>
    </w:p>
    <w:p w:rsidR="00000000" w:rsidRPr="001627A2" w:rsidP="00C01BCD">
      <w:pPr>
        <w:pStyle w:val="BodyText"/>
      </w:pPr>
      <w:r w:rsidRPr="001627A2">
        <w:t>Sport</w:t>
      </w:r>
    </w:p>
    <w:p w:rsidR="00000000" w:rsidRPr="001627A2" w:rsidP="001627A2">
      <w:pPr>
        <w:pStyle w:val="Heading1"/>
      </w:pPr>
      <w:bookmarkStart w:id="6" w:name="O_1023367"/>
      <w:bookmarkEnd w:id="6"/>
      <w:r w:rsidRPr="001627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BodyText"/>
            </w:pPr>
            <w:r w:rsidRPr="001627A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rPr>
                <w:rStyle w:val="SpecialBold"/>
              </w:rPr>
              <w:t>PERFORMANCE</w:t>
            </w:r>
            <w:r w:rsidRPr="001627A2">
              <w:t xml:space="preserve"> </w:t>
            </w:r>
            <w:r w:rsidRPr="001627A2">
              <w:rPr>
                <w:rStyle w:val="SpecialBold"/>
              </w:rPr>
              <w:t>CRITERIA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BodyText"/>
            </w:pPr>
            <w:r w:rsidRPr="001627A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rPr>
                <w:rStyle w:val="Emphasis"/>
              </w:rPr>
              <w:t xml:space="preserve">Performance criteria describe the performance needed </w:t>
            </w:r>
            <w:r w:rsidRPr="001627A2">
              <w:rPr>
                <w:rStyle w:val="Emphasis"/>
              </w:rPr>
              <w:t>to demonstrate achievement of the element.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List"/>
              <w:rPr>
                <w:lang w:val="en-NZ"/>
              </w:rPr>
            </w:pPr>
            <w:r w:rsidRPr="001627A2">
              <w:t>1.</w:t>
            </w:r>
            <w:r w:rsidRPr="001627A2">
              <w:tab/>
              <w:t>Identify individual participant coaching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2"/>
            </w:pPr>
            <w:r w:rsidRPr="001627A2">
              <w:t>1.1.</w:t>
            </w:r>
            <w:r w:rsidRPr="001627A2">
              <w:tab/>
              <w:t>Use questioning to identify and confirm individual participant needs, expectations and preferences.</w:t>
            </w:r>
          </w:p>
          <w:p w:rsidR="00000000" w:rsidRPr="001627A2" w:rsidP="001627A2">
            <w:pPr>
              <w:pStyle w:val="List2"/>
            </w:pPr>
            <w:r w:rsidRPr="001627A2">
              <w:t>1.2.</w:t>
            </w:r>
            <w:r w:rsidRPr="001627A2">
              <w:tab/>
            </w:r>
            <w:r w:rsidRPr="001627A2">
              <w:t>Apply principles of classification to determine disability class for participants with a disability.</w:t>
            </w:r>
          </w:p>
          <w:p w:rsidR="00000000" w:rsidRPr="001627A2" w:rsidP="001627A2">
            <w:pPr>
              <w:pStyle w:val="List2"/>
            </w:pPr>
            <w:r w:rsidRPr="001627A2">
              <w:t>1.3.</w:t>
            </w:r>
            <w:r w:rsidRPr="001627A2">
              <w:tab/>
              <w:t>Assess participant functional ability and developmental readiness to acquire and perform sport-specific skills.</w:t>
            </w:r>
          </w:p>
          <w:p w:rsidR="00000000" w:rsidP="001627A2">
            <w:pPr>
              <w:pStyle w:val="List2"/>
              <w:rPr>
                <w:lang w:val="en-NZ"/>
              </w:rPr>
            </w:pPr>
            <w:r w:rsidRPr="001627A2">
              <w:t>1.4.</w:t>
            </w:r>
            <w:r w:rsidRPr="001627A2">
              <w:tab/>
              <w:t>Review individual participant nee</w:t>
            </w:r>
            <w:r w:rsidRPr="001627A2">
              <w:t>ds to identify potential inclusion barriers and coaching risks.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List"/>
              <w:rPr>
                <w:lang w:val="en-NZ"/>
              </w:rPr>
            </w:pPr>
            <w:r w:rsidRPr="001627A2">
              <w:t>2.</w:t>
            </w:r>
            <w:r w:rsidRPr="001627A2">
              <w:tab/>
              <w:t>Conduct coaching to meet individual participant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2"/>
            </w:pPr>
            <w:r w:rsidRPr="001627A2">
              <w:t>2.1.</w:t>
            </w:r>
            <w:r w:rsidRPr="001627A2">
              <w:tab/>
              <w:t>Customise session plans to address potential inclusion barriers and mitigate coaching risks.</w:t>
            </w:r>
          </w:p>
          <w:p w:rsidR="00000000" w:rsidRPr="001627A2" w:rsidP="001627A2">
            <w:pPr>
              <w:pStyle w:val="List2"/>
            </w:pPr>
            <w:r w:rsidRPr="001627A2">
              <w:t>2.2.</w:t>
            </w:r>
            <w:r w:rsidRPr="001627A2">
              <w:tab/>
              <w:t>Select and adapt equipment, co</w:t>
            </w:r>
            <w:r w:rsidRPr="001627A2">
              <w:t>aching practice and communication styles to meet participant needs.</w:t>
            </w:r>
          </w:p>
          <w:p w:rsidR="00000000" w:rsidRPr="001627A2" w:rsidP="001627A2">
            <w:pPr>
              <w:pStyle w:val="List2"/>
            </w:pPr>
            <w:r w:rsidRPr="001627A2">
              <w:t>2.3.</w:t>
            </w:r>
            <w:r w:rsidRPr="001627A2">
              <w:tab/>
              <w:t>Maintain professional boundaries with participants according to organisational policies and procedures.</w:t>
            </w:r>
          </w:p>
          <w:p w:rsidR="00000000" w:rsidP="001627A2">
            <w:pPr>
              <w:pStyle w:val="List2"/>
              <w:rPr>
                <w:lang w:val="en-NZ"/>
              </w:rPr>
            </w:pPr>
            <w:r w:rsidRPr="001627A2">
              <w:t>2.4.</w:t>
            </w:r>
            <w:r w:rsidRPr="001627A2">
              <w:tab/>
              <w:t xml:space="preserve">Monitor participation engagement, performance and safety risks and adjust </w:t>
            </w:r>
            <w:r w:rsidRPr="001627A2">
              <w:t>coaching practices to maximise inclusion and training outcomes.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List"/>
              <w:rPr>
                <w:lang w:val="en-NZ"/>
              </w:rPr>
            </w:pPr>
            <w:r w:rsidRPr="001627A2">
              <w:t>3.</w:t>
            </w:r>
            <w:r w:rsidRPr="001627A2">
              <w:tab/>
              <w:t>Evaluate inclusive coaching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2"/>
            </w:pPr>
            <w:r w:rsidRPr="001627A2">
              <w:t>3.1.</w:t>
            </w:r>
            <w:r w:rsidRPr="001627A2">
              <w:tab/>
              <w:t>Monitor sessions to identify opportunities for increasing inclusion and improving training outcomes.</w:t>
            </w:r>
          </w:p>
          <w:p w:rsidR="00000000" w:rsidRPr="001627A2" w:rsidP="001627A2">
            <w:pPr>
              <w:pStyle w:val="List2"/>
            </w:pPr>
            <w:r w:rsidRPr="001627A2">
              <w:t>3.2.</w:t>
            </w:r>
            <w:r w:rsidRPr="001627A2">
              <w:tab/>
            </w:r>
            <w:r w:rsidRPr="001627A2">
              <w:t>Seek feedback from others to identify areas to improve own coaching practice.</w:t>
            </w:r>
          </w:p>
          <w:p w:rsidR="00000000" w:rsidRPr="001627A2" w:rsidP="001627A2">
            <w:pPr>
              <w:pStyle w:val="List2"/>
            </w:pPr>
            <w:r w:rsidRPr="001627A2">
              <w:t>3.3.</w:t>
            </w:r>
            <w:r w:rsidRPr="001627A2">
              <w:tab/>
              <w:t>Reflect on own coaching practice to identify areas for improvement.</w:t>
            </w:r>
          </w:p>
          <w:p w:rsidR="00000000" w:rsidRPr="001627A2" w:rsidP="001627A2">
            <w:pPr>
              <w:pStyle w:val="List2"/>
            </w:pPr>
            <w:r w:rsidRPr="001627A2">
              <w:t>3.4.</w:t>
            </w:r>
            <w:r w:rsidRPr="001627A2">
              <w:tab/>
              <w:t>Recognise own limitations in supporting inclusion and seek advice to address.</w:t>
            </w:r>
          </w:p>
        </w:tc>
      </w:tr>
    </w:tbl>
    <w:p w:rsidR="00000000" w:rsidRPr="001627A2" w:rsidP="001627A2">
      <w:pPr>
        <w:pStyle w:val="BodyText"/>
      </w:pPr>
    </w:p>
    <w:p w:rsidR="00000000" w:rsidRPr="001627A2" w:rsidP="001627A2">
      <w:pPr>
        <w:pStyle w:val="AllowPageBreak"/>
      </w:pPr>
    </w:p>
    <w:p w:rsidR="00000000" w:rsidRPr="001627A2" w:rsidP="001627A2">
      <w:pPr>
        <w:pStyle w:val="Heading1"/>
      </w:pPr>
      <w:bookmarkStart w:id="7" w:name="O_1023368"/>
      <w:bookmarkEnd w:id="7"/>
      <w:r w:rsidRPr="001627A2">
        <w:t>F</w:t>
      </w:r>
      <w:r w:rsidRPr="001627A2">
        <w:t>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1627A2">
              <w:t xml:space="preserve">criteria are listed </w:t>
            </w:r>
            <w:r w:rsidRPr="001627A2">
              <w:rPr>
                <w:rStyle w:val="Emphasis"/>
              </w:rPr>
              <w:t>here, along with a brief context statement.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BodyText"/>
            </w:pPr>
            <w:r w:rsidRPr="001627A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rPr>
                <w:rStyle w:val="SpecialBold"/>
              </w:rPr>
              <w:t>DESCRIPTION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Bullet"/>
            </w:pPr>
            <w:r w:rsidRPr="001627A2">
              <w:t>inte</w:t>
            </w:r>
            <w:r w:rsidRPr="001627A2">
              <w:t>rpret participant information to identify individual participant needs</w:t>
            </w:r>
          </w:p>
          <w:p w:rsidR="00000000" w:rsidP="001627A2">
            <w:pPr>
              <w:pStyle w:val="ListBullet"/>
              <w:rPr>
                <w:lang w:val="en-NZ"/>
              </w:rPr>
            </w:pPr>
            <w:r w:rsidRPr="001627A2">
              <w:t>interpret organisational policies and procedures relevant to inclusion.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ListBullet"/>
              <w:rPr>
                <w:lang w:val="en-NZ"/>
              </w:rPr>
            </w:pPr>
            <w:r w:rsidRPr="001627A2">
              <w:t>document modifications to session plans in required detail and format.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Bullet"/>
            </w:pPr>
            <w:r w:rsidRPr="001627A2">
              <w:t>use appropriate language to engage participant population groups</w:t>
            </w:r>
          </w:p>
          <w:p w:rsidR="00000000" w:rsidRPr="001627A2" w:rsidP="001627A2">
            <w:pPr>
              <w:pStyle w:val="ListBullet"/>
            </w:pPr>
            <w:r w:rsidRPr="001627A2">
              <w:t>ask open and closed questions and actively listen to determine and meet individual participant needs</w:t>
            </w:r>
          </w:p>
          <w:p w:rsidR="00000000" w:rsidP="001627A2">
            <w:pPr>
              <w:pStyle w:val="ListBullet"/>
              <w:rPr>
                <w:lang w:val="en-NZ"/>
              </w:rPr>
            </w:pPr>
            <w:r w:rsidRPr="001627A2">
              <w:t>interact respectfully with diverse population groups.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t>Lea</w:t>
            </w:r>
            <w:r w:rsidRPr="001627A2">
              <w:t>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ListBullet"/>
              <w:rPr>
                <w:lang w:val="en-NZ"/>
              </w:rPr>
            </w:pPr>
            <w:r w:rsidRPr="001627A2">
              <w:t>reflect on personal coaching approaches with diverse population groups as part of the review process.</w:t>
            </w:r>
          </w:p>
        </w:tc>
      </w:tr>
      <w:tr w:rsidTr="0016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7A2">
            <w:pPr>
              <w:pStyle w:val="BodyText"/>
              <w:rPr>
                <w:lang w:val="en-NZ"/>
              </w:rPr>
            </w:pPr>
            <w:r w:rsidRPr="001627A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7A2" w:rsidP="001627A2">
            <w:pPr>
              <w:pStyle w:val="ListBullet"/>
            </w:pPr>
            <w:r w:rsidRPr="001627A2">
              <w:t>respond to individual needs of participants from diverse population groups.</w:t>
            </w:r>
          </w:p>
        </w:tc>
      </w:tr>
    </w:tbl>
    <w:p w:rsidR="00C01BCD" w:rsidP="001627A2">
      <w:pPr>
        <w:pStyle w:val="BodyText"/>
      </w:pPr>
    </w:p>
    <w:p w:rsidR="00C01BCD" w:rsidP="001627A2">
      <w:pPr>
        <w:pStyle w:val="BodyText"/>
      </w:pPr>
    </w:p>
    <w:p w:rsidR="00000000" w:rsidRPr="001627A2" w:rsidP="001627A2">
      <w:pPr>
        <w:pStyle w:val="Heading1"/>
      </w:pPr>
      <w:bookmarkStart w:id="8" w:name="O_1023370"/>
      <w:bookmarkEnd w:id="8"/>
      <w:r w:rsidRPr="001627A2">
        <w:t>Unit Mapp</w:t>
      </w:r>
      <w:r w:rsidRPr="001627A2">
        <w:t>ing Information</w:t>
      </w:r>
    </w:p>
    <w:p w:rsidR="00000000" w:rsidRPr="001627A2" w:rsidP="00C01BCD">
      <w:pPr>
        <w:pStyle w:val="BodyText"/>
      </w:pPr>
      <w:r w:rsidRPr="001627A2">
        <w:t>No equivalent unit</w:t>
      </w:r>
    </w:p>
    <w:p w:rsidR="00000000" w:rsidRPr="001627A2" w:rsidP="001627A2">
      <w:pPr>
        <w:pStyle w:val="Heading1"/>
      </w:pPr>
      <w:bookmarkStart w:id="9" w:name="O_1023377"/>
      <w:bookmarkEnd w:id="9"/>
      <w:r w:rsidRPr="001627A2">
        <w:t>Links</w:t>
      </w:r>
    </w:p>
    <w:p w:rsidR="00000000" w:rsidRPr="001627A2" w:rsidP="00C01BCD">
      <w:pPr>
        <w:pStyle w:val="BodyText"/>
      </w:pPr>
      <w:r w:rsidRPr="001627A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317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627A2" w:rsidP="001627A2"/>
    <w:sectPr w:rsidSect="00162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2" w:rsidRPr="00C01BCD" w:rsidP="00C01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CD" w:rsidP="00162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BCD" w:rsidP="00162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1BCD" w:rsidP="00162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7A2" w:rsidRPr="00C01BCD" w:rsidP="00C01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CD" w:rsidRPr="002D2AF8" w:rsidP="00162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SISSSCO003 Meet participant coaching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01BCD" w:rsidP="00162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63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087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7A2"/>
  </w:style>
  <w:style w:type="character" w:customStyle="1" w:styleId="Heading1Char">
    <w:name w:val="Heading 1 Char"/>
    <w:basedOn w:val="DefaultParagraphFont"/>
    <w:link w:val="Heading1"/>
    <w:rsid w:val="00162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7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2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7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7A2"/>
    <w:rPr>
      <w:b/>
      <w:spacing w:val="0"/>
    </w:rPr>
  </w:style>
  <w:style w:type="character" w:styleId="Emphasis">
    <w:name w:val="Emphasis"/>
    <w:basedOn w:val="DefaultParagraphFont"/>
    <w:qFormat/>
    <w:rsid w:val="001627A2"/>
    <w:rPr>
      <w:i/>
    </w:rPr>
  </w:style>
  <w:style w:type="paragraph" w:customStyle="1" w:styleId="SuperHeading">
    <w:name w:val="SuperHeading"/>
    <w:basedOn w:val="Normal"/>
    <w:rsid w:val="00162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27A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62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7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2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7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2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7A2"/>
  </w:style>
  <w:style w:type="paragraph" w:styleId="TableofFigures">
    <w:name w:val="table of figures"/>
    <w:basedOn w:val="Normal"/>
    <w:next w:val="Normal"/>
    <w:semiHidden/>
    <w:rsid w:val="00162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7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7A2"/>
    <w:rPr>
      <w:rFonts w:ascii="Wingdings" w:hAnsi="Wingdings"/>
    </w:rPr>
  </w:style>
  <w:style w:type="paragraph" w:customStyle="1" w:styleId="TableHeading">
    <w:name w:val="Table Heading"/>
    <w:basedOn w:val="HeadingBase"/>
    <w:rsid w:val="00162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7A2"/>
    <w:rPr>
      <w:color w:val="0033CC"/>
      <w:u w:val="none"/>
    </w:rPr>
  </w:style>
  <w:style w:type="paragraph" w:customStyle="1" w:styleId="BodyTextRight">
    <w:name w:val="Body Text Right"/>
    <w:basedOn w:val="BodyText"/>
    <w:rsid w:val="00162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7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7A2"/>
    <w:rPr>
      <w:sz w:val="32"/>
    </w:rPr>
  </w:style>
  <w:style w:type="paragraph" w:customStyle="1" w:styleId="HeadingProcedure">
    <w:name w:val="Heading Procedure"/>
    <w:basedOn w:val="HeadingBase"/>
    <w:next w:val="Normal"/>
    <w:rsid w:val="00162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7A2"/>
    <w:pPr>
      <w:spacing w:before="60" w:after="60"/>
    </w:pPr>
  </w:style>
  <w:style w:type="paragraph" w:styleId="ListContinue">
    <w:name w:val="List Continue"/>
    <w:basedOn w:val="List"/>
    <w:rsid w:val="001627A2"/>
    <w:pPr>
      <w:ind w:firstLine="0"/>
    </w:pPr>
  </w:style>
  <w:style w:type="paragraph" w:customStyle="1" w:styleId="ListNote">
    <w:name w:val="List Note"/>
    <w:basedOn w:val="List"/>
    <w:rsid w:val="00162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7A2"/>
    <w:rPr>
      <w:rFonts w:ascii="Courier New" w:hAnsi="Courier New"/>
    </w:rPr>
  </w:style>
  <w:style w:type="paragraph" w:customStyle="1" w:styleId="NoteBullet">
    <w:name w:val="Note Bullet"/>
    <w:basedOn w:val="Note"/>
    <w:rsid w:val="00162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7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7A2"/>
    <w:rPr>
      <w:b/>
      <w:smallCaps/>
    </w:rPr>
  </w:style>
  <w:style w:type="paragraph" w:customStyle="1" w:styleId="TableListNumber">
    <w:name w:val="Table List Number"/>
    <w:basedOn w:val="ListNumber"/>
    <w:rsid w:val="00162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7A2"/>
    <w:pPr>
      <w:numPr>
        <w:numId w:val="8"/>
      </w:numPr>
    </w:pPr>
  </w:style>
  <w:style w:type="paragraph" w:customStyle="1" w:styleId="ListAlpha2">
    <w:name w:val="List Alpha 2"/>
    <w:basedOn w:val="List2"/>
    <w:rsid w:val="001627A2"/>
    <w:pPr>
      <w:numPr>
        <w:numId w:val="7"/>
      </w:numPr>
    </w:pPr>
  </w:style>
  <w:style w:type="paragraph" w:styleId="List3">
    <w:name w:val="List 3"/>
    <w:basedOn w:val="BodyText"/>
    <w:rsid w:val="00162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7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7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7A2"/>
    <w:pPr>
      <w:numPr>
        <w:numId w:val="3"/>
      </w:numPr>
    </w:pPr>
  </w:style>
  <w:style w:type="paragraph" w:styleId="ListContinue2">
    <w:name w:val="List Continue 2"/>
    <w:basedOn w:val="List2"/>
    <w:rsid w:val="001627A2"/>
    <w:pPr>
      <w:ind w:firstLine="0"/>
    </w:pPr>
  </w:style>
  <w:style w:type="paragraph" w:styleId="ListContinue3">
    <w:name w:val="List Continue 3"/>
    <w:basedOn w:val="List3"/>
    <w:rsid w:val="001627A2"/>
    <w:pPr>
      <w:ind w:left="1021" w:firstLine="0"/>
    </w:pPr>
  </w:style>
  <w:style w:type="paragraph" w:styleId="ListContinue4">
    <w:name w:val="List Continue 4"/>
    <w:basedOn w:val="List4"/>
    <w:rsid w:val="001627A2"/>
    <w:pPr>
      <w:ind w:firstLine="0"/>
    </w:pPr>
  </w:style>
  <w:style w:type="paragraph" w:styleId="ListContinue5">
    <w:name w:val="List Continue 5"/>
    <w:basedOn w:val="List5"/>
    <w:rsid w:val="001627A2"/>
    <w:pPr>
      <w:ind w:firstLine="0"/>
    </w:pPr>
  </w:style>
  <w:style w:type="paragraph" w:styleId="ListNumber3">
    <w:name w:val="List Number 3"/>
    <w:basedOn w:val="List3"/>
    <w:rsid w:val="001627A2"/>
    <w:pPr>
      <w:numPr>
        <w:numId w:val="4"/>
      </w:numPr>
    </w:pPr>
  </w:style>
  <w:style w:type="paragraph" w:styleId="ListNumber4">
    <w:name w:val="List Number 4"/>
    <w:basedOn w:val="List4"/>
    <w:rsid w:val="001627A2"/>
    <w:pPr>
      <w:numPr>
        <w:numId w:val="5"/>
      </w:numPr>
    </w:pPr>
  </w:style>
  <w:style w:type="paragraph" w:styleId="ListNumber5">
    <w:name w:val="List Number 5"/>
    <w:basedOn w:val="List5"/>
    <w:rsid w:val="001627A2"/>
    <w:pPr>
      <w:numPr>
        <w:numId w:val="6"/>
      </w:numPr>
    </w:pPr>
  </w:style>
  <w:style w:type="paragraph" w:styleId="BlockText">
    <w:name w:val="Block Text"/>
    <w:basedOn w:val="Normal"/>
    <w:rsid w:val="00162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7A2"/>
    <w:rPr>
      <w:sz w:val="16"/>
      <w:vertAlign w:val="superscript"/>
    </w:rPr>
  </w:style>
  <w:style w:type="character" w:customStyle="1" w:styleId="Symbols">
    <w:name w:val="Symbols"/>
    <w:basedOn w:val="DefaultParagraphFont"/>
    <w:rsid w:val="001627A2"/>
    <w:rPr>
      <w:rFonts w:ascii="Symbol" w:hAnsi="Symbol"/>
    </w:rPr>
  </w:style>
  <w:style w:type="character" w:customStyle="1" w:styleId="MenuOptions">
    <w:name w:val="Menu Options"/>
    <w:basedOn w:val="DefaultParagraphFont"/>
    <w:rsid w:val="00162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7A2"/>
    <w:rPr>
      <w:b/>
    </w:rPr>
  </w:style>
  <w:style w:type="character" w:customStyle="1" w:styleId="Underlined">
    <w:name w:val="Underlined"/>
    <w:basedOn w:val="DefaultParagraphFont"/>
    <w:rsid w:val="001627A2"/>
    <w:rPr>
      <w:u w:val="single"/>
    </w:rPr>
  </w:style>
  <w:style w:type="paragraph" w:customStyle="1" w:styleId="TableBodyTextRight">
    <w:name w:val="Table Body Text Right"/>
    <w:basedOn w:val="TableBodyText"/>
    <w:rsid w:val="00162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7A2"/>
    <w:rPr>
      <w:sz w:val="18"/>
    </w:rPr>
  </w:style>
  <w:style w:type="paragraph" w:customStyle="1" w:styleId="BodySmallRight">
    <w:name w:val="Body Small Right"/>
    <w:basedOn w:val="BodyTextRight"/>
    <w:rsid w:val="001627A2"/>
    <w:rPr>
      <w:sz w:val="18"/>
      <w:szCs w:val="18"/>
    </w:rPr>
  </w:style>
  <w:style w:type="paragraph" w:customStyle="1" w:styleId="MarginEdition">
    <w:name w:val="Margin Edition"/>
    <w:basedOn w:val="MarginNote"/>
    <w:rsid w:val="00162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7A2"/>
    <w:rPr>
      <w:sz w:val="2"/>
      <w:szCs w:val="2"/>
    </w:rPr>
  </w:style>
  <w:style w:type="character" w:customStyle="1" w:styleId="Small">
    <w:name w:val="Small"/>
    <w:basedOn w:val="DefaultParagraphFont"/>
    <w:rsid w:val="001627A2"/>
    <w:rPr>
      <w:sz w:val="16"/>
    </w:rPr>
  </w:style>
  <w:style w:type="paragraph" w:customStyle="1" w:styleId="WideTable">
    <w:name w:val="Wide Table"/>
    <w:basedOn w:val="Normal"/>
    <w:rsid w:val="00162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7A2"/>
  </w:style>
  <w:style w:type="paragraph" w:styleId="Quote">
    <w:name w:val="Quote"/>
    <w:basedOn w:val="Heading1"/>
    <w:link w:val="QuoteChar"/>
    <w:qFormat/>
    <w:rsid w:val="00162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7A2"/>
    <w:pPr>
      <w:pageBreakBefore/>
    </w:pPr>
  </w:style>
  <w:style w:type="paragraph" w:customStyle="1" w:styleId="Border">
    <w:name w:val="Border"/>
    <w:basedOn w:val="Normal"/>
    <w:qFormat/>
    <w:rsid w:val="00162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7A2"/>
    <w:rPr>
      <w:u w:val="single"/>
    </w:rPr>
  </w:style>
  <w:style w:type="character" w:customStyle="1" w:styleId="BoldandItalics">
    <w:name w:val="Bold and Italics"/>
    <w:qFormat/>
    <w:rsid w:val="001627A2"/>
    <w:rPr>
      <w:b/>
      <w:i/>
      <w:u w:val="none"/>
    </w:rPr>
  </w:style>
  <w:style w:type="paragraph" w:styleId="BalloonText">
    <w:name w:val="Balloon Text"/>
    <w:basedOn w:val="Normal"/>
    <w:link w:val="BalloonTextChar"/>
    <w:rsid w:val="00162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7A2"/>
    <w:pPr>
      <w:spacing w:before="0" w:after="0"/>
    </w:pPr>
  </w:style>
  <w:style w:type="paragraph" w:customStyle="1" w:styleId="BodyTextBold">
    <w:name w:val="Body Text Bold"/>
    <w:basedOn w:val="BodyText"/>
    <w:qFormat/>
    <w:rsid w:val="001627A2"/>
    <w:rPr>
      <w:b/>
    </w:rPr>
  </w:style>
  <w:style w:type="character" w:styleId="Hyperlink">
    <w:name w:val="Hyperlink"/>
    <w:basedOn w:val="DefaultParagraphFont"/>
    <w:uiPriority w:val="99"/>
    <w:unhideWhenUsed/>
    <w:rsid w:val="00C01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3471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SISSSCO003 Meet participant coaching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