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F4B" w:rsidP="00CB3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SISSSCO003 Meet participant coaching needs</w:t>
      </w:r>
      <w:r>
        <w:fldChar w:fldCharType="end"/>
      </w:r>
    </w:p>
    <w:p w:rsidR="00CB3F4B" w:rsidP="00CB3F4B">
      <w:pPr>
        <w:pStyle w:val="Version"/>
        <w:sectPr w:rsidSect="00034E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E1D" w:rsidP="00034E1D">
      <w:pPr>
        <w:pStyle w:val="SuperHeading"/>
      </w:pPr>
      <w:r w:rsidRPr="00034E1D">
        <w:t>SISSSCO003 Meet participant coaching needs</w:t>
      </w:r>
    </w:p>
    <w:p w:rsidR="00000000" w:rsidRPr="00034E1D" w:rsidP="00034E1D">
      <w:pPr>
        <w:pStyle w:val="Heading1"/>
      </w:pPr>
      <w:bookmarkStart w:id="1" w:name="O_1023362"/>
      <w:bookmarkEnd w:id="1"/>
      <w:r w:rsidRPr="00034E1D">
        <w:t>Modification History</w:t>
      </w:r>
    </w:p>
    <w:p w:rsidR="00000000" w:rsidRPr="00034E1D" w:rsidP="00CB3F4B">
      <w:pPr>
        <w:pStyle w:val="BodyText"/>
      </w:pPr>
      <w:r w:rsidRPr="00034E1D">
        <w:t>Not applicable.</w:t>
      </w:r>
    </w:p>
    <w:p w:rsidR="00000000" w:rsidRPr="00034E1D" w:rsidP="00034E1D">
      <w:pPr>
        <w:pStyle w:val="Heading1"/>
      </w:pPr>
      <w:bookmarkStart w:id="2" w:name="O_1023363"/>
      <w:bookmarkEnd w:id="2"/>
      <w:r w:rsidRPr="00034E1D">
        <w:t>Application</w:t>
      </w:r>
    </w:p>
    <w:p w:rsidR="00000000" w:rsidRPr="00034E1D" w:rsidP="00CB3F4B">
      <w:pPr>
        <w:pStyle w:val="BodyText"/>
      </w:pPr>
      <w:r w:rsidRPr="00034E1D">
        <w:t>This unit describes the performance outcomes, skills and knowledge required to adapt coaching practices in a specific sport to meet individual participant needs from a diverse range of pop</w:t>
      </w:r>
      <w:r w:rsidRPr="00034E1D">
        <w:t>ulation groups including but not limited to:</w:t>
      </w:r>
    </w:p>
    <w:p w:rsidR="00000000" w:rsidRPr="00034E1D" w:rsidP="00034E1D">
      <w:pPr>
        <w:pStyle w:val="ListBullet"/>
      </w:pPr>
      <w:r w:rsidRPr="00034E1D">
        <w:t>boys</w:t>
      </w:r>
    </w:p>
    <w:p w:rsidR="00000000" w:rsidRPr="00034E1D" w:rsidP="00034E1D">
      <w:pPr>
        <w:pStyle w:val="ListBullet"/>
      </w:pPr>
      <w:r w:rsidRPr="00034E1D">
        <w:t xml:space="preserve">girls </w:t>
      </w:r>
    </w:p>
    <w:p w:rsidR="00000000" w:rsidRPr="00034E1D" w:rsidP="00034E1D">
      <w:pPr>
        <w:pStyle w:val="ListBullet"/>
      </w:pPr>
      <w:r w:rsidRPr="00034E1D">
        <w:t>adolescent boys</w:t>
      </w:r>
    </w:p>
    <w:p w:rsidR="00000000" w:rsidRPr="00034E1D" w:rsidP="00034E1D">
      <w:pPr>
        <w:pStyle w:val="ListBullet"/>
      </w:pPr>
      <w:r w:rsidRPr="00034E1D">
        <w:t>adolescent girls</w:t>
      </w:r>
    </w:p>
    <w:p w:rsidR="00000000" w:rsidRPr="00034E1D" w:rsidP="00034E1D">
      <w:pPr>
        <w:pStyle w:val="ListBullet"/>
      </w:pPr>
      <w:r w:rsidRPr="00034E1D">
        <w:t>adult men</w:t>
      </w:r>
    </w:p>
    <w:p w:rsidR="00000000" w:rsidRPr="00034E1D" w:rsidP="00034E1D">
      <w:pPr>
        <w:pStyle w:val="ListBullet"/>
      </w:pPr>
      <w:r w:rsidRPr="00034E1D">
        <w:t>adult women</w:t>
      </w:r>
    </w:p>
    <w:p w:rsidR="00000000" w:rsidRPr="00034E1D" w:rsidP="00034E1D">
      <w:pPr>
        <w:pStyle w:val="ListBullet"/>
      </w:pPr>
      <w:r w:rsidRPr="00034E1D">
        <w:t>pregnant women</w:t>
      </w:r>
    </w:p>
    <w:p w:rsidR="00000000" w:rsidRPr="00034E1D" w:rsidP="00034E1D">
      <w:pPr>
        <w:pStyle w:val="ListBullet"/>
      </w:pPr>
      <w:r w:rsidRPr="00034E1D">
        <w:t>older adults</w:t>
      </w:r>
    </w:p>
    <w:p w:rsidR="00000000" w:rsidRPr="00034E1D" w:rsidP="00034E1D">
      <w:pPr>
        <w:pStyle w:val="ListBullet"/>
      </w:pPr>
      <w:r w:rsidRPr="00034E1D">
        <w:t>those with a physical disability</w:t>
      </w:r>
    </w:p>
    <w:p w:rsidR="00000000" w:rsidRPr="00034E1D" w:rsidP="00034E1D">
      <w:pPr>
        <w:pStyle w:val="ListBullet"/>
      </w:pPr>
      <w:r w:rsidRPr="00034E1D">
        <w:t>those who are deaf or hard of hearing</w:t>
      </w:r>
    </w:p>
    <w:p w:rsidR="00000000" w:rsidRPr="00034E1D" w:rsidP="00034E1D">
      <w:pPr>
        <w:pStyle w:val="ListBullet"/>
      </w:pPr>
      <w:r w:rsidRPr="00034E1D">
        <w:t>the blind and visually impaired</w:t>
      </w:r>
    </w:p>
    <w:p w:rsidR="00000000" w:rsidRPr="00034E1D" w:rsidP="00034E1D">
      <w:pPr>
        <w:pStyle w:val="ListBullet"/>
      </w:pPr>
      <w:r w:rsidRPr="00034E1D">
        <w:t>those with a</w:t>
      </w:r>
      <w:r w:rsidRPr="00034E1D">
        <w:t>n intellectual disability</w:t>
      </w:r>
    </w:p>
    <w:p w:rsidR="00000000" w:rsidRPr="00034E1D" w:rsidP="00034E1D">
      <w:pPr>
        <w:pStyle w:val="ListBullet"/>
      </w:pPr>
      <w:r w:rsidRPr="00034E1D">
        <w:t>culturally and linguistically diverse groups.</w:t>
      </w:r>
    </w:p>
    <w:p w:rsidR="00000000" w:rsidRPr="00034E1D" w:rsidP="00CB3F4B">
      <w:pPr>
        <w:pStyle w:val="BodyText"/>
      </w:pPr>
      <w:r w:rsidRPr="00034E1D">
        <w:t>This unit applies to individuals working in community based coaching roles in the Australian sport industry. This includes individuals working and volunteering in sport clubs and organ</w:t>
      </w:r>
      <w:r w:rsidRPr="00034E1D">
        <w:t xml:space="preserve">isations. </w:t>
      </w:r>
    </w:p>
    <w:p w:rsidR="00000000" w:rsidRPr="00034E1D" w:rsidP="00CB3F4B">
      <w:pPr>
        <w:pStyle w:val="BodyText"/>
      </w:pPr>
      <w:r w:rsidRPr="00034E1D">
        <w:t>Specific industry accreditation requirements may apply to sport-specific coaching accreditation and information should be obtained from the relevant National Sporting Organisation (NSO).</w:t>
      </w:r>
    </w:p>
    <w:p w:rsidR="00000000" w:rsidRPr="00034E1D" w:rsidP="00034E1D">
      <w:pPr>
        <w:pStyle w:val="Heading1"/>
      </w:pPr>
      <w:bookmarkStart w:id="3" w:name="O_1023364"/>
      <w:bookmarkEnd w:id="3"/>
      <w:r w:rsidRPr="00034E1D">
        <w:t>Pre-requisite Unit</w:t>
      </w:r>
    </w:p>
    <w:p w:rsidR="00000000" w:rsidRPr="00034E1D" w:rsidP="00CB3F4B">
      <w:pPr>
        <w:pStyle w:val="BodyText"/>
      </w:pPr>
      <w:r w:rsidRPr="00034E1D">
        <w:t>Nil</w:t>
      </w:r>
    </w:p>
    <w:p w:rsidR="00000000" w:rsidRPr="00034E1D" w:rsidP="00034E1D">
      <w:pPr>
        <w:pStyle w:val="Heading1"/>
      </w:pPr>
      <w:bookmarkStart w:id="4" w:name="O_1023365"/>
      <w:bookmarkEnd w:id="4"/>
      <w:r w:rsidRPr="00034E1D">
        <w:t>Competency Field</w:t>
      </w:r>
    </w:p>
    <w:p w:rsidR="00000000" w:rsidRPr="00034E1D" w:rsidP="00CB3F4B">
      <w:pPr>
        <w:pStyle w:val="BodyText"/>
      </w:pPr>
      <w:r w:rsidRPr="00034E1D">
        <w:t>Sport Coaching</w:t>
      </w:r>
    </w:p>
    <w:p w:rsidR="00000000" w:rsidRPr="00034E1D" w:rsidP="00034E1D">
      <w:pPr>
        <w:pStyle w:val="Heading1"/>
      </w:pPr>
      <w:bookmarkStart w:id="5" w:name="O_1023366"/>
      <w:bookmarkEnd w:id="5"/>
      <w:r w:rsidRPr="00034E1D">
        <w:t>Unit Sector</w:t>
      </w:r>
    </w:p>
    <w:p w:rsidR="00000000" w:rsidRPr="00034E1D" w:rsidP="00CB3F4B">
      <w:pPr>
        <w:pStyle w:val="BodyText"/>
      </w:pPr>
      <w:r w:rsidRPr="00034E1D">
        <w:t>Sport</w:t>
      </w:r>
    </w:p>
    <w:p w:rsidR="00000000" w:rsidRPr="00034E1D" w:rsidP="00034E1D">
      <w:pPr>
        <w:pStyle w:val="Heading1"/>
      </w:pPr>
      <w:bookmarkStart w:id="6" w:name="O_1023367"/>
      <w:bookmarkEnd w:id="6"/>
      <w:r w:rsidRPr="00034E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BodyText"/>
            </w:pPr>
            <w:r w:rsidRPr="00034E1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rPr>
                <w:rStyle w:val="SpecialBold"/>
              </w:rPr>
              <w:t>PERFORMANCE</w:t>
            </w:r>
            <w:r w:rsidRPr="00034E1D">
              <w:t xml:space="preserve"> </w:t>
            </w:r>
            <w:r w:rsidRPr="00034E1D">
              <w:rPr>
                <w:rStyle w:val="SpecialBold"/>
              </w:rPr>
              <w:t>CRITERIA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BodyText"/>
            </w:pPr>
            <w:r w:rsidRPr="00034E1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rPr>
                <w:rStyle w:val="Emphasis"/>
              </w:rPr>
              <w:t xml:space="preserve">Performance criteria describe the performance needed </w:t>
            </w:r>
            <w:r w:rsidRPr="00034E1D">
              <w:rPr>
                <w:rStyle w:val="Emphasis"/>
              </w:rPr>
              <w:t>to demonstrate achievement of the element.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List"/>
              <w:rPr>
                <w:lang w:val="en-NZ"/>
              </w:rPr>
            </w:pPr>
            <w:r w:rsidRPr="00034E1D">
              <w:t>1.</w:t>
            </w:r>
            <w:r w:rsidRPr="00034E1D">
              <w:tab/>
              <w:t>Identify individual participant coaching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List2"/>
            </w:pPr>
            <w:r w:rsidRPr="00034E1D">
              <w:t>1.1.</w:t>
            </w:r>
            <w:r w:rsidRPr="00034E1D">
              <w:tab/>
              <w:t>Use questioning to identify and confirm individual participant needs, expectations and preferences.</w:t>
            </w:r>
          </w:p>
          <w:p w:rsidR="00000000" w:rsidRPr="00034E1D" w:rsidP="00034E1D">
            <w:pPr>
              <w:pStyle w:val="List2"/>
            </w:pPr>
            <w:r w:rsidRPr="00034E1D">
              <w:t>1.2.</w:t>
            </w:r>
            <w:r w:rsidRPr="00034E1D">
              <w:tab/>
            </w:r>
            <w:r w:rsidRPr="00034E1D">
              <w:t>Apply principles of classification to determine disability class for participants with a disability.</w:t>
            </w:r>
          </w:p>
          <w:p w:rsidR="00000000" w:rsidRPr="00034E1D" w:rsidP="00034E1D">
            <w:pPr>
              <w:pStyle w:val="List2"/>
            </w:pPr>
            <w:r w:rsidRPr="00034E1D">
              <w:t>1.3.</w:t>
            </w:r>
            <w:r w:rsidRPr="00034E1D">
              <w:tab/>
              <w:t>Assess participant functional ability and developmental readiness to acquire and perform sport-specific skills.</w:t>
            </w:r>
          </w:p>
          <w:p w:rsidR="00000000" w:rsidP="00034E1D">
            <w:pPr>
              <w:pStyle w:val="List2"/>
              <w:rPr>
                <w:lang w:val="en-NZ"/>
              </w:rPr>
            </w:pPr>
            <w:r w:rsidRPr="00034E1D">
              <w:t>1.4.</w:t>
            </w:r>
            <w:r w:rsidRPr="00034E1D">
              <w:tab/>
              <w:t>Review individual participant nee</w:t>
            </w:r>
            <w:r w:rsidRPr="00034E1D">
              <w:t>ds to identify potential inclusion barriers and coaching risks.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List"/>
              <w:rPr>
                <w:lang w:val="en-NZ"/>
              </w:rPr>
            </w:pPr>
            <w:r w:rsidRPr="00034E1D">
              <w:t>2.</w:t>
            </w:r>
            <w:r w:rsidRPr="00034E1D">
              <w:tab/>
              <w:t>Conduct coaching to meet individual participant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List2"/>
            </w:pPr>
            <w:r w:rsidRPr="00034E1D">
              <w:t>2.1.</w:t>
            </w:r>
            <w:r w:rsidRPr="00034E1D">
              <w:tab/>
              <w:t>Customise session plans to address potential inclusion barriers and mitigate coaching risks.</w:t>
            </w:r>
          </w:p>
          <w:p w:rsidR="00000000" w:rsidRPr="00034E1D" w:rsidP="00034E1D">
            <w:pPr>
              <w:pStyle w:val="List2"/>
            </w:pPr>
            <w:r w:rsidRPr="00034E1D">
              <w:t>2.2.</w:t>
            </w:r>
            <w:r w:rsidRPr="00034E1D">
              <w:tab/>
              <w:t>Select and adapt equipment, co</w:t>
            </w:r>
            <w:r w:rsidRPr="00034E1D">
              <w:t>aching practice and communication styles to meet participant needs.</w:t>
            </w:r>
          </w:p>
          <w:p w:rsidR="00000000" w:rsidRPr="00034E1D" w:rsidP="00034E1D">
            <w:pPr>
              <w:pStyle w:val="List2"/>
            </w:pPr>
            <w:r w:rsidRPr="00034E1D">
              <w:t>2.3.</w:t>
            </w:r>
            <w:r w:rsidRPr="00034E1D">
              <w:tab/>
              <w:t>Maintain professional boundaries with participants according to organisational policies and procedures.</w:t>
            </w:r>
          </w:p>
          <w:p w:rsidR="00000000" w:rsidP="00034E1D">
            <w:pPr>
              <w:pStyle w:val="List2"/>
              <w:rPr>
                <w:lang w:val="en-NZ"/>
              </w:rPr>
            </w:pPr>
            <w:r w:rsidRPr="00034E1D">
              <w:t>2.4.</w:t>
            </w:r>
            <w:r w:rsidRPr="00034E1D">
              <w:tab/>
              <w:t xml:space="preserve">Monitor participation engagement, performance and safety risks and adjust </w:t>
            </w:r>
            <w:r w:rsidRPr="00034E1D">
              <w:t>coaching practices to maximise inclusion and training outcomes.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List"/>
              <w:rPr>
                <w:lang w:val="en-NZ"/>
              </w:rPr>
            </w:pPr>
            <w:r w:rsidRPr="00034E1D">
              <w:t>3.</w:t>
            </w:r>
            <w:r w:rsidRPr="00034E1D">
              <w:tab/>
              <w:t>Evaluate inclusive coaching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List2"/>
            </w:pPr>
            <w:r w:rsidRPr="00034E1D">
              <w:t>3.1.</w:t>
            </w:r>
            <w:r w:rsidRPr="00034E1D">
              <w:tab/>
              <w:t>Monitor sessions to identify opportunities for increasing inclusion and improving training outcomes.</w:t>
            </w:r>
          </w:p>
          <w:p w:rsidR="00000000" w:rsidRPr="00034E1D" w:rsidP="00034E1D">
            <w:pPr>
              <w:pStyle w:val="List2"/>
            </w:pPr>
            <w:r w:rsidRPr="00034E1D">
              <w:t>3.2.</w:t>
            </w:r>
            <w:r w:rsidRPr="00034E1D">
              <w:tab/>
            </w:r>
            <w:r w:rsidRPr="00034E1D">
              <w:t>Seek feedback from others to identify areas to improve own coaching practice.</w:t>
            </w:r>
          </w:p>
          <w:p w:rsidR="00000000" w:rsidRPr="00034E1D" w:rsidP="00034E1D">
            <w:pPr>
              <w:pStyle w:val="List2"/>
            </w:pPr>
            <w:r w:rsidRPr="00034E1D">
              <w:t>3.3.</w:t>
            </w:r>
            <w:r w:rsidRPr="00034E1D">
              <w:tab/>
              <w:t>Reflect on own coaching practice to identify areas for improvement.</w:t>
            </w:r>
          </w:p>
          <w:p w:rsidR="00000000" w:rsidRPr="00034E1D" w:rsidP="00034E1D">
            <w:pPr>
              <w:pStyle w:val="List2"/>
            </w:pPr>
            <w:r w:rsidRPr="00034E1D">
              <w:t>3.4.</w:t>
            </w:r>
            <w:r w:rsidRPr="00034E1D">
              <w:tab/>
              <w:t>Recognise own limitations in supporting inclusion and seek advice to address.</w:t>
            </w:r>
          </w:p>
        </w:tc>
      </w:tr>
    </w:tbl>
    <w:p w:rsidR="00000000" w:rsidRPr="00034E1D" w:rsidP="00034E1D">
      <w:pPr>
        <w:pStyle w:val="BodyText"/>
      </w:pPr>
    </w:p>
    <w:p w:rsidR="00000000" w:rsidRPr="00034E1D" w:rsidP="00034E1D">
      <w:pPr>
        <w:pStyle w:val="AllowPageBreak"/>
      </w:pPr>
    </w:p>
    <w:p w:rsidR="00000000" w:rsidRPr="00034E1D" w:rsidP="00034E1D">
      <w:pPr>
        <w:pStyle w:val="Heading1"/>
      </w:pPr>
      <w:bookmarkStart w:id="7" w:name="O_1023368"/>
      <w:bookmarkEnd w:id="7"/>
      <w:r w:rsidRPr="00034E1D">
        <w:t>F</w:t>
      </w:r>
      <w:r w:rsidRPr="00034E1D">
        <w:t>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34E1D">
              <w:t xml:space="preserve">criteria are listed </w:t>
            </w:r>
            <w:r w:rsidRPr="00034E1D">
              <w:rPr>
                <w:rStyle w:val="Emphasis"/>
              </w:rPr>
              <w:t>here, along with a brief context statement.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BodyText"/>
            </w:pPr>
            <w:r w:rsidRPr="00034E1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rPr>
                <w:rStyle w:val="SpecialBold"/>
              </w:rPr>
              <w:t>DESCRIPTION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ListBullet"/>
            </w:pPr>
            <w:r w:rsidRPr="00034E1D">
              <w:t xml:space="preserve">interpret participant information to </w:t>
            </w:r>
            <w:r w:rsidRPr="00034E1D">
              <w:t>identify individual participant needs</w:t>
            </w:r>
          </w:p>
          <w:p w:rsidR="00000000" w:rsidP="00034E1D">
            <w:pPr>
              <w:pStyle w:val="ListBullet"/>
              <w:rPr>
                <w:lang w:val="en-NZ"/>
              </w:rPr>
            </w:pPr>
            <w:r w:rsidRPr="00034E1D">
              <w:t>interpret organisational policies and procedures relevant to inclusion.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ListBullet"/>
              <w:rPr>
                <w:lang w:val="en-NZ"/>
              </w:rPr>
            </w:pPr>
            <w:r w:rsidRPr="00034E1D">
              <w:t>document modifications to session plans in required detail and format.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ListBullet"/>
            </w:pPr>
            <w:r w:rsidRPr="00034E1D">
              <w:t>use appropriate language to engage participant population groups</w:t>
            </w:r>
          </w:p>
          <w:p w:rsidR="00000000" w:rsidRPr="00034E1D" w:rsidP="00034E1D">
            <w:pPr>
              <w:pStyle w:val="ListBullet"/>
            </w:pPr>
            <w:r w:rsidRPr="00034E1D">
              <w:t>ask open and closed questions and actively listen to determine and meet individual participant needs</w:t>
            </w:r>
          </w:p>
          <w:p w:rsidR="00000000" w:rsidP="00034E1D">
            <w:pPr>
              <w:pStyle w:val="ListBullet"/>
              <w:rPr>
                <w:lang w:val="en-NZ"/>
              </w:rPr>
            </w:pPr>
            <w:r w:rsidRPr="00034E1D">
              <w:t>interact respectfully with diverse population groups.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ListBullet"/>
              <w:rPr>
                <w:lang w:val="en-NZ"/>
              </w:rPr>
            </w:pPr>
            <w:r w:rsidRPr="00034E1D">
              <w:t>reflect on per</w:t>
            </w:r>
            <w:r w:rsidRPr="00034E1D">
              <w:t>sonal coaching approaches with diverse population groups as part of the review process.</w:t>
            </w:r>
          </w:p>
        </w:tc>
      </w:tr>
      <w:tr w:rsidTr="00034E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E1D">
            <w:pPr>
              <w:pStyle w:val="BodyText"/>
              <w:rPr>
                <w:lang w:val="en-NZ"/>
              </w:rPr>
            </w:pPr>
            <w:r w:rsidRPr="00034E1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E1D" w:rsidP="00034E1D">
            <w:pPr>
              <w:pStyle w:val="ListBullet"/>
            </w:pPr>
            <w:r w:rsidRPr="00034E1D">
              <w:t>respond to individual needs of participants from diverse population groups.</w:t>
            </w:r>
          </w:p>
        </w:tc>
      </w:tr>
    </w:tbl>
    <w:p w:rsidR="00CB3F4B" w:rsidP="00034E1D">
      <w:pPr>
        <w:pStyle w:val="BodyText"/>
      </w:pPr>
    </w:p>
    <w:p w:rsidR="00CB3F4B" w:rsidP="00034E1D">
      <w:pPr>
        <w:pStyle w:val="BodyText"/>
      </w:pPr>
    </w:p>
    <w:p w:rsidR="00000000" w:rsidRPr="00034E1D" w:rsidP="00034E1D">
      <w:pPr>
        <w:pStyle w:val="Heading1"/>
      </w:pPr>
      <w:bookmarkStart w:id="8" w:name="O_1023370"/>
      <w:bookmarkEnd w:id="8"/>
      <w:r w:rsidRPr="00034E1D">
        <w:t>Unit Mapping Information</w:t>
      </w:r>
    </w:p>
    <w:p w:rsidR="00000000" w:rsidRPr="00034E1D" w:rsidP="00CB3F4B">
      <w:pPr>
        <w:pStyle w:val="BodyText"/>
      </w:pPr>
      <w:r w:rsidRPr="00034E1D">
        <w:t>No equivalent unit</w:t>
      </w:r>
    </w:p>
    <w:p w:rsidR="00000000" w:rsidRPr="00034E1D" w:rsidP="00034E1D">
      <w:pPr>
        <w:pStyle w:val="Heading1"/>
      </w:pPr>
      <w:bookmarkStart w:id="9" w:name="O_1023377"/>
      <w:bookmarkEnd w:id="9"/>
      <w:r w:rsidRPr="00034E1D">
        <w:t>Links</w:t>
      </w:r>
    </w:p>
    <w:p w:rsidR="00000000" w:rsidRPr="00034E1D" w:rsidP="00CB3F4B">
      <w:pPr>
        <w:pStyle w:val="BodyText"/>
      </w:pPr>
      <w:r w:rsidRPr="00034E1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90D4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34E1D" w:rsidP="00CB3F4B">
      <w:pPr>
        <w:pStyle w:val="BodyText"/>
        <w:sectPr w:rsidSect="00034E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4E1D" w:rsidP="00034E1D">
      <w:pPr>
        <w:pStyle w:val="SuperHeading"/>
      </w:pPr>
      <w:r w:rsidRPr="00034E1D">
        <w:t xml:space="preserve">Assessment </w:t>
      </w:r>
      <w:r w:rsidRPr="00034E1D">
        <w:t>Requirements for SISSSCO003 Meet participant coaching needs</w:t>
      </w:r>
    </w:p>
    <w:p w:rsidR="00000000" w:rsidRPr="00034E1D" w:rsidP="00034E1D">
      <w:pPr>
        <w:pStyle w:val="Heading1"/>
      </w:pPr>
      <w:bookmarkStart w:id="10" w:name="O_1023372"/>
      <w:bookmarkEnd w:id="10"/>
      <w:r w:rsidRPr="00034E1D">
        <w:t>Modification History</w:t>
      </w:r>
    </w:p>
    <w:p w:rsidR="00000000" w:rsidRPr="00034E1D" w:rsidP="00CB3F4B">
      <w:pPr>
        <w:pStyle w:val="BodyText"/>
      </w:pPr>
      <w:r w:rsidRPr="00034E1D">
        <w:t>Not applicable.</w:t>
      </w:r>
    </w:p>
    <w:p w:rsidR="00000000" w:rsidRPr="00034E1D" w:rsidP="00034E1D">
      <w:pPr>
        <w:pStyle w:val="Heading1"/>
      </w:pPr>
      <w:bookmarkStart w:id="11" w:name="O_1023373"/>
      <w:bookmarkEnd w:id="11"/>
      <w:r w:rsidRPr="00034E1D">
        <w:t>Performance Evidence</w:t>
      </w:r>
    </w:p>
    <w:p w:rsidR="00000000" w:rsidRPr="00034E1D" w:rsidP="00CB3F4B">
      <w:pPr>
        <w:pStyle w:val="BodyText"/>
      </w:pPr>
      <w:r w:rsidRPr="00034E1D">
        <w:t xml:space="preserve">Evidence of the ability to complete tasks outlined in elements and performance criteria of this unit </w:t>
      </w:r>
      <w:r w:rsidRPr="00034E1D">
        <w:t>in the context of the job role and:</w:t>
      </w:r>
    </w:p>
    <w:p w:rsidR="00000000" w:rsidRPr="00034E1D" w:rsidP="00034E1D">
      <w:pPr>
        <w:pStyle w:val="ListBullet"/>
      </w:pPr>
      <w:r w:rsidRPr="00034E1D">
        <w:t>plan, conduct and evaluate three sport-specific coaching sessions on three occasions for a duration of at least 30 minutes each that involves:</w:t>
      </w:r>
    </w:p>
    <w:p w:rsidR="00000000" w:rsidRPr="00034E1D" w:rsidP="00034E1D">
      <w:pPr>
        <w:pStyle w:val="ListBullet2"/>
      </w:pPr>
      <w:r w:rsidRPr="00034E1D">
        <w:t xml:space="preserve">customising the session plans to meet the individual needs of participants </w:t>
      </w:r>
      <w:r w:rsidRPr="00034E1D">
        <w:t>from two of the following population groups:</w:t>
      </w:r>
    </w:p>
    <w:p w:rsidR="00000000" w:rsidRPr="00034E1D" w:rsidP="00034E1D">
      <w:pPr>
        <w:pStyle w:val="ListBullet3"/>
      </w:pPr>
      <w:r w:rsidRPr="00034E1D">
        <w:t>boys</w:t>
      </w:r>
    </w:p>
    <w:p w:rsidR="00000000" w:rsidRPr="00034E1D" w:rsidP="00034E1D">
      <w:pPr>
        <w:pStyle w:val="ListBullet3"/>
      </w:pPr>
      <w:r w:rsidRPr="00034E1D">
        <w:t xml:space="preserve">girls </w:t>
      </w:r>
    </w:p>
    <w:p w:rsidR="00000000" w:rsidRPr="00034E1D" w:rsidP="00034E1D">
      <w:pPr>
        <w:pStyle w:val="ListBullet3"/>
      </w:pPr>
      <w:r w:rsidRPr="00034E1D">
        <w:t>adolescent boys</w:t>
      </w:r>
    </w:p>
    <w:p w:rsidR="00000000" w:rsidRPr="00034E1D" w:rsidP="00034E1D">
      <w:pPr>
        <w:pStyle w:val="ListBullet3"/>
      </w:pPr>
      <w:r w:rsidRPr="00034E1D">
        <w:t>adolescent girls</w:t>
      </w:r>
    </w:p>
    <w:p w:rsidR="00000000" w:rsidRPr="00034E1D" w:rsidP="00034E1D">
      <w:pPr>
        <w:pStyle w:val="ListBullet3"/>
      </w:pPr>
      <w:r w:rsidRPr="00034E1D">
        <w:t>adult men</w:t>
      </w:r>
    </w:p>
    <w:p w:rsidR="00000000" w:rsidRPr="00034E1D" w:rsidP="00034E1D">
      <w:pPr>
        <w:pStyle w:val="ListBullet3"/>
      </w:pPr>
      <w:r w:rsidRPr="00034E1D">
        <w:t>adult women</w:t>
      </w:r>
    </w:p>
    <w:p w:rsidR="00000000" w:rsidRPr="00034E1D" w:rsidP="00034E1D">
      <w:pPr>
        <w:pStyle w:val="ListBullet3"/>
      </w:pPr>
      <w:r w:rsidRPr="00034E1D">
        <w:t>pregnant women</w:t>
      </w:r>
    </w:p>
    <w:p w:rsidR="00000000" w:rsidRPr="00034E1D" w:rsidP="00034E1D">
      <w:pPr>
        <w:pStyle w:val="ListBullet3"/>
      </w:pPr>
      <w:r w:rsidRPr="00034E1D">
        <w:t>older adults</w:t>
      </w:r>
    </w:p>
    <w:p w:rsidR="00000000" w:rsidRPr="00034E1D" w:rsidP="00034E1D">
      <w:pPr>
        <w:pStyle w:val="ListBullet3"/>
      </w:pPr>
      <w:r w:rsidRPr="00034E1D">
        <w:t>those with a physical disability</w:t>
      </w:r>
    </w:p>
    <w:p w:rsidR="00000000" w:rsidRPr="00034E1D" w:rsidP="00034E1D">
      <w:pPr>
        <w:pStyle w:val="ListBullet3"/>
      </w:pPr>
      <w:r w:rsidRPr="00034E1D">
        <w:t>those who are deaf or hard of hearing</w:t>
      </w:r>
    </w:p>
    <w:p w:rsidR="00000000" w:rsidRPr="00034E1D" w:rsidP="00034E1D">
      <w:pPr>
        <w:pStyle w:val="ListBullet3"/>
      </w:pPr>
      <w:r w:rsidRPr="00034E1D">
        <w:t>the blind and visually impaired</w:t>
      </w:r>
    </w:p>
    <w:p w:rsidR="00000000" w:rsidRPr="00034E1D" w:rsidP="00034E1D">
      <w:pPr>
        <w:pStyle w:val="ListBullet3"/>
      </w:pPr>
      <w:r w:rsidRPr="00034E1D">
        <w:t>those with a intellectual disability</w:t>
      </w:r>
    </w:p>
    <w:p w:rsidR="00000000" w:rsidRPr="00034E1D" w:rsidP="00034E1D">
      <w:pPr>
        <w:pStyle w:val="ListBullet3"/>
      </w:pPr>
      <w:r w:rsidRPr="00034E1D">
        <w:t>culturally and linguistically diverse groups</w:t>
      </w:r>
    </w:p>
    <w:p w:rsidR="00000000" w:rsidRPr="00034E1D" w:rsidP="00034E1D">
      <w:pPr>
        <w:pStyle w:val="ListBullet2"/>
      </w:pPr>
      <w:r w:rsidRPr="00034E1D">
        <w:t>applying inclusive and non discriminatory coaching practices.</w:t>
      </w:r>
    </w:p>
    <w:p w:rsidR="00000000" w:rsidRPr="00034E1D" w:rsidP="00034E1D">
      <w:pPr>
        <w:pStyle w:val="AllowPageBreak"/>
      </w:pPr>
    </w:p>
    <w:p w:rsidR="00000000" w:rsidRPr="00034E1D" w:rsidP="00034E1D">
      <w:pPr>
        <w:pStyle w:val="Heading1"/>
      </w:pPr>
      <w:bookmarkStart w:id="12" w:name="O_1023374"/>
      <w:bookmarkEnd w:id="12"/>
      <w:r w:rsidRPr="00034E1D">
        <w:t>Knowledge Evidence</w:t>
      </w:r>
    </w:p>
    <w:p w:rsidR="00000000" w:rsidRPr="00034E1D" w:rsidP="00CB3F4B">
      <w:pPr>
        <w:pStyle w:val="BodyText"/>
      </w:pPr>
      <w:r w:rsidRPr="00034E1D">
        <w:t>Demonstrated knowledge required to complete the tasks outlined in the elements and performance criteria of this unit:</w:t>
      </w:r>
    </w:p>
    <w:p w:rsidR="00000000" w:rsidRPr="00034E1D" w:rsidP="00034E1D">
      <w:pPr>
        <w:pStyle w:val="ListBullet"/>
      </w:pPr>
      <w:r w:rsidRPr="00034E1D">
        <w:t>organisational policies and procedures applicable to meeting individual participant needs</w:t>
      </w:r>
    </w:p>
    <w:p w:rsidR="00000000" w:rsidRPr="00034E1D" w:rsidP="00034E1D">
      <w:pPr>
        <w:pStyle w:val="ListBullet"/>
      </w:pPr>
      <w:r w:rsidRPr="00034E1D">
        <w:t>key areas of diversity, their characteristics a</w:t>
      </w:r>
      <w:r w:rsidRPr="00034E1D">
        <w:t>nd ways to accommodate in coaching practices:</w:t>
      </w:r>
    </w:p>
    <w:p w:rsidR="00000000" w:rsidRPr="00034E1D" w:rsidP="00034E1D">
      <w:pPr>
        <w:pStyle w:val="ListBullet2"/>
      </w:pPr>
      <w:r w:rsidRPr="00034E1D">
        <w:t>culture, race and ethnicity</w:t>
      </w:r>
    </w:p>
    <w:p w:rsidR="00000000" w:rsidRPr="00034E1D" w:rsidP="00034E1D">
      <w:pPr>
        <w:pStyle w:val="ListBullet2"/>
      </w:pPr>
      <w:r w:rsidRPr="00034E1D">
        <w:t>disability</w:t>
      </w:r>
    </w:p>
    <w:p w:rsidR="00000000" w:rsidRPr="00034E1D" w:rsidP="00034E1D">
      <w:pPr>
        <w:pStyle w:val="ListBullet2"/>
      </w:pPr>
      <w:r w:rsidRPr="00034E1D">
        <w:t>religious and spiritual beliefs</w:t>
      </w:r>
    </w:p>
    <w:p w:rsidR="00000000" w:rsidRPr="00034E1D" w:rsidP="00034E1D">
      <w:pPr>
        <w:pStyle w:val="ListBullet2"/>
      </w:pPr>
      <w:r w:rsidRPr="00034E1D">
        <w:t>gender</w:t>
      </w:r>
    </w:p>
    <w:p w:rsidR="00000000" w:rsidRPr="00034E1D" w:rsidP="00034E1D">
      <w:pPr>
        <w:pStyle w:val="ListBullet2"/>
      </w:pPr>
      <w:r w:rsidRPr="00034E1D">
        <w:t>generational differences</w:t>
      </w:r>
    </w:p>
    <w:p w:rsidR="00000000" w:rsidRPr="00034E1D" w:rsidP="00034E1D">
      <w:pPr>
        <w:pStyle w:val="ListBullet2"/>
      </w:pPr>
      <w:r w:rsidRPr="00034E1D">
        <w:t>sexual orientation and identity</w:t>
      </w:r>
    </w:p>
    <w:p w:rsidR="00000000" w:rsidRPr="00034E1D" w:rsidP="00034E1D">
      <w:pPr>
        <w:pStyle w:val="ListBullet"/>
      </w:pPr>
      <w:r w:rsidRPr="00034E1D">
        <w:t xml:space="preserve">principles of inclusion in sport: </w:t>
      </w:r>
    </w:p>
    <w:p w:rsidR="00000000" w:rsidRPr="00034E1D" w:rsidP="00034E1D">
      <w:pPr>
        <w:pStyle w:val="ListBullet2"/>
      </w:pPr>
      <w:r w:rsidRPr="00034E1D">
        <w:t xml:space="preserve">inclusive learning and participation </w:t>
      </w:r>
    </w:p>
    <w:p w:rsidR="00000000" w:rsidRPr="00034E1D" w:rsidP="00034E1D">
      <w:pPr>
        <w:pStyle w:val="ListBullet2"/>
      </w:pPr>
      <w:r w:rsidRPr="00034E1D">
        <w:t>how to be inclusive as a coach</w:t>
      </w:r>
    </w:p>
    <w:p w:rsidR="00000000" w:rsidRPr="00034E1D" w:rsidP="00034E1D">
      <w:pPr>
        <w:pStyle w:val="ListBullet2"/>
      </w:pPr>
      <w:r w:rsidRPr="00034E1D">
        <w:t>barriers to inclusion</w:t>
      </w:r>
    </w:p>
    <w:p w:rsidR="00000000" w:rsidRPr="00034E1D" w:rsidP="00034E1D">
      <w:pPr>
        <w:pStyle w:val="ListBullet2"/>
      </w:pPr>
      <w:r w:rsidRPr="00034E1D">
        <w:t>benefits versus risk of participation</w:t>
      </w:r>
    </w:p>
    <w:p w:rsidR="00000000" w:rsidRPr="00034E1D" w:rsidP="00034E1D">
      <w:pPr>
        <w:pStyle w:val="ListBullet"/>
      </w:pPr>
      <w:r w:rsidRPr="00034E1D">
        <w:t>types and characteristics of specific population groups:</w:t>
      </w:r>
    </w:p>
    <w:p w:rsidR="00000000" w:rsidRPr="00034E1D" w:rsidP="00034E1D">
      <w:pPr>
        <w:pStyle w:val="ListBullet2"/>
      </w:pPr>
      <w:r w:rsidRPr="00034E1D">
        <w:t>boys</w:t>
      </w:r>
    </w:p>
    <w:p w:rsidR="00000000" w:rsidRPr="00034E1D" w:rsidP="00034E1D">
      <w:pPr>
        <w:pStyle w:val="ListBullet2"/>
      </w:pPr>
      <w:r w:rsidRPr="00034E1D">
        <w:t xml:space="preserve">girls </w:t>
      </w:r>
    </w:p>
    <w:p w:rsidR="00000000" w:rsidRPr="00034E1D" w:rsidP="00034E1D">
      <w:pPr>
        <w:pStyle w:val="ListBullet2"/>
      </w:pPr>
      <w:r w:rsidRPr="00034E1D">
        <w:t>adolescent boys</w:t>
      </w:r>
    </w:p>
    <w:p w:rsidR="00000000" w:rsidRPr="00034E1D" w:rsidP="00034E1D">
      <w:pPr>
        <w:pStyle w:val="ListBullet2"/>
      </w:pPr>
      <w:r w:rsidRPr="00034E1D">
        <w:t>adolescent girls</w:t>
      </w:r>
    </w:p>
    <w:p w:rsidR="00000000" w:rsidRPr="00034E1D" w:rsidP="00034E1D">
      <w:pPr>
        <w:pStyle w:val="ListBullet2"/>
      </w:pPr>
      <w:r w:rsidRPr="00034E1D">
        <w:t>adult men</w:t>
      </w:r>
    </w:p>
    <w:p w:rsidR="00000000" w:rsidRPr="00034E1D" w:rsidP="00034E1D">
      <w:pPr>
        <w:pStyle w:val="ListBullet2"/>
      </w:pPr>
      <w:r w:rsidRPr="00034E1D">
        <w:t>adult women</w:t>
      </w:r>
    </w:p>
    <w:p w:rsidR="00000000" w:rsidRPr="00034E1D" w:rsidP="00034E1D">
      <w:pPr>
        <w:pStyle w:val="ListBullet2"/>
      </w:pPr>
      <w:r w:rsidRPr="00034E1D">
        <w:t>pregnant women</w:t>
      </w:r>
    </w:p>
    <w:p w:rsidR="00000000" w:rsidRPr="00034E1D" w:rsidP="00034E1D">
      <w:pPr>
        <w:pStyle w:val="ListBullet2"/>
      </w:pPr>
      <w:r w:rsidRPr="00034E1D">
        <w:t>older adults</w:t>
      </w:r>
    </w:p>
    <w:p w:rsidR="00000000" w:rsidRPr="00034E1D" w:rsidP="00034E1D">
      <w:pPr>
        <w:pStyle w:val="ListBullet2"/>
      </w:pPr>
      <w:r w:rsidRPr="00034E1D">
        <w:t>those with a physical disability</w:t>
      </w:r>
    </w:p>
    <w:p w:rsidR="00000000" w:rsidRPr="00034E1D" w:rsidP="00034E1D">
      <w:pPr>
        <w:pStyle w:val="ListBullet2"/>
      </w:pPr>
      <w:r w:rsidRPr="00034E1D">
        <w:t>those who are deaf or hard of hearing</w:t>
      </w:r>
    </w:p>
    <w:p w:rsidR="00000000" w:rsidRPr="00034E1D" w:rsidP="00034E1D">
      <w:pPr>
        <w:pStyle w:val="ListBullet2"/>
      </w:pPr>
      <w:r w:rsidRPr="00034E1D">
        <w:t>the blind and visually impaired</w:t>
      </w:r>
    </w:p>
    <w:p w:rsidR="00000000" w:rsidRPr="00034E1D" w:rsidP="00034E1D">
      <w:pPr>
        <w:pStyle w:val="ListBullet2"/>
      </w:pPr>
      <w:r w:rsidRPr="00034E1D">
        <w:t>those with an intellectual disability</w:t>
      </w:r>
    </w:p>
    <w:p w:rsidR="00000000" w:rsidRPr="00034E1D" w:rsidP="00034E1D">
      <w:pPr>
        <w:pStyle w:val="ListBullet2"/>
      </w:pPr>
      <w:r w:rsidRPr="00034E1D">
        <w:t>culturally and linguistically diverse groups</w:t>
      </w:r>
    </w:p>
    <w:p w:rsidR="00000000" w:rsidRPr="00034E1D" w:rsidP="00034E1D">
      <w:pPr>
        <w:pStyle w:val="ListBullet"/>
      </w:pPr>
      <w:r w:rsidRPr="00034E1D">
        <w:t>factors that affect participant ability to acquire skills:</w:t>
      </w:r>
    </w:p>
    <w:p w:rsidR="00000000" w:rsidRPr="00034E1D" w:rsidP="00034E1D">
      <w:pPr>
        <w:pStyle w:val="ListBullet2"/>
      </w:pPr>
      <w:r w:rsidRPr="00034E1D">
        <w:t>participa</w:t>
      </w:r>
      <w:r w:rsidRPr="00034E1D">
        <w:t>tion and competitive motivations</w:t>
      </w:r>
    </w:p>
    <w:p w:rsidR="00000000" w:rsidRPr="00034E1D" w:rsidP="00034E1D">
      <w:pPr>
        <w:pStyle w:val="ListBullet2"/>
      </w:pPr>
      <w:r w:rsidRPr="00034E1D">
        <w:t>medical needs</w:t>
      </w:r>
    </w:p>
    <w:p w:rsidR="00000000" w:rsidRPr="00034E1D" w:rsidP="00034E1D">
      <w:pPr>
        <w:pStyle w:val="ListBullet2"/>
      </w:pPr>
      <w:r w:rsidRPr="00034E1D">
        <w:t>levels of support and care</w:t>
      </w:r>
    </w:p>
    <w:p w:rsidR="00000000" w:rsidRPr="00034E1D" w:rsidP="00034E1D">
      <w:pPr>
        <w:pStyle w:val="ListBullet2"/>
      </w:pPr>
      <w:r w:rsidRPr="00034E1D">
        <w:t>physical</w:t>
      </w:r>
    </w:p>
    <w:p w:rsidR="00000000" w:rsidRPr="00034E1D" w:rsidP="00034E1D">
      <w:pPr>
        <w:pStyle w:val="ListBullet2"/>
      </w:pPr>
      <w:r w:rsidRPr="00034E1D">
        <w:t>previous experience</w:t>
      </w:r>
    </w:p>
    <w:p w:rsidR="00000000" w:rsidRPr="00034E1D" w:rsidP="00034E1D">
      <w:pPr>
        <w:pStyle w:val="ListBullet2"/>
      </w:pPr>
      <w:r w:rsidRPr="00034E1D">
        <w:t xml:space="preserve">level of literacy skills </w:t>
      </w:r>
    </w:p>
    <w:p w:rsidR="00000000" w:rsidRPr="00034E1D" w:rsidP="00034E1D">
      <w:pPr>
        <w:pStyle w:val="ListBullet2"/>
      </w:pPr>
      <w:r w:rsidRPr="00034E1D">
        <w:t>level of numeracy skills</w:t>
      </w:r>
    </w:p>
    <w:p w:rsidR="00000000" w:rsidRPr="00034E1D" w:rsidP="00034E1D">
      <w:pPr>
        <w:pStyle w:val="ListBullet2"/>
      </w:pPr>
      <w:r w:rsidRPr="00034E1D">
        <w:t>cognitive factors</w:t>
      </w:r>
    </w:p>
    <w:p w:rsidR="00000000" w:rsidRPr="00034E1D" w:rsidP="00034E1D">
      <w:pPr>
        <w:pStyle w:val="ListBullet2"/>
      </w:pPr>
      <w:r w:rsidRPr="00034E1D">
        <w:t>religious beliefs</w:t>
      </w:r>
    </w:p>
    <w:p w:rsidR="00000000" w:rsidRPr="00034E1D" w:rsidP="00034E1D">
      <w:pPr>
        <w:pStyle w:val="ListBullet2"/>
      </w:pPr>
      <w:r w:rsidRPr="00034E1D">
        <w:t>communication strategies</w:t>
      </w:r>
    </w:p>
    <w:p w:rsidR="00000000" w:rsidRPr="00034E1D" w:rsidP="00034E1D">
      <w:pPr>
        <w:pStyle w:val="ListBullet2"/>
      </w:pPr>
      <w:r w:rsidRPr="00034E1D">
        <w:t>cultural values</w:t>
      </w:r>
    </w:p>
    <w:p w:rsidR="00000000" w:rsidRPr="00034E1D" w:rsidP="00034E1D">
      <w:pPr>
        <w:pStyle w:val="ListBullet2"/>
      </w:pPr>
      <w:r w:rsidRPr="00034E1D">
        <w:t>social characteristics</w:t>
      </w:r>
    </w:p>
    <w:p w:rsidR="00000000" w:rsidRPr="00034E1D" w:rsidP="00034E1D">
      <w:pPr>
        <w:pStyle w:val="ListBullet2"/>
      </w:pPr>
      <w:r w:rsidRPr="00034E1D">
        <w:t>level of ability</w:t>
      </w:r>
    </w:p>
    <w:p w:rsidR="00000000" w:rsidRPr="00034E1D" w:rsidP="00034E1D">
      <w:pPr>
        <w:pStyle w:val="ListBullet2"/>
      </w:pPr>
      <w:r w:rsidRPr="00034E1D">
        <w:t>impact of disability</w:t>
      </w:r>
    </w:p>
    <w:p w:rsidR="00000000" w:rsidRPr="00034E1D" w:rsidP="00034E1D">
      <w:pPr>
        <w:pStyle w:val="ListBullet2"/>
      </w:pPr>
      <w:r w:rsidRPr="00034E1D">
        <w:t>aging processes</w:t>
      </w:r>
    </w:p>
    <w:p w:rsidR="00000000" w:rsidRPr="00034E1D" w:rsidP="00034E1D">
      <w:pPr>
        <w:pStyle w:val="ListBullet2"/>
      </w:pPr>
      <w:r w:rsidRPr="00034E1D">
        <w:t>range of movement</w:t>
      </w:r>
    </w:p>
    <w:p w:rsidR="00000000" w:rsidRPr="00034E1D" w:rsidP="00034E1D">
      <w:pPr>
        <w:pStyle w:val="ListBullet2"/>
      </w:pPr>
      <w:r w:rsidRPr="00034E1D">
        <w:t>safety factors</w:t>
      </w:r>
    </w:p>
    <w:p w:rsidR="00000000" w:rsidRPr="00034E1D" w:rsidP="00034E1D">
      <w:pPr>
        <w:pStyle w:val="ListBullet2"/>
      </w:pPr>
      <w:r w:rsidRPr="00034E1D">
        <w:t>recovery techniques</w:t>
      </w:r>
    </w:p>
    <w:p w:rsidR="00000000" w:rsidRPr="00034E1D" w:rsidP="00034E1D">
      <w:pPr>
        <w:pStyle w:val="ListBullet2"/>
      </w:pPr>
      <w:r w:rsidRPr="00034E1D">
        <w:t>functional ability</w:t>
      </w:r>
    </w:p>
    <w:p w:rsidR="00000000" w:rsidRPr="00034E1D" w:rsidP="00034E1D">
      <w:pPr>
        <w:pStyle w:val="ListBullet"/>
      </w:pPr>
      <w:r w:rsidRPr="00034E1D">
        <w:t>coaching practice adaptations:</w:t>
      </w:r>
    </w:p>
    <w:p w:rsidR="00000000" w:rsidRPr="00034E1D" w:rsidP="00034E1D">
      <w:pPr>
        <w:pStyle w:val="ListBullet2"/>
      </w:pPr>
      <w:r w:rsidRPr="00034E1D">
        <w:t>coaching methods</w:t>
      </w:r>
    </w:p>
    <w:p w:rsidR="00000000" w:rsidRPr="00034E1D" w:rsidP="00034E1D">
      <w:pPr>
        <w:pStyle w:val="ListBullet2"/>
      </w:pPr>
      <w:r w:rsidRPr="00034E1D">
        <w:t>equipment adaptations</w:t>
      </w:r>
    </w:p>
    <w:p w:rsidR="00000000" w:rsidRPr="00034E1D" w:rsidP="00034E1D">
      <w:pPr>
        <w:pStyle w:val="ListBullet2"/>
      </w:pPr>
      <w:r w:rsidRPr="00034E1D">
        <w:t>duration of activity</w:t>
      </w:r>
    </w:p>
    <w:p w:rsidR="00000000" w:rsidRPr="00034E1D" w:rsidP="00034E1D">
      <w:pPr>
        <w:pStyle w:val="ListBullet2"/>
      </w:pPr>
      <w:r w:rsidRPr="00034E1D">
        <w:t>type of activity</w:t>
      </w:r>
    </w:p>
    <w:p w:rsidR="00000000" w:rsidRPr="00034E1D" w:rsidP="00034E1D">
      <w:pPr>
        <w:pStyle w:val="ListBullet"/>
      </w:pPr>
      <w:r w:rsidRPr="00034E1D">
        <w:t>development and maturation:</w:t>
      </w:r>
    </w:p>
    <w:p w:rsidR="00000000" w:rsidRPr="00034E1D" w:rsidP="00034E1D">
      <w:pPr>
        <w:pStyle w:val="ListBullet2"/>
      </w:pPr>
      <w:r w:rsidRPr="00034E1D">
        <w:t>stages of growth and development</w:t>
      </w:r>
    </w:p>
    <w:p w:rsidR="00000000" w:rsidRPr="00034E1D" w:rsidP="00034E1D">
      <w:pPr>
        <w:pStyle w:val="ListBullet2"/>
      </w:pPr>
      <w:r w:rsidRPr="00034E1D">
        <w:t>long term growth considerations versus early specialisation</w:t>
      </w:r>
    </w:p>
    <w:p w:rsidR="00000000" w:rsidRPr="00034E1D" w:rsidP="00034E1D">
      <w:pPr>
        <w:pStyle w:val="ListBullet2"/>
      </w:pPr>
      <w:r w:rsidRPr="00034E1D">
        <w:t>impact of puberty:</w:t>
      </w:r>
    </w:p>
    <w:p w:rsidR="00000000" w:rsidRPr="00034E1D" w:rsidP="00034E1D">
      <w:pPr>
        <w:pStyle w:val="ListBullet3"/>
      </w:pPr>
      <w:r w:rsidRPr="00034E1D">
        <w:t>physical</w:t>
      </w:r>
    </w:p>
    <w:p w:rsidR="00000000" w:rsidRPr="00034E1D" w:rsidP="00034E1D">
      <w:pPr>
        <w:pStyle w:val="ListBullet3"/>
      </w:pPr>
      <w:r w:rsidRPr="00034E1D">
        <w:t>social</w:t>
      </w:r>
    </w:p>
    <w:p w:rsidR="00000000" w:rsidRPr="00034E1D" w:rsidP="00034E1D">
      <w:pPr>
        <w:pStyle w:val="ListBullet3"/>
      </w:pPr>
      <w:r w:rsidRPr="00034E1D">
        <w:t>differences between males and females</w:t>
      </w:r>
    </w:p>
    <w:p w:rsidR="00000000" w:rsidRPr="00034E1D" w:rsidP="00034E1D">
      <w:pPr>
        <w:pStyle w:val="ListBullet2"/>
      </w:pPr>
      <w:r w:rsidRPr="00034E1D">
        <w:t xml:space="preserve">overtraining and overuse in young participants </w:t>
      </w:r>
    </w:p>
    <w:p w:rsidR="00000000" w:rsidRPr="00034E1D" w:rsidP="00034E1D">
      <w:pPr>
        <w:pStyle w:val="ListBullet"/>
      </w:pPr>
      <w:r w:rsidRPr="00034E1D">
        <w:t>classification systems to enable equitable competition among participants with similar functional ability and medical conditions</w:t>
      </w:r>
    </w:p>
    <w:p w:rsidR="00000000" w:rsidRPr="00034E1D" w:rsidP="00034E1D">
      <w:pPr>
        <w:pStyle w:val="ListBullet"/>
      </w:pPr>
      <w:r w:rsidRPr="00034E1D">
        <w:t>competition options, rules and requirements for participants from specific population groups</w:t>
      </w:r>
    </w:p>
    <w:p w:rsidR="00000000" w:rsidRPr="00034E1D" w:rsidP="00034E1D">
      <w:pPr>
        <w:pStyle w:val="ListBullet"/>
      </w:pPr>
      <w:r w:rsidRPr="00034E1D">
        <w:t>needs of female participants</w:t>
      </w:r>
    </w:p>
    <w:p w:rsidR="00000000" w:rsidRPr="00034E1D" w:rsidP="00034E1D">
      <w:pPr>
        <w:pStyle w:val="ListBullet"/>
      </w:pPr>
      <w:r w:rsidRPr="00034E1D">
        <w:t>methods for self reflection.</w:t>
      </w:r>
    </w:p>
    <w:p w:rsidR="00000000" w:rsidRPr="00034E1D" w:rsidP="00034E1D">
      <w:pPr>
        <w:pStyle w:val="AllowPageBreak"/>
      </w:pPr>
    </w:p>
    <w:p w:rsidR="00000000" w:rsidRPr="00034E1D" w:rsidP="00034E1D">
      <w:pPr>
        <w:pStyle w:val="Heading1"/>
      </w:pPr>
      <w:bookmarkStart w:id="13" w:name="O_1023375"/>
      <w:bookmarkEnd w:id="13"/>
      <w:r w:rsidRPr="00034E1D">
        <w:t>Assessment Conditions</w:t>
      </w:r>
    </w:p>
    <w:p w:rsidR="00000000" w:rsidRPr="00034E1D" w:rsidP="00CB3F4B">
      <w:pPr>
        <w:pStyle w:val="BodyText"/>
      </w:pPr>
      <w:r w:rsidRPr="00034E1D">
        <w:t xml:space="preserve">Skills must be demonstrated in: </w:t>
      </w:r>
    </w:p>
    <w:p w:rsidR="00000000" w:rsidRPr="00034E1D" w:rsidP="00034E1D">
      <w:pPr>
        <w:pStyle w:val="ListBullet"/>
      </w:pPr>
      <w:r w:rsidRPr="00034E1D">
        <w:t>a community-based sport environment. This can be a workplace or simulated environment.</w:t>
      </w:r>
    </w:p>
    <w:p w:rsidR="00000000" w:rsidRPr="00034E1D" w:rsidP="00034E1D">
      <w:pPr>
        <w:pStyle w:val="BodyText"/>
      </w:pPr>
    </w:p>
    <w:p w:rsidR="00000000" w:rsidRPr="00034E1D" w:rsidP="00CB3F4B">
      <w:pPr>
        <w:pStyle w:val="BodyText"/>
      </w:pPr>
      <w:r w:rsidRPr="00034E1D">
        <w:t>Assessment must ensure access to:</w:t>
      </w:r>
    </w:p>
    <w:p w:rsidR="00000000" w:rsidRPr="00034E1D" w:rsidP="00034E1D">
      <w:pPr>
        <w:pStyle w:val="ListBullet"/>
      </w:pPr>
      <w:r w:rsidRPr="00034E1D">
        <w:t>first aid kit</w:t>
      </w:r>
    </w:p>
    <w:p w:rsidR="00000000" w:rsidRPr="00034E1D" w:rsidP="00034E1D">
      <w:pPr>
        <w:pStyle w:val="ListBullet"/>
      </w:pPr>
      <w:r w:rsidRPr="00034E1D">
        <w:t>drinking water</w:t>
      </w:r>
    </w:p>
    <w:p w:rsidR="00000000" w:rsidRPr="00034E1D" w:rsidP="00034E1D">
      <w:pPr>
        <w:pStyle w:val="ListBullet"/>
      </w:pPr>
      <w:r w:rsidRPr="00034E1D">
        <w:t>sport-specific facilities, equipment and resources</w:t>
      </w:r>
    </w:p>
    <w:p w:rsidR="00000000" w:rsidRPr="00034E1D" w:rsidP="00034E1D">
      <w:pPr>
        <w:pStyle w:val="ListBullet"/>
      </w:pPr>
      <w:r w:rsidRPr="00034E1D">
        <w:t>organisational policies and procedures related to meeting participant needs</w:t>
      </w:r>
    </w:p>
    <w:p w:rsidR="00000000" w:rsidRPr="00034E1D" w:rsidP="00034E1D">
      <w:pPr>
        <w:pStyle w:val="ListBullet"/>
      </w:pPr>
      <w:r w:rsidRPr="00034E1D">
        <w:t>organisational safety, emergency response and first aid procedures</w:t>
      </w:r>
    </w:p>
    <w:p w:rsidR="00000000" w:rsidRPr="00034E1D" w:rsidP="00034E1D">
      <w:pPr>
        <w:pStyle w:val="ListBullet"/>
      </w:pPr>
      <w:r w:rsidRPr="00034E1D">
        <w:t>National Sporting Organisation policies applicable to inclusio</w:t>
      </w:r>
      <w:r w:rsidRPr="00034E1D">
        <w:t>n.</w:t>
      </w:r>
    </w:p>
    <w:p w:rsidR="00000000" w:rsidRPr="00034E1D" w:rsidP="00034E1D">
      <w:pPr>
        <w:pStyle w:val="BodyText"/>
      </w:pPr>
    </w:p>
    <w:p w:rsidR="00000000" w:rsidRPr="00034E1D" w:rsidP="00CB3F4B">
      <w:pPr>
        <w:pStyle w:val="BodyText"/>
      </w:pPr>
      <w:r w:rsidRPr="00034E1D">
        <w:t>Assessment must ensure use of:</w:t>
      </w:r>
    </w:p>
    <w:p w:rsidR="00000000" w:rsidRPr="00034E1D" w:rsidP="00034E1D">
      <w:pPr>
        <w:pStyle w:val="ListBullet"/>
      </w:pPr>
      <w:r w:rsidRPr="00034E1D">
        <w:t>a sport-specific session plan</w:t>
      </w:r>
    </w:p>
    <w:p w:rsidR="00000000" w:rsidRPr="00034E1D" w:rsidP="00034E1D">
      <w:pPr>
        <w:pStyle w:val="ListBullet"/>
      </w:pPr>
      <w:r w:rsidRPr="00034E1D">
        <w:t>specific population group participants specified in the Performance Evidence.</w:t>
      </w:r>
    </w:p>
    <w:p w:rsidR="00000000" w:rsidRPr="00034E1D" w:rsidP="00034E1D">
      <w:pPr>
        <w:pStyle w:val="BodyText"/>
      </w:pPr>
    </w:p>
    <w:p w:rsidR="00000000" w:rsidRPr="00034E1D" w:rsidP="00CB3F4B">
      <w:pPr>
        <w:pStyle w:val="BodyText"/>
      </w:pPr>
      <w:r w:rsidRPr="00034E1D">
        <w:t>Assessors must satisfy the Standards for Registered Training Organisations requirements for assessors.</w:t>
      </w:r>
    </w:p>
    <w:p w:rsidR="00000000" w:rsidRPr="00034E1D" w:rsidP="00034E1D">
      <w:pPr>
        <w:pStyle w:val="Heading1"/>
      </w:pPr>
      <w:bookmarkStart w:id="14" w:name="O_1023378"/>
      <w:bookmarkEnd w:id="14"/>
      <w:r w:rsidRPr="00034E1D">
        <w:t>Links</w:t>
      </w:r>
    </w:p>
    <w:p w:rsidR="00000000" w:rsidRPr="00034E1D" w:rsidP="00CB3F4B">
      <w:pPr>
        <w:pStyle w:val="BodyText"/>
      </w:pPr>
      <w:r w:rsidRPr="00034E1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90D4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34E1D" w:rsidP="00034E1D"/>
    <w:sectPr w:rsidSect="00034E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 w:rsidRPr="00CB3F4B" w:rsidP="00CB3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B" w:rsidP="00034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3F4B" w:rsidP="00034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B3F4B" w:rsidP="00034E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 w:rsidP="00034E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3F4B">
      <w:t>Approved</w:t>
    </w:r>
    <w:r w:rsidR="00CB3F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3F4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3F4B">
      <w:rPr>
        <w:noProof/>
      </w:rPr>
      <w:t>6</w:t>
    </w:r>
    <w:r>
      <w:rPr>
        <w:noProof/>
      </w:rPr>
      <w:fldChar w:fldCharType="end"/>
    </w:r>
  </w:p>
  <w:p w:rsidR="00034E1D" w:rsidP="00034E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3F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3F4B">
      <w:t>HumanAbility</w:t>
    </w:r>
    <w:r w:rsidR="00CB3F4B">
      <w:fldChar w:fldCharType="end"/>
    </w:r>
  </w:p>
  <w:p w:rsidR="00034E1D" w:rsidP="00034E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E1D" w:rsidRPr="00CB3F4B" w:rsidP="00CB3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F4B" w:rsidRPr="002D2AF8" w:rsidP="00034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SISSSCO003 Meet participant coaching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3F4B" w:rsidP="00034E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1D" w:rsidRPr="002D2AF8" w:rsidP="00034E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3F4B">
      <w:t>SISSSCO003 Meet participant coaching needs</w:t>
    </w:r>
    <w:r w:rsidR="00CB3F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3F4B">
      <w:rPr>
        <w:noProof/>
      </w:rPr>
      <w:t>1 March 2025</w:t>
    </w:r>
    <w:r>
      <w:fldChar w:fldCharType="end"/>
    </w:r>
  </w:p>
  <w:p w:rsidR="00034E1D" w:rsidP="00034E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662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268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8228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E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E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E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E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E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E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E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E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E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E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E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E1D"/>
  </w:style>
  <w:style w:type="character" w:customStyle="1" w:styleId="Heading1Char">
    <w:name w:val="Heading 1 Char"/>
    <w:basedOn w:val="DefaultParagraphFont"/>
    <w:link w:val="Heading1"/>
    <w:rsid w:val="00034E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E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E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4E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E1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4E1D"/>
    <w:rPr>
      <w:b/>
      <w:spacing w:val="0"/>
    </w:rPr>
  </w:style>
  <w:style w:type="paragraph" w:styleId="ListBullet2">
    <w:name w:val="List Bullet 2"/>
    <w:basedOn w:val="List2"/>
    <w:rsid w:val="00034E1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4E1D"/>
    <w:rPr>
      <w:i/>
    </w:rPr>
  </w:style>
  <w:style w:type="paragraph" w:customStyle="1" w:styleId="SuperHeading">
    <w:name w:val="SuperHeading"/>
    <w:basedOn w:val="Normal"/>
    <w:rsid w:val="00034E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E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34E1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034E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4E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E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E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E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E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E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E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E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E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E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E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E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E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E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E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E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4E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E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E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E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E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E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E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E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E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E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E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E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E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4E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E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E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E1D"/>
  </w:style>
  <w:style w:type="paragraph" w:styleId="TableofFigures">
    <w:name w:val="table of figures"/>
    <w:basedOn w:val="Normal"/>
    <w:next w:val="Normal"/>
    <w:semiHidden/>
    <w:rsid w:val="00034E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E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4E1D"/>
    <w:rPr>
      <w:rFonts w:ascii="Wingdings" w:hAnsi="Wingdings"/>
    </w:rPr>
  </w:style>
  <w:style w:type="paragraph" w:customStyle="1" w:styleId="TableHeading">
    <w:name w:val="Table Heading"/>
    <w:basedOn w:val="HeadingBase"/>
    <w:rsid w:val="00034E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E1D"/>
    <w:rPr>
      <w:color w:val="0033CC"/>
      <w:u w:val="none"/>
    </w:rPr>
  </w:style>
  <w:style w:type="paragraph" w:customStyle="1" w:styleId="BodyTextRight">
    <w:name w:val="Body Text Right"/>
    <w:basedOn w:val="BodyText"/>
    <w:rsid w:val="00034E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E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E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E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E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E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E1D"/>
    <w:rPr>
      <w:sz w:val="32"/>
    </w:rPr>
  </w:style>
  <w:style w:type="paragraph" w:customStyle="1" w:styleId="HeadingProcedure">
    <w:name w:val="Heading Procedure"/>
    <w:basedOn w:val="HeadingBase"/>
    <w:next w:val="Normal"/>
    <w:rsid w:val="00034E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E1D"/>
    <w:pPr>
      <w:spacing w:before="60" w:after="60"/>
    </w:pPr>
  </w:style>
  <w:style w:type="paragraph" w:styleId="ListContinue">
    <w:name w:val="List Continue"/>
    <w:basedOn w:val="List"/>
    <w:rsid w:val="00034E1D"/>
    <w:pPr>
      <w:ind w:firstLine="0"/>
    </w:pPr>
  </w:style>
  <w:style w:type="paragraph" w:customStyle="1" w:styleId="ListNote">
    <w:name w:val="List Note"/>
    <w:basedOn w:val="List"/>
    <w:rsid w:val="00034E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E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E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E1D"/>
    <w:rPr>
      <w:rFonts w:ascii="Courier New" w:hAnsi="Courier New"/>
    </w:rPr>
  </w:style>
  <w:style w:type="paragraph" w:customStyle="1" w:styleId="NoteBullet">
    <w:name w:val="Note Bullet"/>
    <w:basedOn w:val="Note"/>
    <w:rsid w:val="00034E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E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E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E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E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4E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E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E1D"/>
    <w:rPr>
      <w:b/>
      <w:smallCaps/>
    </w:rPr>
  </w:style>
  <w:style w:type="paragraph" w:customStyle="1" w:styleId="TableListNumber">
    <w:name w:val="Table List Number"/>
    <w:basedOn w:val="ListNumber"/>
    <w:rsid w:val="00034E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E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E1D"/>
    <w:pPr>
      <w:numPr>
        <w:numId w:val="10"/>
      </w:numPr>
    </w:pPr>
  </w:style>
  <w:style w:type="paragraph" w:customStyle="1" w:styleId="ListAlpha2">
    <w:name w:val="List Alpha 2"/>
    <w:basedOn w:val="List2"/>
    <w:rsid w:val="00034E1D"/>
    <w:pPr>
      <w:numPr>
        <w:numId w:val="9"/>
      </w:numPr>
    </w:pPr>
  </w:style>
  <w:style w:type="paragraph" w:styleId="List3">
    <w:name w:val="List 3"/>
    <w:basedOn w:val="BodyText"/>
    <w:rsid w:val="00034E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E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E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4E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4E1D"/>
    <w:pPr>
      <w:numPr>
        <w:numId w:val="5"/>
      </w:numPr>
    </w:pPr>
  </w:style>
  <w:style w:type="paragraph" w:styleId="ListContinue2">
    <w:name w:val="List Continue 2"/>
    <w:basedOn w:val="List2"/>
    <w:rsid w:val="00034E1D"/>
    <w:pPr>
      <w:ind w:firstLine="0"/>
    </w:pPr>
  </w:style>
  <w:style w:type="paragraph" w:styleId="ListContinue3">
    <w:name w:val="List Continue 3"/>
    <w:basedOn w:val="List3"/>
    <w:rsid w:val="00034E1D"/>
    <w:pPr>
      <w:ind w:left="1021" w:firstLine="0"/>
    </w:pPr>
  </w:style>
  <w:style w:type="paragraph" w:styleId="ListContinue4">
    <w:name w:val="List Continue 4"/>
    <w:basedOn w:val="List4"/>
    <w:rsid w:val="00034E1D"/>
    <w:pPr>
      <w:ind w:firstLine="0"/>
    </w:pPr>
  </w:style>
  <w:style w:type="paragraph" w:styleId="ListContinue5">
    <w:name w:val="List Continue 5"/>
    <w:basedOn w:val="List5"/>
    <w:rsid w:val="00034E1D"/>
    <w:pPr>
      <w:ind w:firstLine="0"/>
    </w:pPr>
  </w:style>
  <w:style w:type="paragraph" w:styleId="ListNumber3">
    <w:name w:val="List Number 3"/>
    <w:basedOn w:val="List3"/>
    <w:rsid w:val="00034E1D"/>
    <w:pPr>
      <w:numPr>
        <w:numId w:val="6"/>
      </w:numPr>
    </w:pPr>
  </w:style>
  <w:style w:type="paragraph" w:styleId="ListNumber4">
    <w:name w:val="List Number 4"/>
    <w:basedOn w:val="List4"/>
    <w:rsid w:val="00034E1D"/>
    <w:pPr>
      <w:numPr>
        <w:numId w:val="7"/>
      </w:numPr>
    </w:pPr>
  </w:style>
  <w:style w:type="paragraph" w:styleId="ListNumber5">
    <w:name w:val="List Number 5"/>
    <w:basedOn w:val="List5"/>
    <w:rsid w:val="00034E1D"/>
    <w:pPr>
      <w:numPr>
        <w:numId w:val="8"/>
      </w:numPr>
    </w:pPr>
  </w:style>
  <w:style w:type="paragraph" w:styleId="BlockText">
    <w:name w:val="Block Text"/>
    <w:basedOn w:val="Normal"/>
    <w:rsid w:val="00034E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E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E1D"/>
    <w:rPr>
      <w:sz w:val="16"/>
      <w:vertAlign w:val="superscript"/>
    </w:rPr>
  </w:style>
  <w:style w:type="character" w:customStyle="1" w:styleId="Symbols">
    <w:name w:val="Symbols"/>
    <w:basedOn w:val="DefaultParagraphFont"/>
    <w:rsid w:val="00034E1D"/>
    <w:rPr>
      <w:rFonts w:ascii="Symbol" w:hAnsi="Symbol"/>
    </w:rPr>
  </w:style>
  <w:style w:type="character" w:customStyle="1" w:styleId="MenuOptions">
    <w:name w:val="Menu Options"/>
    <w:basedOn w:val="DefaultParagraphFont"/>
    <w:rsid w:val="00034E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E1D"/>
    <w:rPr>
      <w:b/>
    </w:rPr>
  </w:style>
  <w:style w:type="character" w:customStyle="1" w:styleId="Underlined">
    <w:name w:val="Underlined"/>
    <w:basedOn w:val="DefaultParagraphFont"/>
    <w:rsid w:val="00034E1D"/>
    <w:rPr>
      <w:u w:val="single"/>
    </w:rPr>
  </w:style>
  <w:style w:type="paragraph" w:customStyle="1" w:styleId="TableBodyTextRight">
    <w:name w:val="Table Body Text Right"/>
    <w:basedOn w:val="TableBodyText"/>
    <w:rsid w:val="00034E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E1D"/>
    <w:rPr>
      <w:sz w:val="18"/>
    </w:rPr>
  </w:style>
  <w:style w:type="paragraph" w:customStyle="1" w:styleId="BodySmallRight">
    <w:name w:val="Body Small Right"/>
    <w:basedOn w:val="BodyTextRight"/>
    <w:rsid w:val="00034E1D"/>
    <w:rPr>
      <w:sz w:val="18"/>
      <w:szCs w:val="18"/>
    </w:rPr>
  </w:style>
  <w:style w:type="paragraph" w:customStyle="1" w:styleId="MarginEdition">
    <w:name w:val="Margin Edition"/>
    <w:basedOn w:val="MarginNote"/>
    <w:rsid w:val="00034E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E1D"/>
    <w:rPr>
      <w:sz w:val="2"/>
      <w:szCs w:val="2"/>
    </w:rPr>
  </w:style>
  <w:style w:type="character" w:customStyle="1" w:styleId="Small">
    <w:name w:val="Small"/>
    <w:basedOn w:val="DefaultParagraphFont"/>
    <w:rsid w:val="00034E1D"/>
    <w:rPr>
      <w:sz w:val="16"/>
    </w:rPr>
  </w:style>
  <w:style w:type="paragraph" w:customStyle="1" w:styleId="WideTable">
    <w:name w:val="Wide Table"/>
    <w:basedOn w:val="Normal"/>
    <w:rsid w:val="00034E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E1D"/>
  </w:style>
  <w:style w:type="paragraph" w:styleId="Quote">
    <w:name w:val="Quote"/>
    <w:basedOn w:val="Heading1"/>
    <w:link w:val="QuoteChar"/>
    <w:qFormat/>
    <w:rsid w:val="00034E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E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E1D"/>
    <w:pPr>
      <w:pageBreakBefore/>
    </w:pPr>
  </w:style>
  <w:style w:type="paragraph" w:customStyle="1" w:styleId="Border">
    <w:name w:val="Border"/>
    <w:basedOn w:val="Normal"/>
    <w:qFormat/>
    <w:rsid w:val="00034E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E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E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E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E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E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E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E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E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E1D"/>
    <w:rPr>
      <w:u w:val="single"/>
    </w:rPr>
  </w:style>
  <w:style w:type="character" w:customStyle="1" w:styleId="BoldandItalics">
    <w:name w:val="Bold and Italics"/>
    <w:qFormat/>
    <w:rsid w:val="00034E1D"/>
    <w:rPr>
      <w:b/>
      <w:i/>
      <w:u w:val="none"/>
    </w:rPr>
  </w:style>
  <w:style w:type="paragraph" w:styleId="BalloonText">
    <w:name w:val="Balloon Text"/>
    <w:basedOn w:val="Normal"/>
    <w:link w:val="BalloonTextChar"/>
    <w:rsid w:val="00034E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E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E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E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E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E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E1D"/>
    <w:pPr>
      <w:spacing w:before="0" w:after="0"/>
    </w:pPr>
  </w:style>
  <w:style w:type="paragraph" w:customStyle="1" w:styleId="BodyTextBold">
    <w:name w:val="Body Text Bold"/>
    <w:basedOn w:val="BodyText"/>
    <w:qFormat/>
    <w:rsid w:val="00034E1D"/>
    <w:rPr>
      <w:b/>
    </w:rPr>
  </w:style>
  <w:style w:type="character" w:styleId="Hyperlink">
    <w:name w:val="Hyperlink"/>
    <w:basedOn w:val="DefaultParagraphFont"/>
    <w:uiPriority w:val="99"/>
    <w:unhideWhenUsed/>
    <w:rsid w:val="00CB3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1005</Words>
  <Characters>6831</Characters>
  <Application>Microsoft Office Word</Application>
  <DocSecurity>0</DocSecurity>
  <Lines>253</Lines>
  <Paragraphs>200</Paragraphs>
  <ScaleCrop>false</ScaleCrop>
  <Company>Author-it Software Corporation Ltd.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SISSSCO003 Meet participant coaching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