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A5D2E" w:rsidP="001A5D2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SISOSCB009 SCUBA dive to depths between 18 and 40 metres</w:t>
      </w:r>
      <w:r>
        <w:fldChar w:fldCharType="end"/>
      </w:r>
    </w:p>
    <w:p w:rsidR="001A5D2E" w:rsidP="001A5D2E">
      <w:pPr>
        <w:pStyle w:val="Version"/>
        <w:sectPr w:rsidSect="003902B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902BA" w:rsidP="003902BA">
      <w:pPr>
        <w:pStyle w:val="SuperHeading"/>
      </w:pPr>
      <w:r w:rsidRPr="003902BA">
        <w:t>Assessment Requirements for SISOSCB009 SCUBA dive to depths between 18 and 40 metres</w:t>
      </w:r>
    </w:p>
    <w:p w:rsidR="00000000" w:rsidRPr="003902BA" w:rsidP="003902BA">
      <w:pPr>
        <w:pStyle w:val="Heading1"/>
      </w:pPr>
      <w:bookmarkStart w:id="1" w:name="O_1042250"/>
      <w:bookmarkEnd w:id="1"/>
      <w:r w:rsidRPr="003902BA">
        <w:t>Modification History</w:t>
      </w:r>
    </w:p>
    <w:p w:rsidR="00000000" w:rsidRPr="003902BA" w:rsidP="001A5D2E">
      <w:pPr>
        <w:pStyle w:val="BodyText"/>
      </w:pPr>
      <w:r w:rsidRPr="003902BA">
        <w:t>Not applicable.</w:t>
      </w:r>
    </w:p>
    <w:p w:rsidR="00000000" w:rsidRPr="003902BA" w:rsidP="003902BA">
      <w:pPr>
        <w:pStyle w:val="Heading1"/>
      </w:pPr>
      <w:bookmarkStart w:id="2" w:name="O_1042251"/>
      <w:bookmarkEnd w:id="2"/>
      <w:r w:rsidRPr="003902BA">
        <w:t>Performance Evidence</w:t>
      </w:r>
    </w:p>
    <w:p w:rsidR="00000000" w:rsidRPr="003902BA" w:rsidP="001A5D2E">
      <w:pPr>
        <w:pStyle w:val="BodyText"/>
      </w:pPr>
      <w:r w:rsidRPr="003902BA">
        <w:t>.Evidence of the ability to complete tasks outlined in elements and performance criteria of this unit in the context of the job role, and:</w:t>
      </w:r>
    </w:p>
    <w:p w:rsidR="00000000" w:rsidRPr="003902BA" w:rsidP="003902BA">
      <w:pPr>
        <w:pStyle w:val="ListBullet"/>
      </w:pPr>
      <w:r w:rsidRPr="003902BA">
        <w:t>plan and complete four open water dives each for different parameters over 18 metres and up to 40 metres depth</w:t>
      </w:r>
    </w:p>
    <w:p w:rsidR="00000000" w:rsidRPr="003902BA" w:rsidP="003902BA">
      <w:pPr>
        <w:pStyle w:val="ListBullet"/>
      </w:pPr>
      <w:r w:rsidRPr="003902BA">
        <w:t>durin</w:t>
      </w:r>
      <w:r w:rsidRPr="003902BA">
        <w:t>g each dive, use effective deep diving techniques to control:</w:t>
      </w:r>
    </w:p>
    <w:p w:rsidR="00000000" w:rsidRPr="003902BA" w:rsidP="003902BA">
      <w:pPr>
        <w:pStyle w:val="ListBullet2"/>
      </w:pPr>
      <w:r w:rsidRPr="003902BA">
        <w:t>ascent and descent</w:t>
      </w:r>
    </w:p>
    <w:p w:rsidR="00000000" w:rsidRPr="003902BA" w:rsidP="003902BA">
      <w:pPr>
        <w:pStyle w:val="ListBullet2"/>
      </w:pPr>
      <w:r w:rsidRPr="003902BA">
        <w:t>buoyancy</w:t>
      </w:r>
    </w:p>
    <w:p w:rsidR="00000000" w:rsidRPr="003902BA" w:rsidP="003902BA">
      <w:pPr>
        <w:pStyle w:val="ListBullet2"/>
      </w:pPr>
      <w:r w:rsidRPr="003902BA">
        <w:t>underwater swimming</w:t>
      </w:r>
    </w:p>
    <w:p w:rsidR="00000000" w:rsidRPr="003902BA" w:rsidP="003902BA">
      <w:pPr>
        <w:pStyle w:val="ListBullet2"/>
      </w:pPr>
      <w:r w:rsidRPr="003902BA">
        <w:t>breathing for air conservation</w:t>
      </w:r>
    </w:p>
    <w:p w:rsidR="00000000" w:rsidRPr="003902BA" w:rsidP="003902BA">
      <w:pPr>
        <w:pStyle w:val="ListBullet2"/>
      </w:pPr>
      <w:r w:rsidRPr="003902BA">
        <w:t>buddy contact, cooperation and communication</w:t>
      </w:r>
    </w:p>
    <w:p w:rsidR="00000000" w:rsidRPr="003902BA" w:rsidP="003902BA">
      <w:pPr>
        <w:pStyle w:val="ListBullet"/>
      </w:pPr>
      <w:r w:rsidRPr="003902BA">
        <w:t>across the four dives execute:</w:t>
      </w:r>
    </w:p>
    <w:p w:rsidR="00000000" w:rsidRPr="003902BA" w:rsidP="003902BA">
      <w:pPr>
        <w:pStyle w:val="ListBullet2"/>
      </w:pPr>
      <w:r w:rsidRPr="003902BA">
        <w:t>one descent and ascent using a reference line as a tactile guide</w:t>
      </w:r>
    </w:p>
    <w:p w:rsidR="00000000" w:rsidRPr="003902BA" w:rsidP="003902BA">
      <w:pPr>
        <w:pStyle w:val="ListBullet2"/>
      </w:pPr>
      <w:r w:rsidRPr="003902BA">
        <w:t>one free descent and ascent using a reference point as a visual only guide.</w:t>
      </w:r>
    </w:p>
    <w:p w:rsidR="00000000" w:rsidRPr="003902BA" w:rsidP="003902BA">
      <w:pPr>
        <w:pStyle w:val="AllowPageBreak"/>
      </w:pPr>
    </w:p>
    <w:p w:rsidR="00000000" w:rsidRPr="003902BA" w:rsidP="003902BA">
      <w:pPr>
        <w:pStyle w:val="Heading1"/>
      </w:pPr>
      <w:bookmarkStart w:id="3" w:name="O_1042252"/>
      <w:bookmarkEnd w:id="3"/>
      <w:r w:rsidRPr="003902BA">
        <w:t>Knowledge Evidence</w:t>
      </w:r>
    </w:p>
    <w:p w:rsidR="00000000" w:rsidRPr="003902BA" w:rsidP="001A5D2E">
      <w:pPr>
        <w:pStyle w:val="BodyText"/>
      </w:pPr>
      <w:r w:rsidRPr="003902BA">
        <w:t>Demonstrated knowledge required to complete the tasks outlined in elements an</w:t>
      </w:r>
      <w:r w:rsidRPr="003902BA">
        <w:t>d performance criteria of this unit:</w:t>
      </w:r>
    </w:p>
    <w:p w:rsidR="00000000" w:rsidRPr="003902BA" w:rsidP="003902BA">
      <w:pPr>
        <w:pStyle w:val="ListBullet"/>
      </w:pPr>
      <w:r w:rsidRPr="003902BA">
        <w:t>definition of recreational deep dives and recommended diving limits within maximum definitions</w:t>
      </w:r>
    </w:p>
    <w:p w:rsidR="00000000" w:rsidRPr="003902BA" w:rsidP="003902BA">
      <w:pPr>
        <w:pStyle w:val="ListBullet"/>
      </w:pPr>
      <w:r w:rsidRPr="003902BA">
        <w:t>specific objectives that typically relate to deep dives and reasons for setting limited objectives in line with reduced tim</w:t>
      </w:r>
      <w:r w:rsidRPr="003902BA">
        <w:t>e available underwater</w:t>
      </w:r>
    </w:p>
    <w:p w:rsidR="00000000" w:rsidRPr="003902BA" w:rsidP="003902BA">
      <w:pPr>
        <w:pStyle w:val="ListBullet"/>
      </w:pPr>
      <w:r w:rsidRPr="003902BA">
        <w:t>environmental hazards associated with diving beyond 18 meters and techniques used to safely negotiate these:</w:t>
      </w:r>
    </w:p>
    <w:p w:rsidR="00000000" w:rsidRPr="003902BA" w:rsidP="003902BA">
      <w:pPr>
        <w:pStyle w:val="ListBullet2"/>
      </w:pPr>
      <w:r w:rsidRPr="003902BA">
        <w:t>cold water</w:t>
      </w:r>
    </w:p>
    <w:p w:rsidR="00000000" w:rsidRPr="003902BA" w:rsidP="003902BA">
      <w:pPr>
        <w:pStyle w:val="ListBullet2"/>
      </w:pPr>
      <w:r w:rsidRPr="003902BA">
        <w:t>low light levels and visibility</w:t>
      </w:r>
    </w:p>
    <w:p w:rsidR="00000000" w:rsidRPr="003902BA" w:rsidP="003902BA">
      <w:pPr>
        <w:pStyle w:val="ListBullet"/>
      </w:pPr>
      <w:r w:rsidRPr="003902BA">
        <w:t>specific medical problems related to diving at depths beyond 18 metres, the cau</w:t>
      </w:r>
      <w:r w:rsidRPr="003902BA">
        <w:t>ses, prevention, symptoms, first aid and treatment:</w:t>
      </w:r>
    </w:p>
    <w:p w:rsidR="00000000" w:rsidRPr="003902BA" w:rsidP="003902BA">
      <w:pPr>
        <w:pStyle w:val="ListBullet2"/>
      </w:pPr>
      <w:r w:rsidRPr="003902BA">
        <w:t>nitrogen narcosis</w:t>
      </w:r>
    </w:p>
    <w:p w:rsidR="00000000" w:rsidRPr="003902BA" w:rsidP="003902BA">
      <w:pPr>
        <w:pStyle w:val="ListBullet2"/>
      </w:pPr>
      <w:r w:rsidRPr="003902BA">
        <w:t>decompression sickness</w:t>
      </w:r>
    </w:p>
    <w:p w:rsidR="00000000" w:rsidRPr="003902BA" w:rsidP="003902BA">
      <w:pPr>
        <w:pStyle w:val="ListBullet2"/>
      </w:pPr>
      <w:r w:rsidRPr="003902BA">
        <w:t>increased levels of stress and panic due to environmental conditions</w:t>
      </w:r>
    </w:p>
    <w:p w:rsidR="00000000" w:rsidRPr="003902BA" w:rsidP="003902BA">
      <w:pPr>
        <w:pStyle w:val="ListBullet"/>
      </w:pPr>
      <w:r w:rsidRPr="003902BA">
        <w:t>how to use dive computers for deep diving to:</w:t>
      </w:r>
    </w:p>
    <w:p w:rsidR="00000000" w:rsidRPr="003902BA" w:rsidP="003902BA">
      <w:pPr>
        <w:pStyle w:val="ListBullet2"/>
      </w:pPr>
      <w:r w:rsidRPr="003902BA">
        <w:t>determine no-decompression limits for single and repetitive dives</w:t>
      </w:r>
    </w:p>
    <w:p w:rsidR="00000000" w:rsidRPr="003902BA" w:rsidP="003902BA">
      <w:pPr>
        <w:pStyle w:val="ListBullet2"/>
      </w:pPr>
      <w:r w:rsidRPr="003902BA">
        <w:t>properly plan and execute a dive</w:t>
      </w:r>
    </w:p>
    <w:p w:rsidR="00000000" w:rsidRPr="003902BA" w:rsidP="003902BA">
      <w:pPr>
        <w:pStyle w:val="ListBullet2"/>
      </w:pPr>
      <w:r w:rsidRPr="003902BA">
        <w:t>manage ascents</w:t>
      </w:r>
    </w:p>
    <w:p w:rsidR="00000000" w:rsidRPr="003902BA" w:rsidP="003902BA">
      <w:pPr>
        <w:pStyle w:val="ListBullet"/>
      </w:pPr>
      <w:r w:rsidRPr="003902BA">
        <w:t>features, function and operation of dive computers, and advantages of dive computers over dive tables when planning and completing deep dives</w:t>
      </w:r>
    </w:p>
    <w:p w:rsidR="00000000" w:rsidRPr="003902BA" w:rsidP="003902BA">
      <w:pPr>
        <w:pStyle w:val="ListBullet"/>
      </w:pPr>
      <w:r w:rsidRPr="003902BA">
        <w:t>identifying features, functions and operation of equipment used for deep diving:</w:t>
      </w:r>
    </w:p>
    <w:p w:rsidR="00000000" w:rsidRPr="003902BA" w:rsidP="003902BA">
      <w:pPr>
        <w:pStyle w:val="ListBullet2"/>
      </w:pPr>
      <w:r w:rsidRPr="003902BA">
        <w:t>purpose made regulators</w:t>
      </w:r>
    </w:p>
    <w:p w:rsidR="00000000" w:rsidRPr="003902BA" w:rsidP="003902BA">
      <w:pPr>
        <w:pStyle w:val="ListBullet2"/>
      </w:pPr>
      <w:r w:rsidRPr="003902BA">
        <w:t>purpose made submersible pressure gauges</w:t>
      </w:r>
    </w:p>
    <w:p w:rsidR="00000000" w:rsidRPr="003902BA" w:rsidP="003902BA">
      <w:pPr>
        <w:pStyle w:val="ListBullet2"/>
      </w:pPr>
      <w:r w:rsidRPr="003902BA">
        <w:t>alternative air sources</w:t>
      </w:r>
    </w:p>
    <w:p w:rsidR="00000000" w:rsidRPr="003902BA" w:rsidP="003902BA">
      <w:pPr>
        <w:pStyle w:val="ListBullet2"/>
      </w:pPr>
      <w:r w:rsidRPr="003902BA">
        <w:t>heavy grade exposure suits, booties and gloves</w:t>
      </w:r>
    </w:p>
    <w:p w:rsidR="00000000" w:rsidRPr="003902BA" w:rsidP="003902BA">
      <w:pPr>
        <w:pStyle w:val="ListBullet2"/>
      </w:pPr>
      <w:r w:rsidRPr="003902BA">
        <w:t>lines from support stations fitted wi</w:t>
      </w:r>
      <w:r w:rsidRPr="003902BA">
        <w:t>th back up air supply</w:t>
      </w:r>
    </w:p>
    <w:p w:rsidR="00000000" w:rsidRPr="003902BA" w:rsidP="003902BA">
      <w:pPr>
        <w:pStyle w:val="ListBullet2"/>
      </w:pPr>
      <w:r w:rsidRPr="003902BA">
        <w:t>extra weight ballast systems</w:t>
      </w:r>
    </w:p>
    <w:p w:rsidR="00000000" w:rsidRPr="003902BA" w:rsidP="003902BA">
      <w:pPr>
        <w:pStyle w:val="ListBullet2"/>
      </w:pPr>
      <w:r w:rsidRPr="003902BA">
        <w:t>dive lights</w:t>
      </w:r>
    </w:p>
    <w:p w:rsidR="00000000" w:rsidRPr="003902BA" w:rsidP="003902BA">
      <w:pPr>
        <w:pStyle w:val="ListBullet"/>
      </w:pPr>
      <w:r w:rsidRPr="003902BA">
        <w:t>descent and ascent techniques:</w:t>
      </w:r>
    </w:p>
    <w:p w:rsidR="00000000" w:rsidRPr="003902BA" w:rsidP="003902BA">
      <w:pPr>
        <w:pStyle w:val="ListBullet2"/>
      </w:pPr>
      <w:r w:rsidRPr="003902BA">
        <w:t>holding a reference line as a tactile guide</w:t>
      </w:r>
    </w:p>
    <w:p w:rsidR="00000000" w:rsidRPr="003902BA" w:rsidP="003902BA">
      <w:pPr>
        <w:pStyle w:val="ListBullet2"/>
      </w:pPr>
      <w:r w:rsidRPr="003902BA">
        <w:t>slowing and stopping using a reference line while hands are occupied</w:t>
      </w:r>
    </w:p>
    <w:p w:rsidR="00000000" w:rsidRPr="003902BA" w:rsidP="003902BA">
      <w:pPr>
        <w:pStyle w:val="ListBullet2"/>
      </w:pPr>
      <w:r w:rsidRPr="003902BA">
        <w:t>using a reference point as a visual only guide for free descents and ascents – walls and sloping bottoms</w:t>
      </w:r>
    </w:p>
    <w:p w:rsidR="00000000" w:rsidRPr="003902BA" w:rsidP="003902BA">
      <w:pPr>
        <w:pStyle w:val="ListBullet2"/>
      </w:pPr>
      <w:r w:rsidRPr="003902BA">
        <w:t>head up descents and why these are important</w:t>
      </w:r>
    </w:p>
    <w:p w:rsidR="00000000" w:rsidRPr="003902BA" w:rsidP="003902BA">
      <w:pPr>
        <w:pStyle w:val="ListBullet"/>
      </w:pPr>
      <w:r w:rsidRPr="003902BA">
        <w:t>special considerations and techniques whilst deep diving for:</w:t>
      </w:r>
    </w:p>
    <w:p w:rsidR="00000000" w:rsidRPr="003902BA" w:rsidP="003902BA">
      <w:pPr>
        <w:pStyle w:val="ListBullet2"/>
      </w:pPr>
      <w:r w:rsidRPr="003902BA">
        <w:t>maintaining buddy contact</w:t>
      </w:r>
    </w:p>
    <w:p w:rsidR="00000000" w:rsidRPr="003902BA" w:rsidP="003902BA">
      <w:pPr>
        <w:pStyle w:val="ListBullet2"/>
      </w:pPr>
      <w:r w:rsidRPr="003902BA">
        <w:t>adjusting and ma</w:t>
      </w:r>
      <w:r w:rsidRPr="003902BA">
        <w:t>intaining buoyancy</w:t>
      </w:r>
    </w:p>
    <w:p w:rsidR="00000000" w:rsidRPr="003902BA" w:rsidP="003902BA">
      <w:pPr>
        <w:pStyle w:val="ListBullet2"/>
      </w:pPr>
      <w:r w:rsidRPr="003902BA">
        <w:t>breathing</w:t>
      </w:r>
    </w:p>
    <w:p w:rsidR="00000000" w:rsidRPr="003902BA" w:rsidP="003902BA">
      <w:pPr>
        <w:pStyle w:val="ListBullet"/>
      </w:pPr>
      <w:r w:rsidRPr="003902BA">
        <w:t>optimum ascent rates and times for safety stops during ascent and how to calculate these for different depths.</w:t>
      </w:r>
    </w:p>
    <w:p w:rsidR="00000000" w:rsidRPr="003902BA" w:rsidP="003902BA">
      <w:pPr>
        <w:pStyle w:val="AllowPageBreak"/>
      </w:pPr>
    </w:p>
    <w:p w:rsidR="00000000" w:rsidRPr="003902BA" w:rsidP="003902BA">
      <w:pPr>
        <w:pStyle w:val="Heading1"/>
      </w:pPr>
      <w:bookmarkStart w:id="4" w:name="O_1042253"/>
      <w:bookmarkEnd w:id="4"/>
      <w:r w:rsidRPr="003902BA">
        <w:t>Assessment Conditions</w:t>
      </w:r>
    </w:p>
    <w:p w:rsidR="00000000" w:rsidRPr="003902BA" w:rsidP="001A5D2E">
      <w:pPr>
        <w:pStyle w:val="BodyText"/>
      </w:pPr>
      <w:r w:rsidRPr="003902BA">
        <w:t>Skills must be demonstrated in an open water site during daylight hours. D</w:t>
      </w:r>
      <w:r w:rsidRPr="003902BA">
        <w:t>ives can be completed from either boats or from the shore.</w:t>
      </w:r>
    </w:p>
    <w:p w:rsidR="00000000" w:rsidRPr="003902BA" w:rsidP="001A5D2E">
      <w:pPr>
        <w:pStyle w:val="BodyText"/>
      </w:pPr>
      <w:r w:rsidRPr="003902BA">
        <w:t>During assessment:</w:t>
      </w:r>
    </w:p>
    <w:p w:rsidR="00000000" w:rsidRPr="003902BA" w:rsidP="003902BA">
      <w:pPr>
        <w:pStyle w:val="ListBullet"/>
      </w:pPr>
      <w:r w:rsidRPr="003902BA">
        <w:t>direct vertical access to the surface must be possible; aquatic plants are not considered an overhead obstruction</w:t>
      </w:r>
    </w:p>
    <w:p w:rsidR="00000000" w:rsidRPr="003902BA" w:rsidP="003902BA">
      <w:pPr>
        <w:pStyle w:val="ListBullet"/>
      </w:pPr>
      <w:r w:rsidRPr="003902BA">
        <w:t>no more than three dives can be completed in any one day</w:t>
      </w:r>
    </w:p>
    <w:p w:rsidR="00000000" w:rsidRPr="003902BA" w:rsidP="003902BA">
      <w:pPr>
        <w:pStyle w:val="ListBullet"/>
      </w:pPr>
      <w:r w:rsidRPr="003902BA">
        <w:t>dives must include at least 15 minutes at a depth between 18 and 40 metres</w:t>
      </w:r>
    </w:p>
    <w:p w:rsidR="00000000" w:rsidRPr="003902BA" w:rsidP="003902BA">
      <w:pPr>
        <w:pStyle w:val="ListBullet"/>
      </w:pPr>
      <w:r w:rsidRPr="003902BA">
        <w:t>the following resources must be available to replicate industry conditions of operation:</w:t>
      </w:r>
    </w:p>
    <w:p w:rsidR="00000000" w:rsidRPr="003902BA" w:rsidP="003902BA">
      <w:pPr>
        <w:pStyle w:val="ListBullet2"/>
      </w:pPr>
      <w:r w:rsidRPr="003902BA">
        <w:t>first aid equipment</w:t>
      </w:r>
    </w:p>
    <w:p w:rsidR="00000000" w:rsidRPr="003902BA" w:rsidP="003902BA">
      <w:pPr>
        <w:pStyle w:val="ListBullet2"/>
      </w:pPr>
      <w:r w:rsidRPr="003902BA">
        <w:t>oxygen equipment</w:t>
      </w:r>
    </w:p>
    <w:p w:rsidR="00000000" w:rsidRPr="003902BA" w:rsidP="003902BA">
      <w:pPr>
        <w:pStyle w:val="ListBullet2"/>
      </w:pPr>
      <w:r w:rsidRPr="003902BA">
        <w:t>communication equipment for emergency response</w:t>
      </w:r>
    </w:p>
    <w:p w:rsidR="00000000" w:rsidRPr="003902BA" w:rsidP="003902BA">
      <w:pPr>
        <w:pStyle w:val="ListBullet2"/>
      </w:pPr>
      <w:r w:rsidRPr="003902BA">
        <w:t>diver f</w:t>
      </w:r>
      <w:r w:rsidRPr="003902BA">
        <w:t>lags of a type and size that meet local maritime regulator requirements</w:t>
      </w:r>
    </w:p>
    <w:p w:rsidR="00000000" w:rsidRPr="003902BA" w:rsidP="003902BA">
      <w:pPr>
        <w:pStyle w:val="ListBullet2"/>
      </w:pPr>
      <w:r w:rsidRPr="003902BA">
        <w:t>flag and surface float with weighted line for safety stops and back up air supply attached (support station).</w:t>
      </w:r>
    </w:p>
    <w:p w:rsidR="00000000" w:rsidRPr="003902BA" w:rsidP="003902BA">
      <w:pPr>
        <w:pStyle w:val="BodyText"/>
      </w:pPr>
    </w:p>
    <w:p w:rsidR="00000000" w:rsidRPr="003902BA" w:rsidP="001A5D2E">
      <w:pPr>
        <w:pStyle w:val="BodyText"/>
      </w:pPr>
      <w:r w:rsidRPr="003902BA">
        <w:t>Assessment must ensure use of:</w:t>
      </w:r>
    </w:p>
    <w:p w:rsidR="00000000" w:rsidRPr="003902BA" w:rsidP="003902BA">
      <w:pPr>
        <w:pStyle w:val="ListBullet"/>
      </w:pPr>
      <w:r w:rsidRPr="003902BA">
        <w:t>a diving buddy with whom the candidate ca</w:t>
      </w:r>
      <w:r w:rsidRPr="003902BA">
        <w:t>n dive</w:t>
      </w:r>
    </w:p>
    <w:p w:rsidR="00000000" w:rsidRPr="003902BA" w:rsidP="003902BA">
      <w:pPr>
        <w:pStyle w:val="ListBullet"/>
      </w:pPr>
      <w:r w:rsidRPr="003902BA">
        <w:t>fins</w:t>
      </w:r>
    </w:p>
    <w:p w:rsidR="00000000" w:rsidRPr="003902BA" w:rsidP="003902BA">
      <w:pPr>
        <w:pStyle w:val="ListBullet"/>
      </w:pPr>
      <w:r w:rsidRPr="003902BA">
        <w:t>masks</w:t>
      </w:r>
    </w:p>
    <w:p w:rsidR="00000000" w:rsidRPr="003902BA" w:rsidP="003902BA">
      <w:pPr>
        <w:pStyle w:val="ListBullet"/>
      </w:pPr>
      <w:r w:rsidRPr="003902BA">
        <w:t>snorkels</w:t>
      </w:r>
    </w:p>
    <w:p w:rsidR="00000000" w:rsidRPr="003902BA" w:rsidP="003902BA">
      <w:pPr>
        <w:pStyle w:val="ListBullet"/>
      </w:pPr>
      <w:r w:rsidRPr="003902BA">
        <w:t>cylinders and valves</w:t>
      </w:r>
    </w:p>
    <w:p w:rsidR="00000000" w:rsidRPr="003902BA" w:rsidP="003902BA">
      <w:pPr>
        <w:pStyle w:val="ListBullet"/>
      </w:pPr>
      <w:r w:rsidRPr="003902BA">
        <w:t>buoyancy control devices with low pressure inflators</w:t>
      </w:r>
    </w:p>
    <w:p w:rsidR="00000000" w:rsidRPr="003902BA" w:rsidP="003902BA">
      <w:pPr>
        <w:pStyle w:val="ListBullet"/>
      </w:pPr>
      <w:r w:rsidRPr="003902BA">
        <w:t>regulators with submersible pressure gauges</w:t>
      </w:r>
    </w:p>
    <w:p w:rsidR="00000000" w:rsidRPr="003902BA" w:rsidP="003902BA">
      <w:pPr>
        <w:pStyle w:val="ListBullet"/>
      </w:pPr>
      <w:r w:rsidRPr="003902BA">
        <w:t>alternative air source</w:t>
      </w:r>
    </w:p>
    <w:p w:rsidR="00000000" w:rsidRPr="003902BA" w:rsidP="003902BA">
      <w:pPr>
        <w:pStyle w:val="ListBullet"/>
      </w:pPr>
      <w:r w:rsidRPr="003902BA">
        <w:t>weight ballast systems</w:t>
      </w:r>
    </w:p>
    <w:p w:rsidR="00000000" w:rsidRPr="003902BA" w:rsidP="003902BA">
      <w:pPr>
        <w:pStyle w:val="ListBullet"/>
      </w:pPr>
      <w:r w:rsidRPr="003902BA">
        <w:t>exposure suits suitable for conditions</w:t>
      </w:r>
    </w:p>
    <w:p w:rsidR="00000000" w:rsidRPr="003902BA" w:rsidP="003902BA">
      <w:pPr>
        <w:pStyle w:val="ListBullet"/>
      </w:pPr>
      <w:r w:rsidRPr="003902BA">
        <w:t>timing devices</w:t>
      </w:r>
    </w:p>
    <w:p w:rsidR="00000000" w:rsidRPr="003902BA" w:rsidP="003902BA">
      <w:pPr>
        <w:pStyle w:val="ListBullet"/>
      </w:pPr>
      <w:r w:rsidRPr="003902BA">
        <w:t>depth gauges</w:t>
      </w:r>
    </w:p>
    <w:p w:rsidR="00000000" w:rsidRPr="003902BA" w:rsidP="003902BA">
      <w:pPr>
        <w:pStyle w:val="ListBullet"/>
      </w:pPr>
      <w:r w:rsidRPr="003902BA">
        <w:t>dive computers</w:t>
      </w:r>
    </w:p>
    <w:p w:rsidR="00000000" w:rsidRPr="003902BA" w:rsidP="003902BA">
      <w:pPr>
        <w:pStyle w:val="ListBullet"/>
      </w:pPr>
      <w:r w:rsidRPr="003902BA">
        <w:t>lines for descents and ascents.</w:t>
      </w:r>
    </w:p>
    <w:p w:rsidR="00000000" w:rsidRPr="003902BA" w:rsidP="003902BA">
      <w:pPr>
        <w:pStyle w:val="BodyText"/>
      </w:pPr>
    </w:p>
    <w:p w:rsidR="00000000" w:rsidRPr="003902BA" w:rsidP="001A5D2E">
      <w:pPr>
        <w:pStyle w:val="BodyText"/>
      </w:pPr>
      <w:r w:rsidRPr="003902BA">
        <w:t>Assessors must satisfy the Standards for Registered Training Organisations requirements for assessors, and:</w:t>
      </w:r>
    </w:p>
    <w:p w:rsidR="00000000" w:rsidRPr="003902BA" w:rsidP="003902BA">
      <w:pPr>
        <w:pStyle w:val="ListBullet"/>
      </w:pPr>
      <w:r w:rsidRPr="003902BA">
        <w:t>be an individual who is currently certified and sanctioned by an industry authorised o</w:t>
      </w:r>
      <w:r w:rsidRPr="003902BA">
        <w:t>rganisation to teach and assess deep diving skills.</w:t>
      </w:r>
    </w:p>
    <w:p w:rsidR="00000000" w:rsidRPr="003902BA" w:rsidP="003902BA">
      <w:pPr>
        <w:pStyle w:val="AllowPageBreak"/>
      </w:pPr>
    </w:p>
    <w:p w:rsidR="00000000" w:rsidRPr="003902BA" w:rsidP="003902BA">
      <w:pPr>
        <w:pStyle w:val="Heading1"/>
      </w:pPr>
      <w:bookmarkStart w:id="5" w:name="O_1042256"/>
      <w:bookmarkEnd w:id="5"/>
      <w:r w:rsidRPr="003902BA">
        <w:t>Links</w:t>
      </w:r>
    </w:p>
    <w:p w:rsidR="00000000" w:rsidRPr="003902BA" w:rsidP="001A5D2E">
      <w:pPr>
        <w:pStyle w:val="BodyText"/>
      </w:pPr>
      <w:r w:rsidRPr="003902BA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6B4A37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3902BA" w:rsidP="003902BA"/>
    <w:sectPr w:rsidSect="003902B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02B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02BA" w:rsidRPr="001A5D2E" w:rsidP="001A5D2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02B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5D2E" w:rsidP="003902B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A5D2E" w:rsidP="003902B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1A5D2E" w:rsidP="003902B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02B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5D2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902BA" w:rsidRPr="001A5D2E" w:rsidP="001A5D2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02B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5D2E" w:rsidRPr="002D2AF8" w:rsidP="003902B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SISOSCB009 SCUBA dive to depths between 18 and 40 metres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1A5D2E" w:rsidP="003902B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258CE2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2769C5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4AAD6F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02B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902B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902B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902B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902B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902B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902B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902B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902B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902B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902B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902BA"/>
  </w:style>
  <w:style w:type="character" w:customStyle="1" w:styleId="Heading1Char">
    <w:name w:val="Heading 1 Char"/>
    <w:basedOn w:val="DefaultParagraphFont"/>
    <w:link w:val="Heading1"/>
    <w:rsid w:val="003902B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902B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902B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902B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902B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902B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902B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902B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902B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902B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902B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902B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902B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902B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902B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902B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902B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902B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902B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902B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902B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902B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902B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902B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902B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902B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902B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902BA"/>
    <w:rPr>
      <w:b/>
      <w:spacing w:val="0"/>
    </w:rPr>
  </w:style>
  <w:style w:type="paragraph" w:customStyle="1" w:styleId="SuperTitle">
    <w:name w:val="SuperTitle"/>
    <w:basedOn w:val="Title"/>
    <w:rsid w:val="003902B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902B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902B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902B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902B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902B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902B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902B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902B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902B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902B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902B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902BA"/>
    <w:rPr>
      <w:i/>
    </w:rPr>
  </w:style>
  <w:style w:type="paragraph" w:styleId="Caption">
    <w:name w:val="caption"/>
    <w:basedOn w:val="BodyText"/>
    <w:next w:val="Normal"/>
    <w:qFormat/>
    <w:rsid w:val="003902B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902B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902B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902BA"/>
  </w:style>
  <w:style w:type="paragraph" w:styleId="TableofFigures">
    <w:name w:val="table of figures"/>
    <w:basedOn w:val="Normal"/>
    <w:next w:val="Normal"/>
    <w:semiHidden/>
    <w:rsid w:val="003902B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902B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902BA"/>
    <w:rPr>
      <w:rFonts w:ascii="Wingdings" w:hAnsi="Wingdings"/>
    </w:rPr>
  </w:style>
  <w:style w:type="paragraph" w:customStyle="1" w:styleId="TableHeading">
    <w:name w:val="Table Heading"/>
    <w:basedOn w:val="HeadingBase"/>
    <w:rsid w:val="003902B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902BA"/>
    <w:rPr>
      <w:color w:val="0033CC"/>
      <w:u w:val="none"/>
    </w:rPr>
  </w:style>
  <w:style w:type="paragraph" w:customStyle="1" w:styleId="BodyTextRight">
    <w:name w:val="Body Text Right"/>
    <w:basedOn w:val="BodyText"/>
    <w:rsid w:val="003902B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902B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902B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902B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902B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902B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902BA"/>
    <w:rPr>
      <w:sz w:val="32"/>
    </w:rPr>
  </w:style>
  <w:style w:type="paragraph" w:customStyle="1" w:styleId="HeadingProcedure">
    <w:name w:val="Heading Procedure"/>
    <w:basedOn w:val="HeadingBase"/>
    <w:next w:val="Normal"/>
    <w:rsid w:val="003902B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902BA"/>
    <w:pPr>
      <w:spacing w:before="60" w:after="60"/>
    </w:pPr>
  </w:style>
  <w:style w:type="paragraph" w:styleId="ListContinue">
    <w:name w:val="List Continue"/>
    <w:basedOn w:val="List"/>
    <w:rsid w:val="003902BA"/>
    <w:pPr>
      <w:ind w:firstLine="0"/>
    </w:pPr>
  </w:style>
  <w:style w:type="paragraph" w:customStyle="1" w:styleId="ListNote">
    <w:name w:val="List Note"/>
    <w:basedOn w:val="List"/>
    <w:rsid w:val="003902B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902B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902B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902BA"/>
    <w:rPr>
      <w:rFonts w:ascii="Courier New" w:hAnsi="Courier New"/>
    </w:rPr>
  </w:style>
  <w:style w:type="paragraph" w:customStyle="1" w:styleId="NoteBullet">
    <w:name w:val="Note Bullet"/>
    <w:basedOn w:val="Note"/>
    <w:rsid w:val="003902B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902B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902B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902B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902B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902B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902B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902BA"/>
    <w:rPr>
      <w:b/>
      <w:smallCaps/>
    </w:rPr>
  </w:style>
  <w:style w:type="paragraph" w:customStyle="1" w:styleId="TableListNumber">
    <w:name w:val="Table List Number"/>
    <w:basedOn w:val="ListNumber"/>
    <w:rsid w:val="003902B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902B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902BA"/>
    <w:pPr>
      <w:numPr>
        <w:numId w:val="9"/>
      </w:numPr>
    </w:pPr>
  </w:style>
  <w:style w:type="paragraph" w:customStyle="1" w:styleId="ListAlpha2">
    <w:name w:val="List Alpha 2"/>
    <w:basedOn w:val="List2"/>
    <w:rsid w:val="003902BA"/>
    <w:pPr>
      <w:numPr>
        <w:numId w:val="8"/>
      </w:numPr>
    </w:pPr>
  </w:style>
  <w:style w:type="paragraph" w:styleId="List2">
    <w:name w:val="List 2"/>
    <w:basedOn w:val="BodyText"/>
    <w:rsid w:val="003902B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902B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902B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902B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902B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902B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902BA"/>
    <w:pPr>
      <w:numPr>
        <w:numId w:val="4"/>
      </w:numPr>
    </w:pPr>
  </w:style>
  <w:style w:type="paragraph" w:styleId="ListContinue2">
    <w:name w:val="List Continue 2"/>
    <w:basedOn w:val="List2"/>
    <w:rsid w:val="003902BA"/>
    <w:pPr>
      <w:ind w:firstLine="0"/>
    </w:pPr>
  </w:style>
  <w:style w:type="paragraph" w:styleId="ListContinue3">
    <w:name w:val="List Continue 3"/>
    <w:basedOn w:val="List3"/>
    <w:rsid w:val="003902BA"/>
    <w:pPr>
      <w:ind w:left="1021" w:firstLine="0"/>
    </w:pPr>
  </w:style>
  <w:style w:type="paragraph" w:styleId="ListContinue4">
    <w:name w:val="List Continue 4"/>
    <w:basedOn w:val="List4"/>
    <w:rsid w:val="003902BA"/>
    <w:pPr>
      <w:ind w:firstLine="0"/>
    </w:pPr>
  </w:style>
  <w:style w:type="paragraph" w:styleId="ListContinue5">
    <w:name w:val="List Continue 5"/>
    <w:basedOn w:val="List5"/>
    <w:rsid w:val="003902BA"/>
    <w:pPr>
      <w:ind w:firstLine="0"/>
    </w:pPr>
  </w:style>
  <w:style w:type="paragraph" w:styleId="ListNumber3">
    <w:name w:val="List Number 3"/>
    <w:basedOn w:val="List3"/>
    <w:rsid w:val="003902BA"/>
    <w:pPr>
      <w:numPr>
        <w:numId w:val="5"/>
      </w:numPr>
    </w:pPr>
  </w:style>
  <w:style w:type="paragraph" w:styleId="ListNumber4">
    <w:name w:val="List Number 4"/>
    <w:basedOn w:val="List4"/>
    <w:rsid w:val="003902BA"/>
    <w:pPr>
      <w:numPr>
        <w:numId w:val="6"/>
      </w:numPr>
    </w:pPr>
  </w:style>
  <w:style w:type="paragraph" w:styleId="ListNumber5">
    <w:name w:val="List Number 5"/>
    <w:basedOn w:val="List5"/>
    <w:rsid w:val="003902BA"/>
    <w:pPr>
      <w:numPr>
        <w:numId w:val="7"/>
      </w:numPr>
    </w:pPr>
  </w:style>
  <w:style w:type="paragraph" w:styleId="BlockText">
    <w:name w:val="Block Text"/>
    <w:basedOn w:val="Normal"/>
    <w:rsid w:val="003902B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902B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902BA"/>
    <w:rPr>
      <w:sz w:val="16"/>
      <w:vertAlign w:val="superscript"/>
    </w:rPr>
  </w:style>
  <w:style w:type="character" w:customStyle="1" w:styleId="Symbols">
    <w:name w:val="Symbols"/>
    <w:basedOn w:val="DefaultParagraphFont"/>
    <w:rsid w:val="003902BA"/>
    <w:rPr>
      <w:rFonts w:ascii="Symbol" w:hAnsi="Symbol"/>
    </w:rPr>
  </w:style>
  <w:style w:type="character" w:customStyle="1" w:styleId="MenuOptions">
    <w:name w:val="Menu Options"/>
    <w:basedOn w:val="DefaultParagraphFont"/>
    <w:rsid w:val="003902B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902BA"/>
    <w:rPr>
      <w:b/>
    </w:rPr>
  </w:style>
  <w:style w:type="character" w:customStyle="1" w:styleId="Underlined">
    <w:name w:val="Underlined"/>
    <w:basedOn w:val="DefaultParagraphFont"/>
    <w:rsid w:val="003902BA"/>
    <w:rPr>
      <w:u w:val="single"/>
    </w:rPr>
  </w:style>
  <w:style w:type="paragraph" w:customStyle="1" w:styleId="TableBodyTextRight">
    <w:name w:val="Table Body Text Right"/>
    <w:basedOn w:val="TableBodyText"/>
    <w:rsid w:val="003902B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902BA"/>
    <w:rPr>
      <w:sz w:val="18"/>
    </w:rPr>
  </w:style>
  <w:style w:type="paragraph" w:customStyle="1" w:styleId="BodySmallRight">
    <w:name w:val="Body Small Right"/>
    <w:basedOn w:val="BodyTextRight"/>
    <w:rsid w:val="003902BA"/>
    <w:rPr>
      <w:sz w:val="18"/>
      <w:szCs w:val="18"/>
    </w:rPr>
  </w:style>
  <w:style w:type="paragraph" w:customStyle="1" w:styleId="MarginEdition">
    <w:name w:val="Margin Edition"/>
    <w:basedOn w:val="MarginNote"/>
    <w:rsid w:val="003902B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902BA"/>
    <w:rPr>
      <w:sz w:val="2"/>
      <w:szCs w:val="2"/>
    </w:rPr>
  </w:style>
  <w:style w:type="character" w:customStyle="1" w:styleId="Small">
    <w:name w:val="Small"/>
    <w:basedOn w:val="DefaultParagraphFont"/>
    <w:rsid w:val="003902BA"/>
    <w:rPr>
      <w:sz w:val="16"/>
    </w:rPr>
  </w:style>
  <w:style w:type="paragraph" w:customStyle="1" w:styleId="WideTable">
    <w:name w:val="Wide Table"/>
    <w:basedOn w:val="Normal"/>
    <w:rsid w:val="003902B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902BA"/>
  </w:style>
  <w:style w:type="paragraph" w:styleId="Quote">
    <w:name w:val="Quote"/>
    <w:basedOn w:val="Heading1"/>
    <w:link w:val="QuoteChar"/>
    <w:qFormat/>
    <w:rsid w:val="003902B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902B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902BA"/>
    <w:pPr>
      <w:pageBreakBefore/>
    </w:pPr>
  </w:style>
  <w:style w:type="paragraph" w:customStyle="1" w:styleId="Border">
    <w:name w:val="Border"/>
    <w:basedOn w:val="Normal"/>
    <w:qFormat/>
    <w:rsid w:val="003902B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902B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902B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902B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902B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902B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902B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902B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902B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902BA"/>
    <w:rPr>
      <w:u w:val="single"/>
    </w:rPr>
  </w:style>
  <w:style w:type="character" w:customStyle="1" w:styleId="BoldandItalics">
    <w:name w:val="Bold and Italics"/>
    <w:qFormat/>
    <w:rsid w:val="003902BA"/>
    <w:rPr>
      <w:b/>
      <w:i/>
      <w:u w:val="none"/>
    </w:rPr>
  </w:style>
  <w:style w:type="paragraph" w:styleId="BalloonText">
    <w:name w:val="Balloon Text"/>
    <w:basedOn w:val="Normal"/>
    <w:link w:val="BalloonTextChar"/>
    <w:rsid w:val="003902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902B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902B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902B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902B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902B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902BA"/>
    <w:pPr>
      <w:spacing w:before="0" w:after="0"/>
    </w:pPr>
  </w:style>
  <w:style w:type="paragraph" w:customStyle="1" w:styleId="BodyTextBold">
    <w:name w:val="Body Text Bold"/>
    <w:basedOn w:val="BodyText"/>
    <w:qFormat/>
    <w:rsid w:val="003902BA"/>
    <w:rPr>
      <w:b/>
    </w:rPr>
  </w:style>
  <w:style w:type="character" w:styleId="Hyperlink">
    <w:name w:val="Hyperlink"/>
    <w:basedOn w:val="DefaultParagraphFont"/>
    <w:uiPriority w:val="99"/>
    <w:unhideWhenUsed/>
    <w:rsid w:val="001A5D2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649</Words>
  <Characters>3840</Characters>
  <Application>Microsoft Office Word</Application>
  <DocSecurity>0</DocSecurity>
  <Lines>112</Lines>
  <Paragraphs>97</Paragraphs>
  <ScaleCrop>false</ScaleCrop>
  <Company>Author-it Software Corporation Ltd.</Company>
  <LinksUpToDate>false</LinksUpToDate>
  <CharactersWithSpaces>4392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SISOSCB009 SCUBA dive to depths between 18 and 40 metres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2022-12-13T01:26:00Z</dcterms:created>
  <dcterms:modified xsi:type="dcterms:W3CDTF">2022-12-13T01:26:00Z</dcterms:modified>
</cp:coreProperties>
</file>