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301" w:rsidP="00303301">
      <w:pPr>
        <w:pStyle w:val="Title"/>
      </w:pPr>
      <w:r>
        <w:fldChar w:fldCharType="begin"/>
      </w:r>
      <w:r>
        <w:instrText xml:space="preserve"> TITLE   \* MERGEFORMAT </w:instrText>
      </w:r>
      <w:r>
        <w:fldChar w:fldCharType="separate"/>
      </w:r>
      <w:r>
        <w:t>SISOSCB003 SCUBA dive at night</w:t>
      </w:r>
      <w:r>
        <w:fldChar w:fldCharType="end"/>
      </w:r>
    </w:p>
    <w:p w:rsidR="00303301" w:rsidP="00303301">
      <w:pPr>
        <w:pStyle w:val="Version"/>
        <w:sectPr w:rsidSect="000C55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5C7" w:rsidP="000C55C7">
      <w:pPr>
        <w:pStyle w:val="SuperHeading"/>
      </w:pPr>
      <w:r w:rsidRPr="000C55C7">
        <w:t>SISOSCB003 SCUBA dive at night</w:t>
      </w:r>
    </w:p>
    <w:p w:rsidR="00000000" w:rsidRPr="000C55C7" w:rsidP="000C55C7">
      <w:pPr>
        <w:pStyle w:val="Heading1"/>
      </w:pPr>
      <w:bookmarkStart w:id="1" w:name="O_1042126"/>
      <w:bookmarkEnd w:id="1"/>
      <w:r w:rsidRPr="000C55C7">
        <w:t>Modification History</w:t>
      </w:r>
    </w:p>
    <w:p w:rsidR="00000000" w:rsidRPr="000C55C7" w:rsidP="00303301">
      <w:pPr>
        <w:pStyle w:val="BodyText"/>
      </w:pPr>
      <w:r w:rsidRPr="000C55C7">
        <w:t>Not applicable.</w:t>
      </w:r>
    </w:p>
    <w:p w:rsidR="00000000" w:rsidRPr="000C55C7" w:rsidP="000C55C7">
      <w:pPr>
        <w:pStyle w:val="Heading1"/>
      </w:pPr>
      <w:bookmarkStart w:id="2" w:name="O_1042127"/>
      <w:bookmarkEnd w:id="2"/>
      <w:r w:rsidRPr="000C55C7">
        <w:t>Application</w:t>
      </w:r>
    </w:p>
    <w:p w:rsidR="00000000" w:rsidRPr="000C55C7" w:rsidP="00303301">
      <w:pPr>
        <w:pStyle w:val="BodyText"/>
      </w:pPr>
      <w:r w:rsidRPr="000C55C7">
        <w:t>This unit describes the performance outcomes, skills and knowledge required to prepare for and complete SCUBA dives using techniques and equipment that are specific to diving at night.</w:t>
      </w:r>
    </w:p>
    <w:p w:rsidR="00000000" w:rsidRPr="000C55C7" w:rsidP="00303301">
      <w:pPr>
        <w:pStyle w:val="BodyText"/>
      </w:pPr>
      <w:r w:rsidRPr="000C55C7">
        <w:t>It</w:t>
      </w:r>
      <w:r w:rsidRPr="000C55C7">
        <w:t xml:space="preserve"> applies to dive leaders, usually known as divemasters, or instructors and to assistant instructors who use these skills when leading participants in SCUBA diving activities. Leadership skills are provided in complementary units.</w:t>
      </w:r>
    </w:p>
    <w:p w:rsidR="00000000" w:rsidRPr="000C55C7" w:rsidP="00303301">
      <w:pPr>
        <w:pStyle w:val="BodyText"/>
      </w:pPr>
      <w:r w:rsidRPr="000C55C7">
        <w:t xml:space="preserve">This unit applies to any </w:t>
      </w:r>
      <w:r w:rsidRPr="000C55C7">
        <w:t>type of organisation that delivers SCUBA diving activities and dive instruction including commercial, not-for-profit and government organisations.</w:t>
      </w:r>
    </w:p>
    <w:p w:rsidR="00303301" w:rsidP="00303301">
      <w:pPr>
        <w:pStyle w:val="BodyText"/>
      </w:pPr>
      <w:r w:rsidRPr="000C55C7">
        <w:t>No occupational licensing, certification or specific legislative requirements apply to this unit at the time</w:t>
      </w:r>
      <w:r w:rsidRPr="000C55C7">
        <w:t xml:space="preserve"> of publication.</w:t>
      </w:r>
    </w:p>
    <w:p w:rsidR="00000000" w:rsidRPr="000C55C7" w:rsidP="000C55C7">
      <w:pPr>
        <w:pStyle w:val="Heading1"/>
      </w:pPr>
      <w:bookmarkStart w:id="3" w:name="O_1042128"/>
      <w:bookmarkEnd w:id="3"/>
      <w:r w:rsidRPr="000C55C7">
        <w:t>Pre-requisite Unit</w:t>
      </w:r>
    </w:p>
    <w:p w:rsidR="00000000" w:rsidRPr="000C55C7" w:rsidP="00303301">
      <w:pPr>
        <w:pStyle w:val="BodyText"/>
      </w:pPr>
      <w:r w:rsidRPr="000C55C7">
        <w:t>SISOSCB001 SCUBA dive in open water to a maximum depth of 18 metres</w:t>
      </w:r>
    </w:p>
    <w:p w:rsidR="00000000" w:rsidRPr="000C55C7" w:rsidP="000C55C7">
      <w:pPr>
        <w:pStyle w:val="Heading1"/>
      </w:pPr>
      <w:bookmarkStart w:id="4" w:name="O_1042129"/>
      <w:bookmarkEnd w:id="4"/>
      <w:r w:rsidRPr="000C55C7">
        <w:t>Competency Field</w:t>
      </w:r>
    </w:p>
    <w:p w:rsidR="00000000" w:rsidRPr="000C55C7" w:rsidP="00303301">
      <w:pPr>
        <w:pStyle w:val="BodyText"/>
      </w:pPr>
      <w:r w:rsidRPr="000C55C7">
        <w:t>SCUBA Diving</w:t>
      </w:r>
    </w:p>
    <w:p w:rsidR="00000000" w:rsidRPr="000C55C7" w:rsidP="000C55C7">
      <w:pPr>
        <w:pStyle w:val="Heading1"/>
      </w:pPr>
      <w:bookmarkStart w:id="5" w:name="O_1042130"/>
      <w:bookmarkEnd w:id="5"/>
      <w:r w:rsidRPr="000C55C7">
        <w:t>Unit Sector</w:t>
      </w:r>
    </w:p>
    <w:p w:rsidR="00000000" w:rsidRPr="000C55C7" w:rsidP="00303301">
      <w:pPr>
        <w:pStyle w:val="BodyText"/>
      </w:pPr>
      <w:r w:rsidRPr="000C55C7">
        <w:t>Outdoor Recreation</w:t>
      </w:r>
    </w:p>
    <w:p w:rsidR="00000000" w:rsidRPr="000C55C7" w:rsidP="000C55C7">
      <w:pPr>
        <w:pStyle w:val="Heading1"/>
      </w:pPr>
      <w:bookmarkStart w:id="6" w:name="O_1042131"/>
      <w:bookmarkEnd w:id="6"/>
      <w:r w:rsidRPr="000C55C7">
        <w:t>Elements and P</w:t>
      </w:r>
      <w:r w:rsidRPr="000C55C7">
        <w:t>erformance Criteria</w:t>
      </w:r>
    </w:p>
    <w:tbl>
      <w:tblPr>
        <w:tblW w:w="0" w:type="auto"/>
        <w:tblLayout w:type="fixed"/>
        <w:tblCellMar>
          <w:left w:w="62" w:type="dxa"/>
          <w:right w:w="62" w:type="dxa"/>
        </w:tblCellMar>
        <w:tblLook w:val="0000"/>
      </w:tblPr>
      <w:tblGrid>
        <w:gridCol w:w="2694"/>
        <w:gridCol w:w="6350"/>
      </w:tblGrid>
      <w:tr w:rsidTr="000C55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C55C7" w:rsidP="000C55C7">
            <w:pPr>
              <w:pStyle w:val="BodyText"/>
            </w:pPr>
            <w:r w:rsidRPr="000C55C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C55C7">
            <w:pPr>
              <w:pStyle w:val="BodyText"/>
              <w:rPr>
                <w:lang w:val="en-NZ"/>
              </w:rPr>
            </w:pPr>
            <w:r w:rsidRPr="000C55C7">
              <w:rPr>
                <w:rStyle w:val="SpecialBold"/>
              </w:rPr>
              <w:t>PERFORMANCE</w:t>
            </w:r>
            <w:r w:rsidRPr="000C55C7">
              <w:t xml:space="preserve"> </w:t>
            </w:r>
            <w:r w:rsidRPr="000C55C7">
              <w:rPr>
                <w:rStyle w:val="SpecialBold"/>
              </w:rPr>
              <w:t>CRITERIA</w:t>
            </w:r>
          </w:p>
        </w:tc>
      </w:tr>
      <w:tr w:rsidTr="000C55C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C55C7" w:rsidP="000C55C7">
            <w:pPr>
              <w:pStyle w:val="BodyText"/>
            </w:pPr>
            <w:r w:rsidRPr="000C55C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C55C7">
            <w:pPr>
              <w:pStyle w:val="BodyText"/>
              <w:rPr>
                <w:lang w:val="en-NZ"/>
              </w:rPr>
            </w:pPr>
            <w:r w:rsidRPr="000C55C7">
              <w:rPr>
                <w:rStyle w:val="Emphasis"/>
              </w:rPr>
              <w:t>Performance criteria describe the performance needed to demonstrate achievement of the element.</w:t>
            </w:r>
          </w:p>
        </w:tc>
      </w:tr>
      <w:tr w:rsidTr="000C55C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C55C7">
            <w:pPr>
              <w:pStyle w:val="List"/>
              <w:rPr>
                <w:lang w:val="en-NZ"/>
              </w:rPr>
            </w:pPr>
            <w:r w:rsidRPr="000C55C7">
              <w:t>1.</w:t>
            </w:r>
            <w:r w:rsidRPr="000C55C7">
              <w:tab/>
              <w:t>Select site and prepare for night dives.</w:t>
            </w:r>
          </w:p>
        </w:tc>
        <w:tc>
          <w:tcPr>
            <w:tcW w:w="6350" w:type="dxa"/>
            <w:tcBorders>
              <w:top w:val="nil"/>
              <w:left w:val="nil"/>
              <w:bottom w:val="nil"/>
              <w:right w:val="nil"/>
            </w:tcBorders>
            <w:tcMar>
              <w:top w:w="0" w:type="dxa"/>
              <w:left w:w="62" w:type="dxa"/>
              <w:bottom w:w="0" w:type="dxa"/>
              <w:right w:w="62" w:type="dxa"/>
            </w:tcMar>
          </w:tcPr>
          <w:p w:rsidR="00000000" w:rsidRPr="000C55C7" w:rsidP="000C55C7">
            <w:pPr>
              <w:pStyle w:val="List2"/>
            </w:pPr>
            <w:r w:rsidRPr="000C55C7">
              <w:t>1.1.</w:t>
            </w:r>
            <w:r w:rsidRPr="000C55C7">
              <w:tab/>
            </w:r>
            <w:r w:rsidRPr="000C55C7">
              <w:t>Select suitable night dive site according to previous daytime diving experience of self or other party members.</w:t>
            </w:r>
          </w:p>
          <w:p w:rsidR="00000000" w:rsidRPr="000C55C7" w:rsidP="000C55C7">
            <w:pPr>
              <w:pStyle w:val="List2"/>
            </w:pPr>
            <w:r w:rsidRPr="000C55C7">
              <w:t>1.2.</w:t>
            </w:r>
            <w:r w:rsidRPr="000C55C7">
              <w:tab/>
              <w:t>Determine optimum conditions for night dive site and select appropriate time.</w:t>
            </w:r>
          </w:p>
          <w:p w:rsidR="00000000" w:rsidRPr="000C55C7" w:rsidP="000C55C7">
            <w:pPr>
              <w:pStyle w:val="List2"/>
            </w:pPr>
            <w:r w:rsidRPr="000C55C7">
              <w:t>1.3.</w:t>
            </w:r>
            <w:r w:rsidRPr="000C55C7">
              <w:tab/>
              <w:t>Confirm activity safety and emergency response procedure</w:t>
            </w:r>
            <w:r w:rsidRPr="000C55C7">
              <w:t>s to ensure compliance during activities.</w:t>
            </w:r>
          </w:p>
          <w:p w:rsidR="00000000" w:rsidP="000C55C7">
            <w:pPr>
              <w:pStyle w:val="List2"/>
              <w:rPr>
                <w:lang w:val="en-NZ"/>
              </w:rPr>
            </w:pPr>
            <w:r w:rsidRPr="000C55C7">
              <w:t>1.4.</w:t>
            </w:r>
            <w:r w:rsidRPr="000C55C7">
              <w:tab/>
              <w:t>Confirm protocols for communications between divers, buddy and crew.</w:t>
            </w:r>
          </w:p>
        </w:tc>
      </w:tr>
      <w:tr w:rsidTr="000C55C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C55C7">
            <w:pPr>
              <w:pStyle w:val="List"/>
              <w:rPr>
                <w:lang w:val="en-NZ"/>
              </w:rPr>
            </w:pPr>
            <w:r w:rsidRPr="000C55C7">
              <w:t>2.</w:t>
            </w:r>
            <w:r w:rsidRPr="000C55C7">
              <w:tab/>
              <w:t>Select and prepare night diving equipment.</w:t>
            </w:r>
          </w:p>
        </w:tc>
        <w:tc>
          <w:tcPr>
            <w:tcW w:w="6350" w:type="dxa"/>
            <w:tcBorders>
              <w:top w:val="nil"/>
              <w:left w:val="nil"/>
              <w:bottom w:val="nil"/>
              <w:right w:val="nil"/>
            </w:tcBorders>
            <w:tcMar>
              <w:top w:w="0" w:type="dxa"/>
              <w:left w:w="62" w:type="dxa"/>
              <w:bottom w:w="0" w:type="dxa"/>
              <w:right w:w="62" w:type="dxa"/>
            </w:tcMar>
          </w:tcPr>
          <w:p w:rsidR="00000000" w:rsidRPr="000C55C7" w:rsidP="000C55C7">
            <w:pPr>
              <w:pStyle w:val="List2"/>
            </w:pPr>
            <w:r w:rsidRPr="000C55C7">
              <w:t>2.1.</w:t>
            </w:r>
            <w:r w:rsidRPr="000C55C7">
              <w:tab/>
              <w:t>Select exposure suit and accessori</w:t>
            </w:r>
            <w:r w:rsidRPr="000C55C7">
              <w:t>es suitable for night dive conditions, and check for safe working condition.</w:t>
            </w:r>
          </w:p>
          <w:p w:rsidR="00000000" w:rsidRPr="000C55C7" w:rsidP="000C55C7">
            <w:pPr>
              <w:pStyle w:val="List2"/>
            </w:pPr>
            <w:r w:rsidRPr="000C55C7">
              <w:t>2.2.</w:t>
            </w:r>
            <w:r w:rsidRPr="000C55C7">
              <w:tab/>
              <w:t>Select personal diver lights according to need, complete safety and serviceability checks and attach back-ups to equipment.</w:t>
            </w:r>
          </w:p>
          <w:p w:rsidR="00000000" w:rsidRPr="000C55C7" w:rsidP="000C55C7">
            <w:pPr>
              <w:pStyle w:val="List2"/>
            </w:pPr>
            <w:r w:rsidRPr="000C55C7">
              <w:t>2.3.</w:t>
            </w:r>
            <w:r w:rsidRPr="000C55C7">
              <w:tab/>
              <w:t>Select and secure diver marker lights to self</w:t>
            </w:r>
            <w:r w:rsidRPr="000C55C7">
              <w:t xml:space="preserve"> to assist identification above and below water.</w:t>
            </w:r>
          </w:p>
          <w:p w:rsidR="00000000" w:rsidRPr="000C55C7" w:rsidP="000C55C7">
            <w:pPr>
              <w:pStyle w:val="List2"/>
            </w:pPr>
            <w:r w:rsidRPr="000C55C7">
              <w:t>2.4.</w:t>
            </w:r>
            <w:r w:rsidRPr="000C55C7">
              <w:tab/>
              <w:t>Select and secure marker lights to boats, buoys and lines, as appropriate to type of dive, to assist exit from water.</w:t>
            </w:r>
          </w:p>
          <w:p w:rsidR="00000000" w:rsidP="000C55C7">
            <w:pPr>
              <w:pStyle w:val="List2"/>
              <w:rPr>
                <w:lang w:val="en-NZ"/>
              </w:rPr>
            </w:pPr>
            <w:r w:rsidRPr="000C55C7">
              <w:t>2.5.</w:t>
            </w:r>
            <w:r w:rsidRPr="000C55C7">
              <w:tab/>
              <w:t>Utilise other lights appropriate for conditions and ensure security.</w:t>
            </w:r>
          </w:p>
        </w:tc>
      </w:tr>
      <w:tr w:rsidTr="000C55C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C55C7">
            <w:pPr>
              <w:pStyle w:val="List"/>
              <w:rPr>
                <w:lang w:val="en-NZ"/>
              </w:rPr>
            </w:pPr>
            <w:r w:rsidRPr="000C55C7">
              <w:t>3.</w:t>
            </w:r>
            <w:r w:rsidRPr="000C55C7">
              <w:tab/>
              <w:t>Comple</w:t>
            </w:r>
            <w:r w:rsidRPr="000C55C7">
              <w:t>te night dives.</w:t>
            </w:r>
          </w:p>
        </w:tc>
        <w:tc>
          <w:tcPr>
            <w:tcW w:w="6350" w:type="dxa"/>
            <w:tcBorders>
              <w:top w:val="nil"/>
              <w:left w:val="nil"/>
              <w:bottom w:val="nil"/>
              <w:right w:val="nil"/>
            </w:tcBorders>
            <w:tcMar>
              <w:top w:w="0" w:type="dxa"/>
              <w:left w:w="62" w:type="dxa"/>
              <w:bottom w:w="0" w:type="dxa"/>
              <w:right w:w="62" w:type="dxa"/>
            </w:tcMar>
          </w:tcPr>
          <w:p w:rsidR="00000000" w:rsidRPr="000C55C7" w:rsidP="000C55C7">
            <w:pPr>
              <w:pStyle w:val="List2"/>
            </w:pPr>
            <w:r w:rsidRPr="000C55C7">
              <w:t>3.1.</w:t>
            </w:r>
            <w:r w:rsidRPr="000C55C7">
              <w:tab/>
              <w:t>Enter and exit water utilising lighting equipment and lit reference points to orientate position.</w:t>
            </w:r>
          </w:p>
          <w:p w:rsidR="00000000" w:rsidRPr="000C55C7" w:rsidP="000C55C7">
            <w:pPr>
              <w:pStyle w:val="List2"/>
            </w:pPr>
            <w:r w:rsidRPr="000C55C7">
              <w:t>3.2.</w:t>
            </w:r>
            <w:r w:rsidRPr="000C55C7">
              <w:tab/>
              <w:t>Maintain contact with buddy and use lit reference lines, as available, for descents and ascents to orientate position.</w:t>
            </w:r>
          </w:p>
          <w:p w:rsidR="00000000" w:rsidRPr="000C55C7" w:rsidP="000C55C7">
            <w:pPr>
              <w:pStyle w:val="List2"/>
            </w:pPr>
            <w:r w:rsidRPr="000C55C7">
              <w:t>3.3.</w:t>
            </w:r>
            <w:r w:rsidRPr="000C55C7">
              <w:tab/>
              <w:t xml:space="preserve">Utilise </w:t>
            </w:r>
            <w:r w:rsidRPr="000C55C7">
              <w:t>personal diver lights to illuminate path of travel, and highlight points of interest.</w:t>
            </w:r>
          </w:p>
          <w:p w:rsidR="00000000" w:rsidRPr="000C55C7" w:rsidP="000C55C7">
            <w:pPr>
              <w:pStyle w:val="List2"/>
            </w:pPr>
            <w:r w:rsidRPr="000C55C7">
              <w:t>3.4.</w:t>
            </w:r>
            <w:r w:rsidRPr="000C55C7">
              <w:tab/>
              <w:t>Maintain communication and close visual contact with buddy using lights.</w:t>
            </w:r>
          </w:p>
          <w:p w:rsidR="00000000" w:rsidRPr="000C55C7" w:rsidP="000C55C7">
            <w:pPr>
              <w:pStyle w:val="List2"/>
            </w:pPr>
            <w:r w:rsidRPr="000C55C7">
              <w:t>3.5.</w:t>
            </w:r>
            <w:r w:rsidRPr="000C55C7">
              <w:tab/>
              <w:t>Ensure use of lights does not adversely affect buddy, other divers, support crew or mar</w:t>
            </w:r>
            <w:r w:rsidRPr="000C55C7">
              <w:t>ine animals.</w:t>
            </w:r>
          </w:p>
          <w:p w:rsidR="00000000" w:rsidRPr="000C55C7" w:rsidP="000C55C7">
            <w:pPr>
              <w:pStyle w:val="List2"/>
            </w:pPr>
            <w:r w:rsidRPr="000C55C7">
              <w:t>3.6.</w:t>
            </w:r>
            <w:r w:rsidRPr="000C55C7">
              <w:tab/>
              <w:t>Use lighting equipment to safely approach and negotiate obstacles and hazards throughout all diving activities.</w:t>
            </w:r>
          </w:p>
          <w:p w:rsidR="00000000" w:rsidRPr="000C55C7" w:rsidP="000C55C7">
            <w:pPr>
              <w:pStyle w:val="List2"/>
            </w:pPr>
            <w:r w:rsidRPr="000C55C7">
              <w:t>3.7.</w:t>
            </w:r>
            <w:r w:rsidRPr="000C55C7">
              <w:tab/>
              <w:t>Use compass navigation techniques to avoid disorientation.</w:t>
            </w:r>
          </w:p>
          <w:p w:rsidR="00000000" w:rsidP="000C55C7">
            <w:pPr>
              <w:pStyle w:val="List2"/>
              <w:rPr>
                <w:lang w:val="en-NZ"/>
              </w:rPr>
            </w:pPr>
            <w:r w:rsidRPr="000C55C7">
              <w:t>3.8.</w:t>
            </w:r>
            <w:r w:rsidRPr="000C55C7">
              <w:tab/>
              <w:t>Utilise lights to identify underwater features to fix pos</w:t>
            </w:r>
            <w:r w:rsidRPr="000C55C7">
              <w:t>ition and maintain direction and course.</w:t>
            </w:r>
          </w:p>
        </w:tc>
      </w:tr>
      <w:tr w:rsidTr="000C55C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C55C7">
            <w:pPr>
              <w:pStyle w:val="List"/>
              <w:rPr>
                <w:lang w:val="en-NZ"/>
              </w:rPr>
            </w:pPr>
            <w:r w:rsidRPr="000C55C7">
              <w:t>4.</w:t>
            </w:r>
            <w:r w:rsidRPr="000C55C7">
              <w:tab/>
              <w:t>Respond to problems.</w:t>
            </w:r>
          </w:p>
        </w:tc>
        <w:tc>
          <w:tcPr>
            <w:tcW w:w="6350" w:type="dxa"/>
            <w:tcBorders>
              <w:top w:val="nil"/>
              <w:left w:val="nil"/>
              <w:bottom w:val="nil"/>
              <w:right w:val="nil"/>
            </w:tcBorders>
            <w:tcMar>
              <w:top w:w="0" w:type="dxa"/>
              <w:left w:w="62" w:type="dxa"/>
              <w:bottom w:w="0" w:type="dxa"/>
              <w:right w:w="62" w:type="dxa"/>
            </w:tcMar>
          </w:tcPr>
          <w:p w:rsidR="00000000" w:rsidRPr="000C55C7" w:rsidP="000C55C7">
            <w:pPr>
              <w:pStyle w:val="List2"/>
            </w:pPr>
            <w:r w:rsidRPr="000C55C7">
              <w:t>4.1.</w:t>
            </w:r>
            <w:r w:rsidRPr="000C55C7">
              <w:tab/>
              <w:t>Change to back up light in cases of primary light failure or flooding, and resurface.</w:t>
            </w:r>
          </w:p>
          <w:p w:rsidR="00000000" w:rsidRPr="000C55C7" w:rsidP="000C55C7">
            <w:pPr>
              <w:pStyle w:val="List2"/>
            </w:pPr>
            <w:r w:rsidRPr="000C55C7">
              <w:t>4.2.</w:t>
            </w:r>
            <w:r w:rsidRPr="000C55C7">
              <w:tab/>
              <w:t>Orientate body position through use of air bubble travel when reference points are lost.</w:t>
            </w:r>
          </w:p>
          <w:p w:rsidR="00000000" w:rsidRPr="000C55C7" w:rsidP="000C55C7">
            <w:pPr>
              <w:pStyle w:val="List2"/>
            </w:pPr>
            <w:r w:rsidRPr="000C55C7">
              <w:t>4.3.</w:t>
            </w:r>
            <w:r w:rsidRPr="000C55C7">
              <w:tab/>
            </w:r>
            <w:r w:rsidRPr="000C55C7">
              <w:t>Surface if necessary to verify location and reset direction of travel utilising reference lights.</w:t>
            </w:r>
          </w:p>
        </w:tc>
      </w:tr>
    </w:tbl>
    <w:p w:rsidR="00303301" w:rsidP="000C55C7">
      <w:pPr>
        <w:pStyle w:val="List2"/>
      </w:pPr>
    </w:p>
    <w:p w:rsidR="00303301" w:rsidP="000C55C7">
      <w:pPr>
        <w:pStyle w:val="List2"/>
      </w:pPr>
    </w:p>
    <w:p w:rsidR="00000000" w:rsidRPr="000C55C7" w:rsidP="000C55C7">
      <w:pPr>
        <w:pStyle w:val="Heading1"/>
      </w:pPr>
      <w:bookmarkStart w:id="7" w:name="O_1042132"/>
      <w:bookmarkEnd w:id="7"/>
      <w:r w:rsidRPr="000C55C7">
        <w:t>Foundation Skills</w:t>
      </w:r>
    </w:p>
    <w:tbl>
      <w:tblPr>
        <w:tblW w:w="0" w:type="auto"/>
        <w:tblLayout w:type="fixed"/>
        <w:tblCellMar>
          <w:left w:w="62" w:type="dxa"/>
          <w:right w:w="62" w:type="dxa"/>
        </w:tblCellMar>
        <w:tblLook w:val="0000"/>
      </w:tblPr>
      <w:tblGrid>
        <w:gridCol w:w="2694"/>
        <w:gridCol w:w="6350"/>
      </w:tblGrid>
      <w:tr w:rsidTr="000C55C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C55C7">
            <w:pPr>
              <w:pStyle w:val="BodyText"/>
              <w:rPr>
                <w:lang w:val="en-NZ"/>
              </w:rPr>
            </w:pPr>
            <w:r w:rsidRPr="000C55C7">
              <w:rPr>
                <w:rStyle w:val="Emphasis"/>
              </w:rPr>
              <w:t>Foundation skills essential to performance in this unit, but not explicit in the performance criteria are listed here,</w:t>
            </w:r>
            <w:r w:rsidRPr="000C55C7">
              <w:rPr>
                <w:rStyle w:val="Emphasis"/>
              </w:rPr>
              <w:t xml:space="preserve"> along with a brief context statement.</w:t>
            </w:r>
          </w:p>
        </w:tc>
      </w:tr>
      <w:tr w:rsidTr="000C55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C55C7" w:rsidP="000C55C7">
            <w:pPr>
              <w:pStyle w:val="BodyText"/>
            </w:pPr>
            <w:r w:rsidRPr="000C55C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C55C7">
            <w:pPr>
              <w:pStyle w:val="BodyText"/>
              <w:rPr>
                <w:lang w:val="en-NZ"/>
              </w:rPr>
            </w:pPr>
            <w:r w:rsidRPr="000C55C7">
              <w:rPr>
                <w:rStyle w:val="SpecialBold"/>
              </w:rPr>
              <w:t>DESCRIPTION</w:t>
            </w:r>
          </w:p>
        </w:tc>
      </w:tr>
      <w:tr w:rsidTr="000C55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C55C7">
            <w:pPr>
              <w:pStyle w:val="BodyText"/>
              <w:rPr>
                <w:lang w:val="en-NZ"/>
              </w:rPr>
            </w:pPr>
            <w:r w:rsidRPr="000C55C7">
              <w:t>Reading skills to:</w:t>
            </w:r>
          </w:p>
        </w:tc>
        <w:tc>
          <w:tcPr>
            <w:tcW w:w="6350" w:type="dxa"/>
            <w:tcBorders>
              <w:top w:val="nil"/>
              <w:left w:val="nil"/>
              <w:bottom w:val="nil"/>
              <w:right w:val="nil"/>
            </w:tcBorders>
            <w:tcMar>
              <w:top w:w="0" w:type="dxa"/>
              <w:left w:w="62" w:type="dxa"/>
              <w:bottom w:w="0" w:type="dxa"/>
              <w:right w:w="62" w:type="dxa"/>
            </w:tcMar>
          </w:tcPr>
          <w:p w:rsidR="00000000" w:rsidP="000C55C7">
            <w:pPr>
              <w:pStyle w:val="ListBullet"/>
              <w:rPr>
                <w:lang w:val="en-NZ"/>
              </w:rPr>
            </w:pPr>
            <w:r w:rsidRPr="000C55C7">
              <w:t>interpret detailed and familiar organisational safety and emergency response procedures.</w:t>
            </w:r>
          </w:p>
        </w:tc>
      </w:tr>
      <w:tr w:rsidTr="000C55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C55C7">
            <w:pPr>
              <w:pStyle w:val="BodyText"/>
              <w:rPr>
                <w:lang w:val="en-NZ"/>
              </w:rPr>
            </w:pPr>
            <w:r w:rsidRPr="000C55C7">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0C55C7">
            <w:pPr>
              <w:pStyle w:val="ListBullet"/>
              <w:rPr>
                <w:lang w:val="en-NZ"/>
              </w:rPr>
            </w:pPr>
            <w:r w:rsidRPr="000C55C7">
              <w:t>use clear and unambiguous verbal and non-verbal communications to make intent known.</w:t>
            </w:r>
          </w:p>
        </w:tc>
      </w:tr>
      <w:tr w:rsidTr="000C55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C55C7">
            <w:pPr>
              <w:pStyle w:val="BodyText"/>
              <w:rPr>
                <w:lang w:val="en-NZ"/>
              </w:rPr>
            </w:pPr>
            <w:r w:rsidRPr="000C55C7">
              <w:t>Teamwork skills to:</w:t>
            </w:r>
          </w:p>
        </w:tc>
        <w:tc>
          <w:tcPr>
            <w:tcW w:w="6350" w:type="dxa"/>
            <w:tcBorders>
              <w:top w:val="nil"/>
              <w:left w:val="nil"/>
              <w:bottom w:val="nil"/>
              <w:right w:val="nil"/>
            </w:tcBorders>
            <w:tcMar>
              <w:top w:w="0" w:type="dxa"/>
              <w:left w:w="62" w:type="dxa"/>
              <w:bottom w:w="0" w:type="dxa"/>
              <w:right w:w="62" w:type="dxa"/>
            </w:tcMar>
          </w:tcPr>
          <w:p w:rsidR="00000000" w:rsidP="000C55C7">
            <w:pPr>
              <w:pStyle w:val="ListBullet"/>
              <w:rPr>
                <w:lang w:val="en-NZ"/>
              </w:rPr>
            </w:pPr>
            <w:r w:rsidRPr="000C55C7">
              <w:t>work in harmony with support crew, buddy diver and other divers to safely complete night dives.</w:t>
            </w:r>
          </w:p>
        </w:tc>
      </w:tr>
      <w:tr w:rsidTr="000C55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C55C7">
            <w:pPr>
              <w:pStyle w:val="BodyText"/>
              <w:rPr>
                <w:lang w:val="en-NZ"/>
              </w:rPr>
            </w:pPr>
            <w:r w:rsidRPr="000C55C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0C55C7" w:rsidP="000C55C7">
            <w:pPr>
              <w:pStyle w:val="ListBullet"/>
            </w:pPr>
            <w:r w:rsidRPr="000C55C7">
              <w:t>manage own timin</w:t>
            </w:r>
            <w:r w:rsidRPr="000C55C7">
              <w:t>g to complete activities within planned timeframes.</w:t>
            </w:r>
          </w:p>
        </w:tc>
      </w:tr>
    </w:tbl>
    <w:p w:rsidR="00000000" w:rsidRPr="000C55C7" w:rsidP="000C55C7">
      <w:pPr>
        <w:pStyle w:val="BodyText"/>
      </w:pPr>
    </w:p>
    <w:p w:rsidR="00000000" w:rsidRPr="000C55C7" w:rsidP="000C55C7">
      <w:pPr>
        <w:pStyle w:val="AllowPageBreak"/>
      </w:pPr>
    </w:p>
    <w:p w:rsidR="00000000" w:rsidRPr="000C55C7" w:rsidP="000C55C7">
      <w:pPr>
        <w:pStyle w:val="Heading1"/>
      </w:pPr>
      <w:bookmarkStart w:id="8" w:name="O_1042134"/>
      <w:bookmarkEnd w:id="8"/>
      <w:r w:rsidRPr="000C55C7">
        <w:t>Unit Mapping Information</w:t>
      </w:r>
    </w:p>
    <w:p w:rsidR="00000000" w:rsidRPr="000C55C7" w:rsidP="00303301">
      <w:pPr>
        <w:pStyle w:val="BodyText"/>
      </w:pPr>
      <w:r w:rsidRPr="000C55C7">
        <w:t>No equivalent unit.</w:t>
      </w:r>
    </w:p>
    <w:p w:rsidR="00000000" w:rsidRPr="000C55C7" w:rsidP="000C55C7">
      <w:pPr>
        <w:pStyle w:val="Heading1"/>
      </w:pPr>
      <w:bookmarkStart w:id="9" w:name="O_1042141"/>
      <w:bookmarkEnd w:id="9"/>
      <w:r w:rsidRPr="000C55C7">
        <w:t>Links</w:t>
      </w:r>
    </w:p>
    <w:p w:rsidR="00000000" w:rsidRPr="000C55C7" w:rsidP="00303301">
      <w:pPr>
        <w:pStyle w:val="BodyText"/>
      </w:pPr>
      <w:r w:rsidRPr="000C55C7">
        <w:t>Companion Volume Implementation Guides -</w:t>
      </w:r>
      <w:r w:rsidRPr="000C55C7">
        <w:t xml:space="preserve"> </w:t>
      </w:r>
      <w:r>
        <w:fldChar w:fldCharType="begin"/>
      </w:r>
      <w:r>
        <w:instrText xml:space="preserve"> HYPERLINK "https://vetnet.gov.au/Pages/TrainingDocs.aspx?q=1ca50016-24d2-4161-a044-d3faa200268b" </w:instrText>
      </w:r>
      <w:r>
        <w:fldChar w:fldCharType="separate"/>
      </w:r>
      <w:r w:rsidRPr="00DB5256">
        <w:rPr>
          <w:rStyle w:val="Hyperlink"/>
        </w:rPr>
        <w:t>https://vetnet.gov.au/Pages/TrainingDocs.aspx?q=1ca50016-24d2-4161-a044-d3faa200268b</w:t>
      </w:r>
      <w:r>
        <w:fldChar w:fldCharType="end"/>
      </w:r>
    </w:p>
    <w:p w:rsidR="00000000" w:rsidRPr="000C55C7" w:rsidP="000C55C7"/>
    <w:sectPr w:rsidSect="000C55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C7" w:rsidRPr="00303301" w:rsidP="003033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301" w:rsidP="000C55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3301" w:rsidP="000C55C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03301" w:rsidP="000C55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3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5C7" w:rsidRPr="00303301" w:rsidP="003033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301" w:rsidRPr="002D2AF8" w:rsidP="000C55C7">
    <w:pPr>
      <w:pStyle w:val="Header"/>
      <w:framePr w:wrap="around"/>
    </w:pPr>
    <w:r>
      <w:fldChar w:fldCharType="begin"/>
    </w:r>
    <w:r>
      <w:instrText xml:space="preserve"> TITLE   \* MERGEFORMAT </w:instrText>
    </w:r>
    <w:r>
      <w:fldChar w:fldCharType="separate"/>
    </w:r>
    <w:r>
      <w:t>SISOSCB003 SCUBA dive at night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03301" w:rsidP="000C55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A86C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5EB5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5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5C7"/>
    <w:pPr>
      <w:spacing w:before="360" w:after="60"/>
      <w:outlineLvl w:val="0"/>
    </w:pPr>
    <w:rPr>
      <w:sz w:val="32"/>
    </w:rPr>
  </w:style>
  <w:style w:type="paragraph" w:styleId="Heading2">
    <w:name w:val="heading 2"/>
    <w:basedOn w:val="HeadingBase"/>
    <w:next w:val="BodyText"/>
    <w:link w:val="Heading2Char"/>
    <w:qFormat/>
    <w:rsid w:val="000C55C7"/>
    <w:pPr>
      <w:keepLines/>
      <w:spacing w:before="240" w:after="120"/>
      <w:outlineLvl w:val="1"/>
    </w:pPr>
    <w:rPr>
      <w:sz w:val="28"/>
      <w:szCs w:val="40"/>
    </w:rPr>
  </w:style>
  <w:style w:type="paragraph" w:styleId="Heading3">
    <w:name w:val="heading 3"/>
    <w:basedOn w:val="HeadingBase"/>
    <w:next w:val="BodyText"/>
    <w:link w:val="Heading3Char"/>
    <w:qFormat/>
    <w:rsid w:val="000C55C7"/>
    <w:pPr>
      <w:spacing w:before="180" w:after="120"/>
      <w:outlineLvl w:val="2"/>
    </w:pPr>
    <w:rPr>
      <w:spacing w:val="-10"/>
      <w:kern w:val="32"/>
    </w:rPr>
  </w:style>
  <w:style w:type="paragraph" w:styleId="Heading4">
    <w:name w:val="heading 4"/>
    <w:basedOn w:val="HeadingBase"/>
    <w:next w:val="BodyText"/>
    <w:link w:val="Heading4Char"/>
    <w:qFormat/>
    <w:rsid w:val="000C55C7"/>
    <w:pPr>
      <w:spacing w:before="160" w:after="120"/>
      <w:outlineLvl w:val="3"/>
    </w:pPr>
    <w:rPr>
      <w:sz w:val="22"/>
    </w:rPr>
  </w:style>
  <w:style w:type="paragraph" w:styleId="Heading5">
    <w:name w:val="heading 5"/>
    <w:basedOn w:val="HeadingBase"/>
    <w:next w:val="Normal"/>
    <w:link w:val="Heading5Char"/>
    <w:qFormat/>
    <w:rsid w:val="000C55C7"/>
    <w:pPr>
      <w:spacing w:before="80"/>
      <w:outlineLvl w:val="4"/>
    </w:pPr>
    <w:rPr>
      <w:color w:val="918585"/>
      <w:sz w:val="20"/>
    </w:rPr>
  </w:style>
  <w:style w:type="paragraph" w:styleId="Heading6">
    <w:name w:val="heading 6"/>
    <w:basedOn w:val="HeadingBase"/>
    <w:next w:val="Normal"/>
    <w:link w:val="Heading6Char"/>
    <w:qFormat/>
    <w:rsid w:val="000C55C7"/>
    <w:pPr>
      <w:spacing w:before="60"/>
      <w:outlineLvl w:val="5"/>
    </w:pPr>
    <w:rPr>
      <w:color w:val="918585"/>
      <w:sz w:val="20"/>
    </w:rPr>
  </w:style>
  <w:style w:type="paragraph" w:styleId="Heading7">
    <w:name w:val="heading 7"/>
    <w:basedOn w:val="Normal"/>
    <w:next w:val="Normal"/>
    <w:link w:val="Heading7Char"/>
    <w:qFormat/>
    <w:rsid w:val="000C55C7"/>
    <w:pPr>
      <w:ind w:left="720"/>
      <w:outlineLvl w:val="6"/>
    </w:pPr>
    <w:rPr>
      <w:i/>
    </w:rPr>
  </w:style>
  <w:style w:type="paragraph" w:styleId="Heading8">
    <w:name w:val="heading 8"/>
    <w:basedOn w:val="Normal"/>
    <w:next w:val="Normal"/>
    <w:link w:val="Heading8Char"/>
    <w:qFormat/>
    <w:rsid w:val="000C55C7"/>
    <w:pPr>
      <w:ind w:left="720"/>
      <w:outlineLvl w:val="7"/>
    </w:pPr>
    <w:rPr>
      <w:i/>
    </w:rPr>
  </w:style>
  <w:style w:type="paragraph" w:styleId="Heading9">
    <w:name w:val="heading 9"/>
    <w:basedOn w:val="Normal"/>
    <w:next w:val="Normal"/>
    <w:link w:val="Heading9Char"/>
    <w:qFormat/>
    <w:rsid w:val="000C55C7"/>
    <w:pPr>
      <w:ind w:left="720"/>
      <w:outlineLvl w:val="8"/>
    </w:pPr>
    <w:rPr>
      <w:i/>
    </w:rPr>
  </w:style>
  <w:style w:type="character" w:default="1" w:styleId="DefaultParagraphFont">
    <w:name w:val="Default Paragraph Font"/>
    <w:uiPriority w:val="1"/>
    <w:unhideWhenUsed/>
    <w:rsid w:val="000C55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5C7"/>
  </w:style>
  <w:style w:type="character" w:customStyle="1" w:styleId="Heading1Char">
    <w:name w:val="Heading 1 Char"/>
    <w:basedOn w:val="DefaultParagraphFont"/>
    <w:link w:val="Heading1"/>
    <w:rsid w:val="000C55C7"/>
    <w:rPr>
      <w:rFonts w:ascii="Times New Roman" w:eastAsia="Times New Roman" w:hAnsi="Times New Roman" w:cs="Times New Roman"/>
      <w:b/>
      <w:sz w:val="32"/>
      <w:szCs w:val="20"/>
      <w:lang w:eastAsia="en-US"/>
    </w:rPr>
  </w:style>
  <w:style w:type="paragraph" w:styleId="BodyText">
    <w:name w:val="Body Text"/>
    <w:basedOn w:val="Normal"/>
    <w:link w:val="BodyTextChar"/>
    <w:rsid w:val="000C55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5C7"/>
    <w:rPr>
      <w:rFonts w:ascii="Times New Roman" w:eastAsia="Times New Roman" w:hAnsi="Times New Roman" w:cs="Times New Roman"/>
      <w:sz w:val="24"/>
      <w:lang w:eastAsia="en-US"/>
    </w:rPr>
  </w:style>
  <w:style w:type="paragraph" w:styleId="List">
    <w:name w:val="List"/>
    <w:basedOn w:val="BodyText"/>
    <w:next w:val="BodyText"/>
    <w:rsid w:val="000C55C7"/>
    <w:pPr>
      <w:tabs>
        <w:tab w:val="left" w:pos="340"/>
      </w:tabs>
      <w:spacing w:before="60" w:after="60"/>
      <w:ind w:left="340" w:hanging="340"/>
    </w:pPr>
  </w:style>
  <w:style w:type="paragraph" w:styleId="ListBullet">
    <w:name w:val="List Bullet"/>
    <w:basedOn w:val="List"/>
    <w:rsid w:val="000C55C7"/>
    <w:pPr>
      <w:numPr>
        <w:numId w:val="11"/>
      </w:numPr>
      <w:tabs>
        <w:tab w:val="clear" w:pos="340"/>
      </w:tabs>
      <w:spacing w:before="40" w:after="40"/>
    </w:pPr>
  </w:style>
  <w:style w:type="character" w:customStyle="1" w:styleId="SpecialBold">
    <w:name w:val="Special Bold"/>
    <w:basedOn w:val="DefaultParagraphFont"/>
    <w:rsid w:val="000C55C7"/>
    <w:rPr>
      <w:b/>
      <w:spacing w:val="0"/>
    </w:rPr>
  </w:style>
  <w:style w:type="character" w:styleId="Emphasis">
    <w:name w:val="Emphasis"/>
    <w:basedOn w:val="DefaultParagraphFont"/>
    <w:qFormat/>
    <w:rsid w:val="000C55C7"/>
    <w:rPr>
      <w:i/>
    </w:rPr>
  </w:style>
  <w:style w:type="paragraph" w:customStyle="1" w:styleId="SuperHeading">
    <w:name w:val="SuperHeading"/>
    <w:basedOn w:val="Normal"/>
    <w:rsid w:val="000C55C7"/>
    <w:pPr>
      <w:spacing w:before="240" w:after="120"/>
      <w:outlineLvl w:val="0"/>
    </w:pPr>
    <w:rPr>
      <w:rFonts w:ascii="Times New Roman" w:hAnsi="Times New Roman"/>
      <w:b/>
      <w:sz w:val="32"/>
    </w:rPr>
  </w:style>
  <w:style w:type="paragraph" w:customStyle="1" w:styleId="AllowPageBreak">
    <w:name w:val="AllowPageBreak"/>
    <w:rsid w:val="000C55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55C7"/>
    <w:pPr>
      <w:tabs>
        <w:tab w:val="left" w:pos="680"/>
      </w:tabs>
      <w:spacing w:before="60" w:after="60"/>
      <w:ind w:left="680" w:hanging="340"/>
    </w:pPr>
  </w:style>
  <w:style w:type="character" w:customStyle="1" w:styleId="Heading2Char">
    <w:name w:val="Heading 2 Char"/>
    <w:basedOn w:val="DefaultParagraphFont"/>
    <w:link w:val="Heading2"/>
    <w:rsid w:val="000C55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5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5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5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5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5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5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5C7"/>
    <w:rPr>
      <w:rFonts w:ascii="Courier New" w:eastAsia="Times New Roman" w:hAnsi="Courier New" w:cs="Times New Roman"/>
      <w:i/>
      <w:szCs w:val="20"/>
      <w:lang w:eastAsia="en-US"/>
    </w:rPr>
  </w:style>
  <w:style w:type="paragraph" w:customStyle="1" w:styleId="HeadingBase">
    <w:name w:val="Heading Base"/>
    <w:rsid w:val="000C55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5C7"/>
    <w:pPr>
      <w:tabs>
        <w:tab w:val="right" w:leader="dot" w:pos="9072"/>
      </w:tabs>
      <w:ind w:left="567"/>
    </w:pPr>
    <w:rPr>
      <w:szCs w:val="22"/>
    </w:rPr>
  </w:style>
  <w:style w:type="paragraph" w:customStyle="1" w:styleId="TOCBase">
    <w:name w:val="TOC Base"/>
    <w:rsid w:val="000C55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5C7"/>
    <w:pPr>
      <w:tabs>
        <w:tab w:val="right" w:leader="dot" w:pos="9072"/>
      </w:tabs>
      <w:spacing w:before="40" w:after="40"/>
      <w:ind w:left="284"/>
    </w:pPr>
    <w:rPr>
      <w:rFonts w:ascii="Times New Roman" w:hAnsi="Times New Roman"/>
    </w:rPr>
  </w:style>
  <w:style w:type="paragraph" w:styleId="TOC1">
    <w:name w:val="toc 1"/>
    <w:basedOn w:val="TOCBase"/>
    <w:next w:val="Normal"/>
    <w:rsid w:val="000C55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5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5C7"/>
    <w:rPr>
      <w:rFonts w:ascii="Times New Roman" w:eastAsia="Times New Roman" w:hAnsi="Times New Roman" w:cs="Times New Roman"/>
      <w:sz w:val="16"/>
      <w:lang w:eastAsia="en-US"/>
    </w:rPr>
  </w:style>
  <w:style w:type="paragraph" w:styleId="Title">
    <w:name w:val="Title"/>
    <w:basedOn w:val="HeadingBase"/>
    <w:link w:val="TitleChar"/>
    <w:qFormat/>
    <w:rsid w:val="000C55C7"/>
    <w:pPr>
      <w:spacing w:before="5040"/>
      <w:jc w:val="center"/>
    </w:pPr>
    <w:rPr>
      <w:sz w:val="48"/>
      <w:szCs w:val="72"/>
      <w:lang w:val="en-US"/>
    </w:rPr>
  </w:style>
  <w:style w:type="character" w:customStyle="1" w:styleId="TitleChar">
    <w:name w:val="Title Char"/>
    <w:basedOn w:val="DefaultParagraphFont"/>
    <w:link w:val="Title"/>
    <w:rsid w:val="000C55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5C7"/>
    <w:pPr>
      <w:tabs>
        <w:tab w:val="left" w:pos="3600"/>
        <w:tab w:val="left" w:pos="3958"/>
      </w:tabs>
    </w:pPr>
  </w:style>
  <w:style w:type="paragraph" w:customStyle="1" w:styleId="Note">
    <w:name w:val="Note"/>
    <w:basedOn w:val="BodyText"/>
    <w:rsid w:val="000C55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5C7"/>
    <w:pPr>
      <w:framePr w:wrap="auto" w:hAnchor="text" w:y="6049"/>
    </w:pPr>
    <w:rPr>
      <w:color w:val="000000"/>
      <w:sz w:val="40"/>
    </w:rPr>
  </w:style>
  <w:style w:type="paragraph" w:customStyle="1" w:styleId="TOCTitle">
    <w:name w:val="TOCTitle"/>
    <w:basedOn w:val="Heading1"/>
    <w:rsid w:val="000C55C7"/>
    <w:pPr>
      <w:spacing w:after="240"/>
      <w:jc w:val="center"/>
      <w:outlineLvl w:val="9"/>
    </w:pPr>
    <w:rPr>
      <w:caps/>
    </w:rPr>
  </w:style>
  <w:style w:type="paragraph" w:customStyle="1" w:styleId="Version">
    <w:name w:val="Version"/>
    <w:rsid w:val="000C55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55C7"/>
    <w:pPr>
      <w:numPr>
        <w:numId w:val="12"/>
      </w:numPr>
      <w:tabs>
        <w:tab w:val="clear" w:pos="680"/>
      </w:tabs>
    </w:pPr>
  </w:style>
  <w:style w:type="paragraph" w:styleId="Index1">
    <w:name w:val="index 1"/>
    <w:basedOn w:val="Normal"/>
    <w:next w:val="Normal"/>
    <w:semiHidden/>
    <w:rsid w:val="000C55C7"/>
    <w:pPr>
      <w:keepNext w:val="0"/>
      <w:tabs>
        <w:tab w:val="right" w:pos="4176"/>
      </w:tabs>
      <w:ind w:left="198" w:hanging="198"/>
    </w:pPr>
    <w:rPr>
      <w:rFonts w:ascii="Garamond" w:hAnsi="Garamond"/>
    </w:rPr>
  </w:style>
  <w:style w:type="paragraph" w:styleId="IndexHeading">
    <w:name w:val="index heading"/>
    <w:basedOn w:val="Normal"/>
    <w:next w:val="Index1"/>
    <w:semiHidden/>
    <w:rsid w:val="000C55C7"/>
    <w:pPr>
      <w:spacing w:before="120" w:after="120"/>
    </w:pPr>
    <w:rPr>
      <w:rFonts w:ascii="Arial" w:hAnsi="Arial"/>
      <w:b/>
      <w:color w:val="918585"/>
      <w:sz w:val="24"/>
    </w:rPr>
  </w:style>
  <w:style w:type="paragraph" w:styleId="Header">
    <w:name w:val="header"/>
    <w:basedOn w:val="Normal"/>
    <w:link w:val="HeaderChar"/>
    <w:rsid w:val="000C55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5C7"/>
    <w:rPr>
      <w:rFonts w:ascii="Times New Roman" w:eastAsia="Times New Roman" w:hAnsi="Times New Roman" w:cs="Times New Roman"/>
      <w:sz w:val="16"/>
      <w:szCs w:val="20"/>
      <w:lang w:val="en-GB" w:eastAsia="en-US"/>
    </w:rPr>
  </w:style>
  <w:style w:type="paragraph" w:customStyle="1" w:styleId="Chapter">
    <w:name w:val="Chapter"/>
    <w:basedOn w:val="Normal"/>
    <w:rsid w:val="000C55C7"/>
    <w:pPr>
      <w:spacing w:before="240"/>
    </w:pPr>
    <w:rPr>
      <w:rFonts w:ascii="Times New Roman" w:hAnsi="Times New Roman"/>
      <w:smallCaps/>
      <w:spacing w:val="80"/>
      <w:sz w:val="28"/>
    </w:rPr>
  </w:style>
  <w:style w:type="paragraph" w:customStyle="1" w:styleId="InChapter">
    <w:name w:val="InChapter"/>
    <w:basedOn w:val="Heading3"/>
    <w:rsid w:val="000C55C7"/>
    <w:pPr>
      <w:spacing w:after="240"/>
      <w:outlineLvl w:val="9"/>
    </w:pPr>
    <w:rPr>
      <w:noProof/>
    </w:rPr>
  </w:style>
  <w:style w:type="paragraph" w:styleId="Index2">
    <w:name w:val="index 2"/>
    <w:basedOn w:val="Normal"/>
    <w:next w:val="Normal"/>
    <w:semiHidden/>
    <w:rsid w:val="000C55C7"/>
    <w:pPr>
      <w:tabs>
        <w:tab w:val="right" w:pos="4176"/>
      </w:tabs>
      <w:ind w:left="568" w:hanging="284"/>
    </w:pPr>
    <w:rPr>
      <w:rFonts w:ascii="Garamond" w:hAnsi="Garamond"/>
    </w:rPr>
  </w:style>
  <w:style w:type="paragraph" w:customStyle="1" w:styleId="Byline">
    <w:name w:val="Byline"/>
    <w:rsid w:val="000C55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5C7"/>
    <w:pPr>
      <w:tabs>
        <w:tab w:val="clear" w:pos="3600"/>
        <w:tab w:val="clear" w:pos="3958"/>
      </w:tabs>
      <w:jc w:val="right"/>
    </w:pPr>
  </w:style>
  <w:style w:type="paragraph" w:styleId="Caption">
    <w:name w:val="caption"/>
    <w:basedOn w:val="BodyText"/>
    <w:next w:val="Normal"/>
    <w:qFormat/>
    <w:rsid w:val="000C55C7"/>
    <w:pPr>
      <w:framePr w:w="2268" w:hSpace="181" w:vSpace="181" w:wrap="around" w:vAnchor="text" w:hAnchor="page" w:x="1135" w:y="285" w:anchorLock="1"/>
    </w:pPr>
    <w:rPr>
      <w:i/>
    </w:rPr>
  </w:style>
  <w:style w:type="paragraph" w:customStyle="1" w:styleId="MiniTOCTitle">
    <w:name w:val="MiniTOCTitle"/>
    <w:basedOn w:val="Heading4"/>
    <w:rsid w:val="000C55C7"/>
    <w:pPr>
      <w:spacing w:before="240"/>
      <w:outlineLvl w:val="9"/>
    </w:pPr>
    <w:rPr>
      <w:noProof/>
      <w:sz w:val="24"/>
    </w:rPr>
  </w:style>
  <w:style w:type="paragraph" w:customStyle="1" w:styleId="MiniTOCItem">
    <w:name w:val="MiniTOCItem"/>
    <w:basedOn w:val="ListBullet"/>
    <w:rsid w:val="000C55C7"/>
    <w:pPr>
      <w:numPr>
        <w:numId w:val="0"/>
      </w:numPr>
      <w:tabs>
        <w:tab w:val="right" w:leader="dot" w:pos="6521"/>
      </w:tabs>
      <w:spacing w:before="0" w:after="0"/>
    </w:pPr>
  </w:style>
  <w:style w:type="paragraph" w:customStyle="1" w:styleId="TOFTitle">
    <w:name w:val="TOFTitle"/>
    <w:basedOn w:val="TOCTitle"/>
    <w:rsid w:val="000C55C7"/>
  </w:style>
  <w:style w:type="paragraph" w:styleId="TableofFigures">
    <w:name w:val="table of figures"/>
    <w:basedOn w:val="Normal"/>
    <w:next w:val="Normal"/>
    <w:semiHidden/>
    <w:rsid w:val="000C55C7"/>
    <w:pPr>
      <w:tabs>
        <w:tab w:val="right" w:leader="dot" w:pos="9072"/>
      </w:tabs>
      <w:ind w:left="970" w:hanging="403"/>
    </w:pPr>
    <w:rPr>
      <w:rFonts w:ascii="Times New Roman" w:hAnsi="Times New Roman"/>
      <w:b/>
    </w:rPr>
  </w:style>
  <w:style w:type="paragraph" w:styleId="ListNumber">
    <w:name w:val="List Number"/>
    <w:basedOn w:val="List"/>
    <w:rsid w:val="000C55C7"/>
    <w:pPr>
      <w:numPr>
        <w:numId w:val="14"/>
      </w:numPr>
      <w:tabs>
        <w:tab w:val="clear" w:pos="340"/>
      </w:tabs>
    </w:pPr>
  </w:style>
  <w:style w:type="character" w:customStyle="1" w:styleId="WingdingSymbols">
    <w:name w:val="Wingding Symbols"/>
    <w:rsid w:val="000C55C7"/>
    <w:rPr>
      <w:rFonts w:ascii="Wingdings" w:hAnsi="Wingdings"/>
    </w:rPr>
  </w:style>
  <w:style w:type="paragraph" w:customStyle="1" w:styleId="TableHeading">
    <w:name w:val="Table Heading"/>
    <w:basedOn w:val="HeadingBase"/>
    <w:rsid w:val="000C55C7"/>
    <w:pPr>
      <w:keepLines/>
      <w:pBdr>
        <w:bottom w:val="single" w:sz="6" w:space="1" w:color="918585"/>
      </w:pBdr>
      <w:spacing w:before="240"/>
    </w:pPr>
  </w:style>
  <w:style w:type="character" w:customStyle="1" w:styleId="HotSpot">
    <w:name w:val="HotSpot"/>
    <w:rsid w:val="000C55C7"/>
    <w:rPr>
      <w:color w:val="0033CC"/>
      <w:u w:val="none"/>
    </w:rPr>
  </w:style>
  <w:style w:type="paragraph" w:customStyle="1" w:styleId="BodyTextRight">
    <w:name w:val="Body Text Right"/>
    <w:basedOn w:val="BodyText"/>
    <w:rsid w:val="000C55C7"/>
    <w:pPr>
      <w:spacing w:before="0" w:after="0"/>
      <w:jc w:val="right"/>
    </w:pPr>
  </w:style>
  <w:style w:type="paragraph" w:styleId="Index3">
    <w:name w:val="index 3"/>
    <w:basedOn w:val="ListNumber2"/>
    <w:next w:val="Normal"/>
    <w:semiHidden/>
    <w:rsid w:val="000C55C7"/>
    <w:pPr>
      <w:numPr>
        <w:numId w:val="0"/>
      </w:numPr>
      <w:tabs>
        <w:tab w:val="right" w:leader="dot" w:pos="4176"/>
      </w:tabs>
    </w:pPr>
  </w:style>
  <w:style w:type="paragraph" w:styleId="ListNumber2">
    <w:name w:val="List Number 2"/>
    <w:basedOn w:val="List2"/>
    <w:rsid w:val="000C55C7"/>
    <w:pPr>
      <w:numPr>
        <w:numId w:val="9"/>
      </w:numPr>
      <w:tabs>
        <w:tab w:val="clear" w:pos="1060"/>
      </w:tabs>
    </w:pPr>
  </w:style>
  <w:style w:type="paragraph" w:customStyle="1" w:styleId="MarginNote">
    <w:name w:val="Margin Note"/>
    <w:basedOn w:val="BodyText"/>
    <w:rsid w:val="000C55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5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5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5C7"/>
    <w:rPr>
      <w:sz w:val="32"/>
    </w:rPr>
  </w:style>
  <w:style w:type="paragraph" w:customStyle="1" w:styleId="HeadingProcedure">
    <w:name w:val="Heading Procedure"/>
    <w:basedOn w:val="HeadingBase"/>
    <w:next w:val="Normal"/>
    <w:rsid w:val="000C55C7"/>
    <w:pPr>
      <w:tabs>
        <w:tab w:val="left" w:pos="0"/>
      </w:tabs>
      <w:spacing w:before="120" w:after="60"/>
    </w:pPr>
    <w:rPr>
      <w:i/>
      <w:color w:val="918585"/>
      <w:sz w:val="22"/>
    </w:rPr>
  </w:style>
  <w:style w:type="paragraph" w:customStyle="1" w:styleId="TableBodyText">
    <w:name w:val="Table Body Text"/>
    <w:basedOn w:val="BodyText"/>
    <w:rsid w:val="000C55C7"/>
    <w:pPr>
      <w:spacing w:before="60" w:after="60"/>
    </w:pPr>
  </w:style>
  <w:style w:type="paragraph" w:styleId="ListContinue">
    <w:name w:val="List Continue"/>
    <w:basedOn w:val="List"/>
    <w:rsid w:val="000C55C7"/>
    <w:pPr>
      <w:ind w:firstLine="0"/>
    </w:pPr>
  </w:style>
  <w:style w:type="paragraph" w:customStyle="1" w:styleId="ListNote">
    <w:name w:val="List Note"/>
    <w:basedOn w:val="List"/>
    <w:rsid w:val="000C55C7"/>
    <w:pPr>
      <w:pBdr>
        <w:top w:val="single" w:sz="6" w:space="2" w:color="918585"/>
        <w:bottom w:val="single" w:sz="6" w:space="2" w:color="918585"/>
      </w:pBdr>
      <w:tabs>
        <w:tab w:val="left" w:pos="1021"/>
      </w:tabs>
      <w:ind w:firstLine="0"/>
    </w:pPr>
  </w:style>
  <w:style w:type="paragraph" w:customStyle="1" w:styleId="Warning">
    <w:name w:val="Warning"/>
    <w:basedOn w:val="BodyText"/>
    <w:rsid w:val="000C55C7"/>
    <w:pPr>
      <w:shd w:val="clear" w:color="auto" w:fill="D9D9D9"/>
      <w:tabs>
        <w:tab w:val="left" w:pos="992"/>
      </w:tabs>
      <w:ind w:left="119" w:right="119"/>
    </w:pPr>
    <w:rPr>
      <w:sz w:val="20"/>
    </w:rPr>
  </w:style>
  <w:style w:type="paragraph" w:customStyle="1" w:styleId="MarginIcons">
    <w:name w:val="Margin Icons"/>
    <w:basedOn w:val="BodyText"/>
    <w:rsid w:val="000C55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5C7"/>
    <w:rPr>
      <w:rFonts w:ascii="Courier New" w:hAnsi="Courier New"/>
    </w:rPr>
  </w:style>
  <w:style w:type="paragraph" w:customStyle="1" w:styleId="NoteBullet">
    <w:name w:val="Note Bullet"/>
    <w:basedOn w:val="Note"/>
    <w:rsid w:val="000C55C7"/>
    <w:pPr>
      <w:tabs>
        <w:tab w:val="clear" w:pos="680"/>
      </w:tabs>
      <w:spacing w:before="60" w:after="60"/>
    </w:pPr>
  </w:style>
  <w:style w:type="paragraph" w:customStyle="1" w:styleId="SubHeading2">
    <w:name w:val="SubHeading2"/>
    <w:basedOn w:val="HeadingBase"/>
    <w:rsid w:val="000C55C7"/>
    <w:pPr>
      <w:spacing w:before="240" w:after="60"/>
    </w:pPr>
    <w:rPr>
      <w:sz w:val="20"/>
    </w:rPr>
  </w:style>
  <w:style w:type="paragraph" w:customStyle="1" w:styleId="SubHeading1">
    <w:name w:val="SubHeading1"/>
    <w:basedOn w:val="HeadingBase"/>
    <w:rsid w:val="000C55C7"/>
    <w:pPr>
      <w:spacing w:before="240" w:after="60"/>
    </w:pPr>
    <w:rPr>
      <w:color w:val="918585"/>
      <w:sz w:val="22"/>
    </w:rPr>
  </w:style>
  <w:style w:type="paragraph" w:customStyle="1" w:styleId="SideHeading">
    <w:name w:val="Side Heading"/>
    <w:basedOn w:val="HeadingBase"/>
    <w:rsid w:val="000C55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5C7"/>
    <w:pPr>
      <w:numPr>
        <w:numId w:val="10"/>
      </w:numPr>
    </w:pPr>
  </w:style>
  <w:style w:type="paragraph" w:styleId="PlainText">
    <w:name w:val="Plain Text"/>
    <w:basedOn w:val="Normal"/>
    <w:link w:val="PlainTextChar"/>
    <w:rsid w:val="000C55C7"/>
    <w:rPr>
      <w:sz w:val="20"/>
    </w:rPr>
  </w:style>
  <w:style w:type="character" w:customStyle="1" w:styleId="PlainTextChar">
    <w:name w:val="Plain Text Char"/>
    <w:basedOn w:val="DefaultParagraphFont"/>
    <w:link w:val="PlainText"/>
    <w:rsid w:val="000C55C7"/>
    <w:rPr>
      <w:rFonts w:ascii="Courier New" w:eastAsia="Times New Roman" w:hAnsi="Courier New" w:cs="Times New Roman"/>
      <w:sz w:val="20"/>
      <w:szCs w:val="20"/>
      <w:lang w:eastAsia="en-US"/>
    </w:rPr>
  </w:style>
  <w:style w:type="character" w:customStyle="1" w:styleId="MenuOption">
    <w:name w:val="Menu Option"/>
    <w:basedOn w:val="DefaultParagraphFont"/>
    <w:rsid w:val="000C55C7"/>
    <w:rPr>
      <w:b/>
      <w:smallCaps/>
    </w:rPr>
  </w:style>
  <w:style w:type="paragraph" w:customStyle="1" w:styleId="TableListNumber">
    <w:name w:val="Table List Number"/>
    <w:basedOn w:val="ListNumber"/>
    <w:rsid w:val="000C55C7"/>
    <w:pPr>
      <w:numPr>
        <w:numId w:val="0"/>
      </w:numPr>
    </w:pPr>
  </w:style>
  <w:style w:type="paragraph" w:styleId="TOC4">
    <w:name w:val="toc 4"/>
    <w:basedOn w:val="TOCBase"/>
    <w:next w:val="Normal"/>
    <w:semiHidden/>
    <w:rsid w:val="000C55C7"/>
    <w:pPr>
      <w:tabs>
        <w:tab w:val="right" w:leader="dot" w:pos="9071"/>
      </w:tabs>
      <w:ind w:left="1701"/>
    </w:pPr>
  </w:style>
  <w:style w:type="paragraph" w:customStyle="1" w:styleId="ListAlpha">
    <w:name w:val="List Alpha"/>
    <w:basedOn w:val="List"/>
    <w:rsid w:val="000C55C7"/>
    <w:pPr>
      <w:numPr>
        <w:numId w:val="8"/>
      </w:numPr>
    </w:pPr>
  </w:style>
  <w:style w:type="paragraph" w:customStyle="1" w:styleId="ListAlpha2">
    <w:name w:val="List Alpha 2"/>
    <w:basedOn w:val="List2"/>
    <w:rsid w:val="000C55C7"/>
    <w:pPr>
      <w:numPr>
        <w:numId w:val="7"/>
      </w:numPr>
    </w:pPr>
  </w:style>
  <w:style w:type="paragraph" w:styleId="List3">
    <w:name w:val="List 3"/>
    <w:basedOn w:val="BodyText"/>
    <w:rsid w:val="000C55C7"/>
    <w:pPr>
      <w:tabs>
        <w:tab w:val="left" w:pos="1021"/>
      </w:tabs>
      <w:spacing w:before="60" w:after="60"/>
      <w:ind w:left="1020" w:hanging="340"/>
    </w:pPr>
  </w:style>
  <w:style w:type="paragraph" w:styleId="List4">
    <w:name w:val="List 4"/>
    <w:basedOn w:val="BodyText"/>
    <w:rsid w:val="000C55C7"/>
    <w:pPr>
      <w:tabs>
        <w:tab w:val="left" w:pos="1361"/>
      </w:tabs>
      <w:spacing w:before="60" w:after="60"/>
      <w:ind w:left="1361" w:hanging="340"/>
    </w:pPr>
  </w:style>
  <w:style w:type="paragraph" w:styleId="List5">
    <w:name w:val="List 5"/>
    <w:basedOn w:val="BodyText"/>
    <w:rsid w:val="000C55C7"/>
    <w:pPr>
      <w:tabs>
        <w:tab w:val="left" w:pos="1701"/>
      </w:tabs>
      <w:spacing w:before="60" w:after="60"/>
      <w:ind w:left="1701" w:hanging="340"/>
    </w:pPr>
  </w:style>
  <w:style w:type="paragraph" w:styleId="ListBullet3">
    <w:name w:val="List Bullet 3"/>
    <w:basedOn w:val="List3"/>
    <w:rsid w:val="000C55C7"/>
    <w:pPr>
      <w:numPr>
        <w:numId w:val="13"/>
      </w:numPr>
      <w:tabs>
        <w:tab w:val="clear" w:pos="1021"/>
      </w:tabs>
      <w:ind w:left="1037" w:hanging="357"/>
    </w:pPr>
  </w:style>
  <w:style w:type="paragraph" w:styleId="ListBullet4">
    <w:name w:val="List Bullet 4"/>
    <w:basedOn w:val="List4"/>
    <w:rsid w:val="000C55C7"/>
    <w:pPr>
      <w:numPr>
        <w:numId w:val="2"/>
      </w:numPr>
      <w:tabs>
        <w:tab w:val="clear" w:pos="1361"/>
      </w:tabs>
    </w:pPr>
  </w:style>
  <w:style w:type="paragraph" w:styleId="ListBullet5">
    <w:name w:val="List Bullet 5"/>
    <w:basedOn w:val="List5"/>
    <w:rsid w:val="000C55C7"/>
    <w:pPr>
      <w:numPr>
        <w:numId w:val="3"/>
      </w:numPr>
    </w:pPr>
  </w:style>
  <w:style w:type="paragraph" w:styleId="ListContinue2">
    <w:name w:val="List Continue 2"/>
    <w:basedOn w:val="List2"/>
    <w:rsid w:val="000C55C7"/>
    <w:pPr>
      <w:ind w:firstLine="0"/>
    </w:pPr>
  </w:style>
  <w:style w:type="paragraph" w:styleId="ListContinue3">
    <w:name w:val="List Continue 3"/>
    <w:basedOn w:val="List3"/>
    <w:rsid w:val="000C55C7"/>
    <w:pPr>
      <w:ind w:left="1021" w:firstLine="0"/>
    </w:pPr>
  </w:style>
  <w:style w:type="paragraph" w:styleId="ListContinue4">
    <w:name w:val="List Continue 4"/>
    <w:basedOn w:val="List4"/>
    <w:rsid w:val="000C55C7"/>
    <w:pPr>
      <w:ind w:firstLine="0"/>
    </w:pPr>
  </w:style>
  <w:style w:type="paragraph" w:styleId="ListContinue5">
    <w:name w:val="List Continue 5"/>
    <w:basedOn w:val="List5"/>
    <w:rsid w:val="000C55C7"/>
    <w:pPr>
      <w:ind w:firstLine="0"/>
    </w:pPr>
  </w:style>
  <w:style w:type="paragraph" w:styleId="ListNumber3">
    <w:name w:val="List Number 3"/>
    <w:basedOn w:val="List3"/>
    <w:rsid w:val="000C55C7"/>
    <w:pPr>
      <w:numPr>
        <w:numId w:val="4"/>
      </w:numPr>
    </w:pPr>
  </w:style>
  <w:style w:type="paragraph" w:styleId="ListNumber4">
    <w:name w:val="List Number 4"/>
    <w:basedOn w:val="List4"/>
    <w:rsid w:val="000C55C7"/>
    <w:pPr>
      <w:numPr>
        <w:numId w:val="5"/>
      </w:numPr>
    </w:pPr>
  </w:style>
  <w:style w:type="paragraph" w:styleId="ListNumber5">
    <w:name w:val="List Number 5"/>
    <w:basedOn w:val="List5"/>
    <w:rsid w:val="000C55C7"/>
    <w:pPr>
      <w:numPr>
        <w:numId w:val="6"/>
      </w:numPr>
    </w:pPr>
  </w:style>
  <w:style w:type="paragraph" w:styleId="BlockText">
    <w:name w:val="Block Text"/>
    <w:basedOn w:val="Normal"/>
    <w:rsid w:val="000C55C7"/>
    <w:pPr>
      <w:spacing w:after="120"/>
      <w:ind w:left="1440" w:right="1440"/>
    </w:pPr>
  </w:style>
  <w:style w:type="character" w:customStyle="1" w:styleId="Subscript">
    <w:name w:val="Subscript"/>
    <w:basedOn w:val="DefaultParagraphFont"/>
    <w:rsid w:val="000C55C7"/>
    <w:rPr>
      <w:sz w:val="16"/>
      <w:vertAlign w:val="subscript"/>
    </w:rPr>
  </w:style>
  <w:style w:type="character" w:customStyle="1" w:styleId="Superscript">
    <w:name w:val="Superscript"/>
    <w:basedOn w:val="DefaultParagraphFont"/>
    <w:rsid w:val="000C55C7"/>
    <w:rPr>
      <w:sz w:val="16"/>
      <w:vertAlign w:val="superscript"/>
    </w:rPr>
  </w:style>
  <w:style w:type="character" w:customStyle="1" w:styleId="Symbols">
    <w:name w:val="Symbols"/>
    <w:basedOn w:val="DefaultParagraphFont"/>
    <w:rsid w:val="000C55C7"/>
    <w:rPr>
      <w:rFonts w:ascii="Symbol" w:hAnsi="Symbol"/>
    </w:rPr>
  </w:style>
  <w:style w:type="character" w:customStyle="1" w:styleId="MenuOptions">
    <w:name w:val="Menu Options"/>
    <w:basedOn w:val="DefaultParagraphFont"/>
    <w:rsid w:val="000C55C7"/>
    <w:rPr>
      <w:rFonts w:ascii="Arial Narrow" w:hAnsi="Arial Narrow"/>
      <w:smallCaps/>
    </w:rPr>
  </w:style>
  <w:style w:type="character" w:customStyle="1" w:styleId="Buttons">
    <w:name w:val="Buttons"/>
    <w:basedOn w:val="DefaultParagraphFont"/>
    <w:rsid w:val="000C55C7"/>
    <w:rPr>
      <w:b/>
    </w:rPr>
  </w:style>
  <w:style w:type="character" w:customStyle="1" w:styleId="Underlined">
    <w:name w:val="Underlined"/>
    <w:basedOn w:val="DefaultParagraphFont"/>
    <w:rsid w:val="000C55C7"/>
    <w:rPr>
      <w:u w:val="single"/>
    </w:rPr>
  </w:style>
  <w:style w:type="paragraph" w:customStyle="1" w:styleId="TableBodyTextRight">
    <w:name w:val="Table Body Text Right"/>
    <w:basedOn w:val="TableBodyText"/>
    <w:rsid w:val="000C55C7"/>
    <w:pPr>
      <w:widowControl w:val="0"/>
      <w:autoSpaceDE w:val="0"/>
      <w:autoSpaceDN w:val="0"/>
      <w:adjustRightInd w:val="0"/>
      <w:jc w:val="right"/>
    </w:pPr>
    <w:rPr>
      <w:rFonts w:cs="Arial"/>
      <w:szCs w:val="18"/>
    </w:rPr>
  </w:style>
  <w:style w:type="paragraph" w:customStyle="1" w:styleId="CopyrightText">
    <w:name w:val="Copyright Text"/>
    <w:basedOn w:val="BodyText"/>
    <w:rsid w:val="000C55C7"/>
    <w:rPr>
      <w:sz w:val="18"/>
    </w:rPr>
  </w:style>
  <w:style w:type="paragraph" w:customStyle="1" w:styleId="BodySmallRight">
    <w:name w:val="Body Small Right"/>
    <w:basedOn w:val="BodyTextRight"/>
    <w:rsid w:val="000C55C7"/>
    <w:rPr>
      <w:sz w:val="18"/>
      <w:szCs w:val="18"/>
    </w:rPr>
  </w:style>
  <w:style w:type="paragraph" w:customStyle="1" w:styleId="MarginEdition">
    <w:name w:val="Margin Edition"/>
    <w:basedOn w:val="MarginNote"/>
    <w:rsid w:val="000C55C7"/>
    <w:pPr>
      <w:spacing w:before="0" w:after="0"/>
    </w:pPr>
    <w:rPr>
      <w:rFonts w:ascii="Times New Roman" w:hAnsi="Times New Roman"/>
      <w:color w:val="999999"/>
    </w:rPr>
  </w:style>
  <w:style w:type="paragraph" w:customStyle="1" w:styleId="Spacer">
    <w:name w:val="Spacer"/>
    <w:basedOn w:val="Normal"/>
    <w:rsid w:val="000C55C7"/>
    <w:rPr>
      <w:sz w:val="2"/>
      <w:szCs w:val="2"/>
    </w:rPr>
  </w:style>
  <w:style w:type="character" w:customStyle="1" w:styleId="Small">
    <w:name w:val="Small"/>
    <w:basedOn w:val="DefaultParagraphFont"/>
    <w:rsid w:val="000C55C7"/>
    <w:rPr>
      <w:sz w:val="16"/>
    </w:rPr>
  </w:style>
  <w:style w:type="paragraph" w:customStyle="1" w:styleId="WideTable">
    <w:name w:val="Wide Table"/>
    <w:basedOn w:val="Normal"/>
    <w:rsid w:val="000C55C7"/>
    <w:pPr>
      <w:ind w:left="-1418"/>
    </w:pPr>
    <w:rPr>
      <w:sz w:val="2"/>
      <w:szCs w:val="2"/>
    </w:rPr>
  </w:style>
  <w:style w:type="character" w:styleId="PageNumber">
    <w:name w:val="page number"/>
    <w:basedOn w:val="DefaultParagraphFont"/>
    <w:rsid w:val="000C55C7"/>
  </w:style>
  <w:style w:type="paragraph" w:styleId="Quote">
    <w:name w:val="Quote"/>
    <w:basedOn w:val="Heading1"/>
    <w:link w:val="QuoteChar"/>
    <w:qFormat/>
    <w:rsid w:val="000C55C7"/>
    <w:rPr>
      <w:b w:val="0"/>
      <w:sz w:val="72"/>
      <w:szCs w:val="72"/>
      <w:lang w:val="en-NZ"/>
    </w:rPr>
  </w:style>
  <w:style w:type="character" w:customStyle="1" w:styleId="QuoteChar">
    <w:name w:val="Quote Char"/>
    <w:basedOn w:val="DefaultParagraphFont"/>
    <w:link w:val="Quote"/>
    <w:rsid w:val="000C55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5C7"/>
    <w:pPr>
      <w:pageBreakBefore/>
    </w:pPr>
  </w:style>
  <w:style w:type="paragraph" w:customStyle="1" w:styleId="Border">
    <w:name w:val="Border"/>
    <w:basedOn w:val="Normal"/>
    <w:qFormat/>
    <w:rsid w:val="000C55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5C7"/>
    <w:rPr>
      <w:b/>
      <w:bCs/>
      <w:i/>
      <w:iCs/>
      <w:color w:val="auto"/>
    </w:rPr>
  </w:style>
  <w:style w:type="paragraph" w:styleId="IntenseQuote">
    <w:name w:val="Intense Quote"/>
    <w:basedOn w:val="Normal"/>
    <w:next w:val="Normal"/>
    <w:link w:val="IntenseQuoteChar"/>
    <w:uiPriority w:val="30"/>
    <w:qFormat/>
    <w:rsid w:val="000C55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5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5C7"/>
    <w:rPr>
      <w:smallCaps/>
      <w:color w:val="auto"/>
      <w:u w:val="single"/>
    </w:rPr>
  </w:style>
  <w:style w:type="character" w:styleId="IntenseReference">
    <w:name w:val="Intense Reference"/>
    <w:basedOn w:val="DefaultParagraphFont"/>
    <w:uiPriority w:val="32"/>
    <w:qFormat/>
    <w:rsid w:val="000C55C7"/>
    <w:rPr>
      <w:b/>
      <w:bCs/>
      <w:smallCaps/>
      <w:color w:val="auto"/>
      <w:spacing w:val="5"/>
      <w:u w:val="single"/>
    </w:rPr>
  </w:style>
  <w:style w:type="paragraph" w:customStyle="1" w:styleId="2ColumnHeading">
    <w:name w:val="2Column Heading"/>
    <w:basedOn w:val="BodyText"/>
    <w:qFormat/>
    <w:rsid w:val="000C55C7"/>
    <w:pPr>
      <w:spacing w:after="60"/>
      <w:ind w:left="-2268"/>
    </w:pPr>
    <w:rPr>
      <w:b/>
    </w:rPr>
  </w:style>
  <w:style w:type="paragraph" w:customStyle="1" w:styleId="Heading1TOC">
    <w:name w:val="Heading1 TOC"/>
    <w:basedOn w:val="Normal"/>
    <w:qFormat/>
    <w:rsid w:val="000C55C7"/>
    <w:pPr>
      <w:spacing w:before="240" w:after="120"/>
    </w:pPr>
    <w:rPr>
      <w:rFonts w:ascii="Times New Roman" w:hAnsi="Times New Roman"/>
      <w:b/>
      <w:sz w:val="32"/>
    </w:rPr>
  </w:style>
  <w:style w:type="paragraph" w:customStyle="1" w:styleId="Heading2TOC">
    <w:name w:val="Heading2 TOC"/>
    <w:basedOn w:val="Normal"/>
    <w:qFormat/>
    <w:rsid w:val="000C55C7"/>
    <w:pPr>
      <w:spacing w:before="240" w:after="60"/>
    </w:pPr>
    <w:rPr>
      <w:rFonts w:ascii="Times New Roman" w:hAnsi="Times New Roman"/>
      <w:b/>
      <w:sz w:val="28"/>
    </w:rPr>
  </w:style>
  <w:style w:type="character" w:customStyle="1" w:styleId="Underline">
    <w:name w:val="Underline"/>
    <w:basedOn w:val="DefaultParagraphFont"/>
    <w:qFormat/>
    <w:rsid w:val="000C55C7"/>
    <w:rPr>
      <w:u w:val="single"/>
    </w:rPr>
  </w:style>
  <w:style w:type="character" w:customStyle="1" w:styleId="BoldandItalics">
    <w:name w:val="Bold and Italics"/>
    <w:qFormat/>
    <w:rsid w:val="000C55C7"/>
    <w:rPr>
      <w:b/>
      <w:i/>
      <w:u w:val="none"/>
    </w:rPr>
  </w:style>
  <w:style w:type="paragraph" w:styleId="BalloonText">
    <w:name w:val="Balloon Text"/>
    <w:basedOn w:val="Normal"/>
    <w:link w:val="BalloonTextChar"/>
    <w:rsid w:val="000C55C7"/>
    <w:rPr>
      <w:rFonts w:ascii="Tahoma" w:hAnsi="Tahoma" w:cs="Tahoma"/>
      <w:sz w:val="16"/>
      <w:szCs w:val="16"/>
    </w:rPr>
  </w:style>
  <w:style w:type="character" w:customStyle="1" w:styleId="BalloonTextChar">
    <w:name w:val="Balloon Text Char"/>
    <w:basedOn w:val="DefaultParagraphFont"/>
    <w:link w:val="BalloonText"/>
    <w:rsid w:val="000C55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5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5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5C7"/>
    <w:rPr>
      <w:b/>
      <w:color w:val="660033"/>
      <w:spacing w:val="0"/>
    </w:rPr>
  </w:style>
  <w:style w:type="paragraph" w:customStyle="1" w:styleId="Nameditemlist">
    <w:name w:val="Named item list"/>
    <w:basedOn w:val="BodyText"/>
    <w:qFormat/>
    <w:rsid w:val="000C55C7"/>
    <w:pPr>
      <w:tabs>
        <w:tab w:val="left" w:pos="2835"/>
      </w:tabs>
      <w:ind w:left="2835" w:hanging="2835"/>
    </w:pPr>
  </w:style>
  <w:style w:type="paragraph" w:customStyle="1" w:styleId="BodyTextnopadding">
    <w:name w:val="Body Text no padding"/>
    <w:basedOn w:val="BodyText"/>
    <w:qFormat/>
    <w:rsid w:val="000C55C7"/>
    <w:pPr>
      <w:spacing w:before="0" w:after="0"/>
    </w:pPr>
  </w:style>
  <w:style w:type="paragraph" w:customStyle="1" w:styleId="BodyTextBold">
    <w:name w:val="Body Text Bold"/>
    <w:basedOn w:val="BodyText"/>
    <w:qFormat/>
    <w:rsid w:val="000C55C7"/>
    <w:rPr>
      <w:b/>
    </w:rPr>
  </w:style>
  <w:style w:type="character" w:styleId="Hyperlink">
    <w:name w:val="Hyperlink"/>
    <w:basedOn w:val="DefaultParagraphFont"/>
    <w:uiPriority w:val="99"/>
    <w:unhideWhenUsed/>
    <w:rsid w:val="003033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3709</Characters>
  <Application>Microsoft Office Word</Application>
  <DocSecurity>0</DocSecurity>
  <Lines>123</Lines>
  <Paragraphs>73</Paragraphs>
  <ScaleCrop>false</ScaleCrop>
  <Company>Author-it Software Corporation Ltd.</Company>
  <LinksUpToDate>false</LinksUpToDate>
  <CharactersWithSpaces>4250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SISOSCB003 SCUBA dive at night</dc:title>
  <dc:subject>Approved</dc:subject>
  <dc:creator>SkillsIQ</dc:creator>
  <cp:keywords>Release: 1</cp:keywords>
  <dc:description>Review Date: 12 April 2008</dc:description>
  <cp:lastModifiedBy>HSD_TPCMSd.prod</cp:lastModifiedBy>
  <cp:revision>3</cp:revision>
  <dcterms:created xsi:type="dcterms:W3CDTF">2022-12-13T01:54:00Z</dcterms:created>
  <dcterms:modified xsi:type="dcterms:W3CDTF">2022-12-13T01:54:00Z</dcterms:modified>
</cp:coreProperties>
</file>