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818" w:rsidP="004868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SISOPLN007 Manage risk for outdoor programs</w:t>
      </w:r>
      <w:r>
        <w:fldChar w:fldCharType="end"/>
      </w:r>
    </w:p>
    <w:p w:rsidR="00486818" w:rsidP="00486818">
      <w:pPr>
        <w:pStyle w:val="Version"/>
        <w:sectPr w:rsidSect="006E3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A4F" w:rsidP="006E3A4F">
      <w:pPr>
        <w:pStyle w:val="SuperHeading"/>
      </w:pPr>
      <w:r w:rsidRPr="006E3A4F">
        <w:t>SISOPLN007 Manage risk for outdoor programs</w:t>
      </w:r>
    </w:p>
    <w:p w:rsidR="00000000" w:rsidRPr="006E3A4F" w:rsidP="006E3A4F">
      <w:pPr>
        <w:pStyle w:val="Heading1"/>
      </w:pPr>
      <w:bookmarkStart w:id="1" w:name="O_1041632"/>
      <w:bookmarkEnd w:id="1"/>
      <w:r w:rsidRPr="006E3A4F">
        <w:t>Modification History</w:t>
      </w:r>
    </w:p>
    <w:p w:rsidR="00000000" w:rsidRPr="006E3A4F" w:rsidP="00486818">
      <w:pPr>
        <w:pStyle w:val="BodyText"/>
      </w:pPr>
      <w:r w:rsidRPr="006E3A4F">
        <w:t>Not applicable.</w:t>
      </w:r>
    </w:p>
    <w:p w:rsidR="00000000" w:rsidRPr="006E3A4F" w:rsidP="006E3A4F">
      <w:pPr>
        <w:pStyle w:val="Heading1"/>
      </w:pPr>
      <w:bookmarkStart w:id="2" w:name="O_1041633"/>
      <w:bookmarkEnd w:id="2"/>
      <w:r w:rsidRPr="006E3A4F">
        <w:t>Application</w:t>
      </w:r>
    </w:p>
    <w:p w:rsidR="00000000" w:rsidRPr="006E3A4F" w:rsidP="00486818">
      <w:pPr>
        <w:pStyle w:val="BodyText"/>
      </w:pPr>
      <w:r w:rsidRPr="006E3A4F">
        <w:t>This unit describes the performance outcomes, skills and knowledge required to develop, implement and sustain effective risk management practices for outdoor recreation programs.</w:t>
      </w:r>
    </w:p>
    <w:p w:rsidR="00000000" w:rsidRPr="006E3A4F" w:rsidP="00486818">
      <w:pPr>
        <w:pStyle w:val="BodyText"/>
      </w:pPr>
      <w:r w:rsidRPr="006E3A4F">
        <w:t>This unit applies to any type of organisation that delivers outdoor recreation programs including commercial, not-for-profit and government organisations.</w:t>
      </w:r>
    </w:p>
    <w:p w:rsidR="00000000" w:rsidRPr="006E3A4F" w:rsidP="00486818">
      <w:pPr>
        <w:pStyle w:val="BodyText"/>
      </w:pPr>
      <w:r w:rsidRPr="006E3A4F">
        <w:t>It applies to senior personnel who work autonomously and who are responsible for making decisions a</w:t>
      </w:r>
      <w:r w:rsidRPr="006E3A4F">
        <w:t>t an organisational level. This includes program and logistics managers and senior leaders.</w:t>
      </w:r>
    </w:p>
    <w:p w:rsidR="00486818" w:rsidP="00486818">
      <w:pPr>
        <w:pStyle w:val="BodyText"/>
      </w:pPr>
      <w:r w:rsidRPr="006E3A4F">
        <w:t>No occupational licensing, certification or specific legislative requirements apply to this unit at the time of publication.</w:t>
      </w:r>
    </w:p>
    <w:p w:rsidR="00000000" w:rsidRPr="006E3A4F" w:rsidP="006E3A4F">
      <w:pPr>
        <w:pStyle w:val="Heading1"/>
      </w:pPr>
      <w:bookmarkStart w:id="3" w:name="O_1041634"/>
      <w:bookmarkEnd w:id="3"/>
      <w:r w:rsidRPr="006E3A4F">
        <w:t>Pre-requisite Unit</w:t>
      </w:r>
    </w:p>
    <w:p w:rsidR="00000000" w:rsidRPr="006E3A4F" w:rsidP="00486818">
      <w:pPr>
        <w:pStyle w:val="BodyText"/>
      </w:pPr>
      <w:r w:rsidRPr="006E3A4F">
        <w:t>Nil</w:t>
      </w:r>
    </w:p>
    <w:p w:rsidR="00000000" w:rsidRPr="006E3A4F" w:rsidP="006E3A4F">
      <w:pPr>
        <w:pStyle w:val="Heading1"/>
      </w:pPr>
      <w:bookmarkStart w:id="4" w:name="O_1041635"/>
      <w:bookmarkEnd w:id="4"/>
      <w:r w:rsidRPr="006E3A4F">
        <w:t>Competency Field</w:t>
      </w:r>
    </w:p>
    <w:p w:rsidR="00000000" w:rsidRPr="006E3A4F" w:rsidP="00486818">
      <w:pPr>
        <w:pStyle w:val="BodyText"/>
      </w:pPr>
      <w:r w:rsidRPr="006E3A4F">
        <w:t>Outdoor Recreation Planning</w:t>
      </w:r>
    </w:p>
    <w:p w:rsidR="00000000" w:rsidRPr="006E3A4F" w:rsidP="006E3A4F">
      <w:pPr>
        <w:pStyle w:val="Heading1"/>
      </w:pPr>
      <w:bookmarkStart w:id="5" w:name="O_1041636"/>
      <w:bookmarkEnd w:id="5"/>
      <w:r w:rsidRPr="006E3A4F">
        <w:t>Unit Sector</w:t>
      </w:r>
    </w:p>
    <w:p w:rsidR="00000000" w:rsidRPr="006E3A4F" w:rsidP="00486818">
      <w:pPr>
        <w:pStyle w:val="BodyText"/>
      </w:pPr>
      <w:r w:rsidRPr="006E3A4F">
        <w:t>Outdoor Recreation</w:t>
      </w:r>
    </w:p>
    <w:p w:rsidR="00000000" w:rsidRPr="006E3A4F" w:rsidP="006E3A4F">
      <w:pPr>
        <w:pStyle w:val="Heading1"/>
      </w:pPr>
      <w:bookmarkStart w:id="6" w:name="O_1041637"/>
      <w:bookmarkEnd w:id="6"/>
      <w:r w:rsidRPr="006E3A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4F" w:rsidP="006E3A4F">
            <w:pPr>
              <w:pStyle w:val="BodyText"/>
            </w:pPr>
            <w:r w:rsidRPr="006E3A4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BodyText"/>
              <w:rPr>
                <w:lang w:val="en-NZ"/>
              </w:rPr>
            </w:pPr>
            <w:r w:rsidRPr="006E3A4F">
              <w:rPr>
                <w:rStyle w:val="SpecialBold"/>
              </w:rPr>
              <w:t>PERFORMANCE</w:t>
            </w:r>
            <w:r w:rsidRPr="006E3A4F">
              <w:t xml:space="preserve"> </w:t>
            </w:r>
            <w:r w:rsidRPr="006E3A4F">
              <w:rPr>
                <w:rStyle w:val="SpecialBold"/>
              </w:rPr>
              <w:t>CRITERIA</w:t>
            </w:r>
          </w:p>
        </w:tc>
      </w:tr>
      <w:tr w:rsidTr="006E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4F" w:rsidP="006E3A4F">
            <w:pPr>
              <w:pStyle w:val="BodyText"/>
            </w:pPr>
            <w:r w:rsidRPr="006E3A4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BodyText"/>
              <w:rPr>
                <w:lang w:val="en-NZ"/>
              </w:rPr>
            </w:pPr>
            <w:r w:rsidRPr="006E3A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List"/>
              <w:rPr>
                <w:lang w:val="en-NZ"/>
              </w:rPr>
            </w:pPr>
            <w:r w:rsidRPr="006E3A4F">
              <w:t>1.</w:t>
            </w:r>
            <w:r w:rsidRPr="006E3A4F">
              <w:tab/>
              <w:t xml:space="preserve">Establish the context </w:t>
            </w:r>
            <w:r w:rsidRPr="006E3A4F">
              <w:t>for risk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4F" w:rsidP="006E3A4F">
            <w:pPr>
              <w:pStyle w:val="List2"/>
            </w:pPr>
            <w:r w:rsidRPr="006E3A4F">
              <w:t>1.1.</w:t>
            </w:r>
            <w:r w:rsidRPr="006E3A4F">
              <w:tab/>
              <w:t xml:space="preserve">Interpret organisation’s strategic direction or policy on </w:t>
            </w:r>
            <w:r w:rsidRPr="006E3A4F">
              <w:t>risk management, in accordance with general or ind</w:t>
            </w:r>
            <w:r w:rsidRPr="006E3A4F">
              <w:t>ustry standards.</w:t>
            </w:r>
          </w:p>
          <w:p w:rsidR="00000000" w:rsidRPr="006E3A4F" w:rsidP="006E3A4F">
            <w:pPr>
              <w:pStyle w:val="List2"/>
            </w:pPr>
            <w:r w:rsidRPr="006E3A4F">
              <w:t>1.2.</w:t>
            </w:r>
            <w:r w:rsidRPr="006E3A4F">
              <w:tab/>
              <w:t>Identify and analyse nature and extent of program objectives and activities offered by the organisation.</w:t>
            </w:r>
          </w:p>
          <w:p w:rsidR="00000000" w:rsidRPr="006E3A4F" w:rsidP="006E3A4F">
            <w:pPr>
              <w:pStyle w:val="List2"/>
            </w:pPr>
            <w:r w:rsidRPr="006E3A4F">
              <w:t>1.3.</w:t>
            </w:r>
            <w:r w:rsidRPr="006E3A4F">
              <w:tab/>
              <w:t>Determine risk management context with consideration of different programs, client group characteristics and requirements fo</w:t>
            </w:r>
            <w:r w:rsidRPr="006E3A4F">
              <w:t>r competent leaders.</w:t>
            </w:r>
          </w:p>
          <w:p w:rsidR="00000000" w:rsidRPr="006E3A4F" w:rsidP="006E3A4F">
            <w:pPr>
              <w:pStyle w:val="List2"/>
            </w:pPr>
            <w:r w:rsidRPr="006E3A4F">
              <w:t>1.4.</w:t>
            </w:r>
            <w:r w:rsidRPr="006E3A4F">
              <w:tab/>
              <w:t>Determine overall sources of risk to guide risk management plans and practices for programs.</w:t>
            </w:r>
          </w:p>
          <w:p w:rsidR="00000000" w:rsidRPr="006E3A4F" w:rsidP="006E3A4F">
            <w:pPr>
              <w:pStyle w:val="List2"/>
            </w:pPr>
            <w:r w:rsidRPr="006E3A4F">
              <w:t>1.5.</w:t>
            </w:r>
            <w:r w:rsidRPr="006E3A4F">
              <w:tab/>
              <w:t>Identify insurance limitations and exclusions and determine effects on risk management processes.</w:t>
            </w:r>
          </w:p>
          <w:p w:rsidR="00000000" w:rsidP="006E3A4F">
            <w:pPr>
              <w:pStyle w:val="List2"/>
              <w:rPr>
                <w:lang w:val="en-NZ"/>
              </w:rPr>
            </w:pPr>
            <w:r w:rsidRPr="006E3A4F">
              <w:t>1.6.</w:t>
            </w:r>
            <w:r w:rsidRPr="006E3A4F">
              <w:tab/>
              <w:t>Identify whether the proposed</w:t>
            </w:r>
            <w:r w:rsidRPr="006E3A4F">
              <w:t xml:space="preserve"> program aligns with the organisation’s risk tolerance.</w:t>
            </w:r>
          </w:p>
        </w:tc>
      </w:tr>
      <w:tr w:rsidTr="006E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List"/>
              <w:rPr>
                <w:lang w:val="en-NZ"/>
              </w:rPr>
            </w:pPr>
            <w:r w:rsidRPr="006E3A4F">
              <w:t>2.</w:t>
            </w:r>
            <w:r w:rsidRPr="006E3A4F">
              <w:tab/>
              <w:t>Plan for risk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4F" w:rsidP="006E3A4F">
            <w:pPr>
              <w:pStyle w:val="List2"/>
            </w:pPr>
            <w:r w:rsidRPr="006E3A4F">
              <w:t>2.1.</w:t>
            </w:r>
            <w:r w:rsidRPr="006E3A4F">
              <w:tab/>
              <w:t xml:space="preserve">Identify, interpret and select appropriate and contemporary risk management models to suit organisational requirements. </w:t>
            </w:r>
          </w:p>
          <w:p w:rsidR="00000000" w:rsidRPr="006E3A4F" w:rsidP="006E3A4F">
            <w:pPr>
              <w:pStyle w:val="List2"/>
            </w:pPr>
            <w:r w:rsidRPr="006E3A4F">
              <w:t>2.2.</w:t>
            </w:r>
            <w:r w:rsidRPr="006E3A4F">
              <w:tab/>
            </w:r>
            <w:r w:rsidRPr="006E3A4F">
              <w:t>Investigate and identify all sources of foreseeable risks associated with design and delivery of the program in consultation with relevant stakeholders.</w:t>
            </w:r>
          </w:p>
          <w:p w:rsidR="00000000" w:rsidRPr="006E3A4F" w:rsidP="006E3A4F">
            <w:pPr>
              <w:pStyle w:val="List2"/>
            </w:pPr>
            <w:r w:rsidRPr="006E3A4F">
              <w:t>2.3.</w:t>
            </w:r>
            <w:r w:rsidRPr="006E3A4F">
              <w:tab/>
              <w:t>Ensure identification of human risk factors relevant to dependent participants in outdoor recreati</w:t>
            </w:r>
            <w:r w:rsidRPr="006E3A4F">
              <w:t>on activities.</w:t>
            </w:r>
          </w:p>
          <w:p w:rsidR="00000000" w:rsidRPr="006E3A4F" w:rsidP="006E3A4F">
            <w:pPr>
              <w:pStyle w:val="List2"/>
            </w:pPr>
            <w:r w:rsidRPr="006E3A4F">
              <w:t>2.4.</w:t>
            </w:r>
            <w:r w:rsidRPr="006E3A4F">
              <w:tab/>
              <w:t>Account for risks presented by third party provider and requirements asked by them.</w:t>
            </w:r>
          </w:p>
          <w:p w:rsidR="00000000" w:rsidRPr="006E3A4F" w:rsidP="006E3A4F">
            <w:pPr>
              <w:pStyle w:val="List2"/>
            </w:pPr>
            <w:r w:rsidRPr="006E3A4F">
              <w:t>2.5.</w:t>
            </w:r>
            <w:r w:rsidRPr="006E3A4F">
              <w:tab/>
              <w:t>Analyse risks, determine levels and acceptable and unacceptable risks and document in consultation with relevant stakeholders.</w:t>
            </w:r>
          </w:p>
          <w:p w:rsidR="00000000" w:rsidRPr="006E3A4F" w:rsidP="006E3A4F">
            <w:pPr>
              <w:pStyle w:val="List2"/>
            </w:pPr>
            <w:r w:rsidRPr="006E3A4F">
              <w:t>2.6.</w:t>
            </w:r>
            <w:r w:rsidRPr="006E3A4F">
              <w:tab/>
              <w:t>Identify risk t</w:t>
            </w:r>
            <w:r w:rsidRPr="006E3A4F">
              <w:t>reatment options, and select preferred risk management methods in consultation with relevant personnel.</w:t>
            </w:r>
          </w:p>
          <w:p w:rsidR="00000000" w:rsidP="006E3A4F">
            <w:pPr>
              <w:pStyle w:val="List2"/>
              <w:rPr>
                <w:lang w:val="en-NZ"/>
              </w:rPr>
            </w:pPr>
            <w:r w:rsidRPr="006E3A4F">
              <w:t>2.7.</w:t>
            </w:r>
            <w:r w:rsidRPr="006E3A4F">
              <w:tab/>
              <w:t xml:space="preserve">Document and present risk management plan for approval by relevant personnel and other parties as required; modify and finalise as required. </w:t>
            </w:r>
          </w:p>
        </w:tc>
      </w:tr>
      <w:tr w:rsidTr="006E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List"/>
              <w:rPr>
                <w:lang w:val="en-NZ"/>
              </w:rPr>
            </w:pPr>
            <w:r w:rsidRPr="006E3A4F">
              <w:t>3.</w:t>
            </w:r>
            <w:r w:rsidRPr="006E3A4F">
              <w:tab/>
              <w:t>D</w:t>
            </w:r>
            <w:r w:rsidRPr="006E3A4F">
              <w:t xml:space="preserve">evelop resources and communicate to personnel and clients.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4F" w:rsidP="006E3A4F">
            <w:pPr>
              <w:pStyle w:val="List2"/>
            </w:pPr>
            <w:r w:rsidRPr="006E3A4F">
              <w:t>3.1.</w:t>
            </w:r>
            <w:r w:rsidRPr="006E3A4F">
              <w:tab/>
              <w:t>Develop hazard identification and risk assessment templates for program activities.</w:t>
            </w:r>
          </w:p>
          <w:p w:rsidR="00000000" w:rsidRPr="006E3A4F" w:rsidP="006E3A4F">
            <w:pPr>
              <w:pStyle w:val="List2"/>
            </w:pPr>
            <w:r w:rsidRPr="006E3A4F">
              <w:t>3.2.</w:t>
            </w:r>
            <w:r w:rsidRPr="006E3A4F">
              <w:tab/>
              <w:t>Identify organisational requirements for pre-activity participant safety briefings.</w:t>
            </w:r>
          </w:p>
          <w:p w:rsidR="00000000" w:rsidRPr="006E3A4F" w:rsidP="006E3A4F">
            <w:pPr>
              <w:pStyle w:val="List2"/>
            </w:pPr>
            <w:r w:rsidRPr="006E3A4F">
              <w:t>3.3.</w:t>
            </w:r>
            <w:r w:rsidRPr="006E3A4F">
              <w:tab/>
              <w:t>Develop and p</w:t>
            </w:r>
            <w:r w:rsidRPr="006E3A4F">
              <w:t>rovide program risk communication documents for client and participants.</w:t>
            </w:r>
          </w:p>
          <w:p w:rsidR="00000000" w:rsidRPr="006E3A4F" w:rsidP="006E3A4F">
            <w:pPr>
              <w:pStyle w:val="List2"/>
            </w:pPr>
            <w:r w:rsidRPr="006E3A4F">
              <w:t>3.4.</w:t>
            </w:r>
            <w:r w:rsidRPr="006E3A4F">
              <w:tab/>
              <w:t>Develop and provide participant waivers or informed consents in consultation with relevant personnel or with appropriate legal advice.</w:t>
            </w:r>
          </w:p>
          <w:p w:rsidR="00000000" w:rsidRPr="006E3A4F" w:rsidP="006E3A4F">
            <w:pPr>
              <w:pStyle w:val="List2"/>
            </w:pPr>
            <w:r w:rsidRPr="006E3A4F">
              <w:t>3.5.</w:t>
            </w:r>
            <w:r w:rsidRPr="006E3A4F">
              <w:tab/>
              <w:t>Incorporate requirements of third part</w:t>
            </w:r>
            <w:r w:rsidRPr="006E3A4F">
              <w:t>y provider into all resources for clients and personnel.</w:t>
            </w:r>
          </w:p>
          <w:p w:rsidR="00000000" w:rsidP="006E3A4F">
            <w:pPr>
              <w:pStyle w:val="List2"/>
              <w:rPr>
                <w:lang w:val="en-NZ"/>
              </w:rPr>
            </w:pPr>
            <w:r w:rsidRPr="006E3A4F">
              <w:t>3.6.</w:t>
            </w:r>
            <w:r w:rsidRPr="006E3A4F">
              <w:tab/>
              <w:t xml:space="preserve">Establish and implement induction or training to inform </w:t>
            </w:r>
            <w:r w:rsidRPr="006E3A4F">
              <w:t>activity leaders about organisational risk management practices and documents.</w:t>
            </w:r>
          </w:p>
        </w:tc>
      </w:tr>
      <w:tr w:rsidTr="006E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List"/>
              <w:rPr>
                <w:lang w:val="en-NZ"/>
              </w:rPr>
            </w:pPr>
            <w:r w:rsidRPr="006E3A4F">
              <w:t>4.</w:t>
            </w:r>
            <w:r w:rsidRPr="006E3A4F">
              <w:tab/>
              <w:t>Manage and evaluate risk management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4F" w:rsidP="006E3A4F">
            <w:pPr>
              <w:pStyle w:val="List2"/>
            </w:pPr>
            <w:r w:rsidRPr="006E3A4F">
              <w:t>4.1.</w:t>
            </w:r>
            <w:r w:rsidRPr="006E3A4F">
              <w:tab/>
              <w:t>Det</w:t>
            </w:r>
            <w:r w:rsidRPr="006E3A4F">
              <w:t>ermine staffing requirements for program activities and allocate suitable personnel for management of risk.</w:t>
            </w:r>
          </w:p>
          <w:p w:rsidR="00000000" w:rsidRPr="006E3A4F" w:rsidP="006E3A4F">
            <w:pPr>
              <w:pStyle w:val="List2"/>
            </w:pPr>
            <w:r w:rsidRPr="006E3A4F">
              <w:t>4.2.</w:t>
            </w:r>
            <w:r w:rsidRPr="006E3A4F">
              <w:tab/>
              <w:t>Monitor leader and participant compliance with program risk management practices.</w:t>
            </w:r>
          </w:p>
          <w:p w:rsidR="00000000" w:rsidRPr="006E3A4F" w:rsidP="006E3A4F">
            <w:pPr>
              <w:pStyle w:val="List2"/>
            </w:pPr>
            <w:r w:rsidRPr="006E3A4F">
              <w:t>4.3.</w:t>
            </w:r>
            <w:r w:rsidRPr="006E3A4F">
              <w:tab/>
              <w:t>Review incident reports and analyse causal factors.</w:t>
            </w:r>
          </w:p>
          <w:p w:rsidR="00000000" w:rsidRPr="006E3A4F" w:rsidP="006E3A4F">
            <w:pPr>
              <w:pStyle w:val="List2"/>
            </w:pPr>
            <w:r w:rsidRPr="006E3A4F">
              <w:t>4.4.</w:t>
            </w:r>
            <w:r w:rsidRPr="006E3A4F">
              <w:tab/>
              <w:t>Track incidents, collate and analyse incident trends and report findings.</w:t>
            </w:r>
          </w:p>
          <w:p w:rsidR="00000000" w:rsidRPr="006E3A4F" w:rsidP="006E3A4F">
            <w:pPr>
              <w:pStyle w:val="List2"/>
            </w:pPr>
            <w:r w:rsidRPr="006E3A4F">
              <w:t>4.5.</w:t>
            </w:r>
            <w:r w:rsidRPr="006E3A4F">
              <w:tab/>
              <w:t>Review risk management practices and initiate change in practices to achieve reduced incidents.</w:t>
            </w:r>
          </w:p>
          <w:p w:rsidR="00000000" w:rsidRPr="006E3A4F" w:rsidP="006E3A4F">
            <w:pPr>
              <w:pStyle w:val="List2"/>
            </w:pPr>
            <w:r w:rsidRPr="006E3A4F">
              <w:t>4.6.</w:t>
            </w:r>
            <w:r w:rsidRPr="006E3A4F">
              <w:tab/>
              <w:t>Communicate the outcomes of evaluation to relevant stakeholders.</w:t>
            </w:r>
          </w:p>
        </w:tc>
      </w:tr>
    </w:tbl>
    <w:p w:rsidR="00486818" w:rsidP="006E3A4F">
      <w:pPr>
        <w:pStyle w:val="List2"/>
      </w:pPr>
    </w:p>
    <w:p w:rsidR="00486818" w:rsidP="006E3A4F">
      <w:pPr>
        <w:pStyle w:val="List2"/>
      </w:pPr>
    </w:p>
    <w:p w:rsidR="00000000" w:rsidRPr="006E3A4F" w:rsidP="006E3A4F">
      <w:pPr>
        <w:pStyle w:val="Heading1"/>
      </w:pPr>
      <w:bookmarkStart w:id="7" w:name="O_1041638"/>
      <w:bookmarkEnd w:id="7"/>
      <w:r w:rsidRPr="006E3A4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BodyText"/>
              <w:rPr>
                <w:lang w:val="en-NZ"/>
              </w:rPr>
            </w:pPr>
            <w:r w:rsidRPr="006E3A4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E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4F" w:rsidP="006E3A4F">
            <w:pPr>
              <w:pStyle w:val="BodyText"/>
            </w:pPr>
            <w:r w:rsidRPr="006E3A4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BodyText"/>
              <w:rPr>
                <w:lang w:val="en-NZ"/>
              </w:rPr>
            </w:pPr>
            <w:r w:rsidRPr="006E3A4F">
              <w:rPr>
                <w:rStyle w:val="SpecialBold"/>
              </w:rPr>
              <w:t>DESCRIPTION</w:t>
            </w:r>
          </w:p>
        </w:tc>
      </w:tr>
      <w:tr w:rsidTr="006E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BodyText"/>
              <w:rPr>
                <w:lang w:val="en-NZ"/>
              </w:rPr>
            </w:pPr>
            <w:r w:rsidRPr="006E3A4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ListBullet"/>
              <w:rPr>
                <w:lang w:val="en-NZ"/>
              </w:rPr>
            </w:pPr>
            <w:r w:rsidRPr="006E3A4F">
              <w:t>interpret complex and potentially unfamiliar materials describing policies and standards for risk management.</w:t>
            </w:r>
          </w:p>
        </w:tc>
      </w:tr>
      <w:tr w:rsidTr="006E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BodyText"/>
              <w:rPr>
                <w:lang w:val="en-NZ"/>
              </w:rPr>
            </w:pPr>
            <w:r w:rsidRPr="006E3A4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ListBullet"/>
              <w:rPr>
                <w:lang w:val="en-NZ"/>
              </w:rPr>
            </w:pPr>
            <w:r w:rsidRPr="006E3A4F">
              <w:t>develop comprehensive risk management plans and operational documents using language easily understood by clients, participan</w:t>
            </w:r>
            <w:r w:rsidRPr="006E3A4F">
              <w:t>ts and staff.</w:t>
            </w:r>
          </w:p>
        </w:tc>
      </w:tr>
      <w:tr w:rsidTr="006E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BodyText"/>
              <w:rPr>
                <w:lang w:val="en-NZ"/>
              </w:rPr>
            </w:pPr>
            <w:r w:rsidRPr="006E3A4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ListBullet"/>
              <w:rPr>
                <w:lang w:val="en-NZ"/>
              </w:rPr>
            </w:pPr>
            <w:r w:rsidRPr="006E3A4F">
              <w:t>explain legal and conceptual information to a full range of outdoor recreation personnel using language easily understood.</w:t>
            </w:r>
          </w:p>
        </w:tc>
      </w:tr>
      <w:tr w:rsidTr="006E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BodyText"/>
              <w:rPr>
                <w:lang w:val="en-NZ"/>
              </w:rPr>
            </w:pPr>
            <w:r w:rsidRPr="006E3A4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ListBullet"/>
              <w:rPr>
                <w:lang w:val="en-NZ"/>
              </w:rPr>
            </w:pPr>
            <w:r w:rsidRPr="006E3A4F">
              <w:t>score the level of risk and calculate overall risk level for haz</w:t>
            </w:r>
            <w:r w:rsidRPr="006E3A4F">
              <w:t>ards.</w:t>
            </w:r>
          </w:p>
        </w:tc>
      </w:tr>
      <w:tr w:rsidTr="006E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4F">
            <w:pPr>
              <w:pStyle w:val="BodyText"/>
              <w:rPr>
                <w:lang w:val="en-NZ"/>
              </w:rPr>
            </w:pPr>
            <w:r w:rsidRPr="006E3A4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4F" w:rsidP="006E3A4F">
            <w:pPr>
              <w:pStyle w:val="ListBullet"/>
            </w:pPr>
            <w:r w:rsidRPr="006E3A4F">
              <w:t>take responsibility for risk management planning from initiation through to evaluation</w:t>
            </w:r>
          </w:p>
          <w:p w:rsidR="00000000" w:rsidRPr="006E3A4F" w:rsidP="006E3A4F">
            <w:pPr>
              <w:pStyle w:val="ListBullet"/>
            </w:pPr>
            <w:r w:rsidRPr="006E3A4F">
              <w:t>critically evaluate successes and failures of practices to initiate improvements.</w:t>
            </w:r>
          </w:p>
        </w:tc>
      </w:tr>
    </w:tbl>
    <w:p w:rsidR="00000000" w:rsidRPr="006E3A4F" w:rsidP="006E3A4F">
      <w:pPr>
        <w:pStyle w:val="BodyText"/>
      </w:pPr>
    </w:p>
    <w:p w:rsidR="00000000" w:rsidRPr="006E3A4F" w:rsidP="006E3A4F">
      <w:pPr>
        <w:pStyle w:val="AllowPageBreak"/>
      </w:pPr>
    </w:p>
    <w:p w:rsidR="00000000" w:rsidRPr="006E3A4F" w:rsidP="006E3A4F">
      <w:pPr>
        <w:pStyle w:val="Heading1"/>
      </w:pPr>
      <w:bookmarkStart w:id="8" w:name="O_1041640"/>
      <w:bookmarkEnd w:id="8"/>
      <w:r w:rsidRPr="006E3A4F">
        <w:t>Unit Mapping Information</w:t>
      </w:r>
    </w:p>
    <w:p w:rsidR="00000000" w:rsidRPr="006E3A4F" w:rsidP="00486818">
      <w:pPr>
        <w:pStyle w:val="BodyText"/>
      </w:pPr>
      <w:r w:rsidRPr="006E3A4F">
        <w:t>No equivalent unit.</w:t>
      </w:r>
    </w:p>
    <w:p w:rsidR="00000000" w:rsidRPr="006E3A4F" w:rsidP="006E3A4F">
      <w:pPr>
        <w:pStyle w:val="Heading1"/>
      </w:pPr>
      <w:bookmarkStart w:id="9" w:name="O_1041647"/>
      <w:bookmarkEnd w:id="9"/>
      <w:r w:rsidRPr="006E3A4F">
        <w:t>Links</w:t>
      </w:r>
    </w:p>
    <w:p w:rsidR="00000000" w:rsidRPr="006E3A4F" w:rsidP="00486818">
      <w:pPr>
        <w:pStyle w:val="BodyText"/>
      </w:pPr>
      <w:r w:rsidRPr="006E3A4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C3FF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E3A4F" w:rsidP="006E3A4F"/>
    <w:sectPr w:rsidSect="006E3A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4F" w:rsidRPr="00486818" w:rsidP="004868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18" w:rsidP="006E3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818" w:rsidP="006E3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6818" w:rsidP="006E3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A4F" w:rsidRPr="00486818" w:rsidP="004868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18" w:rsidRPr="002D2AF8" w:rsidP="006E3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SISOPLN007 Manage risk for outdoor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86818" w:rsidP="006E3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E0A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B233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A4F"/>
  </w:style>
  <w:style w:type="character" w:customStyle="1" w:styleId="Heading1Char">
    <w:name w:val="Heading 1 Char"/>
    <w:basedOn w:val="DefaultParagraphFont"/>
    <w:link w:val="Heading1"/>
    <w:rsid w:val="006E3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A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3A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3A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A4F"/>
    <w:rPr>
      <w:b/>
      <w:spacing w:val="0"/>
    </w:rPr>
  </w:style>
  <w:style w:type="character" w:styleId="Emphasis">
    <w:name w:val="Emphasis"/>
    <w:basedOn w:val="DefaultParagraphFont"/>
    <w:qFormat/>
    <w:rsid w:val="006E3A4F"/>
    <w:rPr>
      <w:i/>
    </w:rPr>
  </w:style>
  <w:style w:type="paragraph" w:customStyle="1" w:styleId="SuperHeading">
    <w:name w:val="SuperHeading"/>
    <w:basedOn w:val="Normal"/>
    <w:rsid w:val="006E3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3A4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E3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A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3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A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A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A4F"/>
  </w:style>
  <w:style w:type="paragraph" w:styleId="TableofFigures">
    <w:name w:val="table of figures"/>
    <w:basedOn w:val="Normal"/>
    <w:next w:val="Normal"/>
    <w:semiHidden/>
    <w:rsid w:val="006E3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A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A4F"/>
    <w:rPr>
      <w:rFonts w:ascii="Wingdings" w:hAnsi="Wingdings"/>
    </w:rPr>
  </w:style>
  <w:style w:type="paragraph" w:customStyle="1" w:styleId="TableHeading">
    <w:name w:val="Table Heading"/>
    <w:basedOn w:val="HeadingBase"/>
    <w:rsid w:val="006E3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A4F"/>
    <w:rPr>
      <w:color w:val="0033CC"/>
      <w:u w:val="none"/>
    </w:rPr>
  </w:style>
  <w:style w:type="paragraph" w:customStyle="1" w:styleId="BodyTextRight">
    <w:name w:val="Body Text Right"/>
    <w:basedOn w:val="BodyText"/>
    <w:rsid w:val="006E3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A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A4F"/>
    <w:rPr>
      <w:sz w:val="32"/>
    </w:rPr>
  </w:style>
  <w:style w:type="paragraph" w:customStyle="1" w:styleId="HeadingProcedure">
    <w:name w:val="Heading Procedure"/>
    <w:basedOn w:val="HeadingBase"/>
    <w:next w:val="Normal"/>
    <w:rsid w:val="006E3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A4F"/>
    <w:pPr>
      <w:spacing w:before="60" w:after="60"/>
    </w:pPr>
  </w:style>
  <w:style w:type="paragraph" w:styleId="ListContinue">
    <w:name w:val="List Continue"/>
    <w:basedOn w:val="List"/>
    <w:rsid w:val="006E3A4F"/>
    <w:pPr>
      <w:ind w:firstLine="0"/>
    </w:pPr>
  </w:style>
  <w:style w:type="paragraph" w:customStyle="1" w:styleId="ListNote">
    <w:name w:val="List Note"/>
    <w:basedOn w:val="List"/>
    <w:rsid w:val="006E3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A4F"/>
    <w:rPr>
      <w:rFonts w:ascii="Courier New" w:hAnsi="Courier New"/>
    </w:rPr>
  </w:style>
  <w:style w:type="paragraph" w:customStyle="1" w:styleId="NoteBullet">
    <w:name w:val="Note Bullet"/>
    <w:basedOn w:val="Note"/>
    <w:rsid w:val="006E3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A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A4F"/>
    <w:rPr>
      <w:b/>
      <w:smallCaps/>
    </w:rPr>
  </w:style>
  <w:style w:type="paragraph" w:customStyle="1" w:styleId="TableListNumber">
    <w:name w:val="Table List Number"/>
    <w:basedOn w:val="ListNumber"/>
    <w:rsid w:val="006E3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A4F"/>
    <w:pPr>
      <w:numPr>
        <w:numId w:val="8"/>
      </w:numPr>
    </w:pPr>
  </w:style>
  <w:style w:type="paragraph" w:customStyle="1" w:styleId="ListAlpha2">
    <w:name w:val="List Alpha 2"/>
    <w:basedOn w:val="List2"/>
    <w:rsid w:val="006E3A4F"/>
    <w:pPr>
      <w:numPr>
        <w:numId w:val="7"/>
      </w:numPr>
    </w:pPr>
  </w:style>
  <w:style w:type="paragraph" w:styleId="List3">
    <w:name w:val="List 3"/>
    <w:basedOn w:val="BodyText"/>
    <w:rsid w:val="006E3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A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A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A4F"/>
    <w:pPr>
      <w:numPr>
        <w:numId w:val="3"/>
      </w:numPr>
    </w:pPr>
  </w:style>
  <w:style w:type="paragraph" w:styleId="ListContinue2">
    <w:name w:val="List Continue 2"/>
    <w:basedOn w:val="List2"/>
    <w:rsid w:val="006E3A4F"/>
    <w:pPr>
      <w:ind w:firstLine="0"/>
    </w:pPr>
  </w:style>
  <w:style w:type="paragraph" w:styleId="ListContinue3">
    <w:name w:val="List Continue 3"/>
    <w:basedOn w:val="List3"/>
    <w:rsid w:val="006E3A4F"/>
    <w:pPr>
      <w:ind w:left="1021" w:firstLine="0"/>
    </w:pPr>
  </w:style>
  <w:style w:type="paragraph" w:styleId="ListContinue4">
    <w:name w:val="List Continue 4"/>
    <w:basedOn w:val="List4"/>
    <w:rsid w:val="006E3A4F"/>
    <w:pPr>
      <w:ind w:firstLine="0"/>
    </w:pPr>
  </w:style>
  <w:style w:type="paragraph" w:styleId="ListContinue5">
    <w:name w:val="List Continue 5"/>
    <w:basedOn w:val="List5"/>
    <w:rsid w:val="006E3A4F"/>
    <w:pPr>
      <w:ind w:firstLine="0"/>
    </w:pPr>
  </w:style>
  <w:style w:type="paragraph" w:styleId="ListNumber3">
    <w:name w:val="List Number 3"/>
    <w:basedOn w:val="List3"/>
    <w:rsid w:val="006E3A4F"/>
    <w:pPr>
      <w:numPr>
        <w:numId w:val="4"/>
      </w:numPr>
    </w:pPr>
  </w:style>
  <w:style w:type="paragraph" w:styleId="ListNumber4">
    <w:name w:val="List Number 4"/>
    <w:basedOn w:val="List4"/>
    <w:rsid w:val="006E3A4F"/>
    <w:pPr>
      <w:numPr>
        <w:numId w:val="5"/>
      </w:numPr>
    </w:pPr>
  </w:style>
  <w:style w:type="paragraph" w:styleId="ListNumber5">
    <w:name w:val="List Number 5"/>
    <w:basedOn w:val="List5"/>
    <w:rsid w:val="006E3A4F"/>
    <w:pPr>
      <w:numPr>
        <w:numId w:val="6"/>
      </w:numPr>
    </w:pPr>
  </w:style>
  <w:style w:type="paragraph" w:styleId="BlockText">
    <w:name w:val="Block Text"/>
    <w:basedOn w:val="Normal"/>
    <w:rsid w:val="006E3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A4F"/>
    <w:rPr>
      <w:sz w:val="16"/>
      <w:vertAlign w:val="superscript"/>
    </w:rPr>
  </w:style>
  <w:style w:type="character" w:customStyle="1" w:styleId="Symbols">
    <w:name w:val="Symbols"/>
    <w:basedOn w:val="DefaultParagraphFont"/>
    <w:rsid w:val="006E3A4F"/>
    <w:rPr>
      <w:rFonts w:ascii="Symbol" w:hAnsi="Symbol"/>
    </w:rPr>
  </w:style>
  <w:style w:type="character" w:customStyle="1" w:styleId="MenuOptions">
    <w:name w:val="Menu Options"/>
    <w:basedOn w:val="DefaultParagraphFont"/>
    <w:rsid w:val="006E3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A4F"/>
    <w:rPr>
      <w:b/>
    </w:rPr>
  </w:style>
  <w:style w:type="character" w:customStyle="1" w:styleId="Underlined">
    <w:name w:val="Underlined"/>
    <w:basedOn w:val="DefaultParagraphFont"/>
    <w:rsid w:val="006E3A4F"/>
    <w:rPr>
      <w:u w:val="single"/>
    </w:rPr>
  </w:style>
  <w:style w:type="paragraph" w:customStyle="1" w:styleId="TableBodyTextRight">
    <w:name w:val="Table Body Text Right"/>
    <w:basedOn w:val="TableBodyText"/>
    <w:rsid w:val="006E3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A4F"/>
    <w:rPr>
      <w:sz w:val="18"/>
    </w:rPr>
  </w:style>
  <w:style w:type="paragraph" w:customStyle="1" w:styleId="BodySmallRight">
    <w:name w:val="Body Small Right"/>
    <w:basedOn w:val="BodyTextRight"/>
    <w:rsid w:val="006E3A4F"/>
    <w:rPr>
      <w:sz w:val="18"/>
      <w:szCs w:val="18"/>
    </w:rPr>
  </w:style>
  <w:style w:type="paragraph" w:customStyle="1" w:styleId="MarginEdition">
    <w:name w:val="Margin Edition"/>
    <w:basedOn w:val="MarginNote"/>
    <w:rsid w:val="006E3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A4F"/>
    <w:rPr>
      <w:sz w:val="2"/>
      <w:szCs w:val="2"/>
    </w:rPr>
  </w:style>
  <w:style w:type="character" w:customStyle="1" w:styleId="Small">
    <w:name w:val="Small"/>
    <w:basedOn w:val="DefaultParagraphFont"/>
    <w:rsid w:val="006E3A4F"/>
    <w:rPr>
      <w:sz w:val="16"/>
    </w:rPr>
  </w:style>
  <w:style w:type="paragraph" w:customStyle="1" w:styleId="WideTable">
    <w:name w:val="Wide Table"/>
    <w:basedOn w:val="Normal"/>
    <w:rsid w:val="006E3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A4F"/>
  </w:style>
  <w:style w:type="paragraph" w:styleId="Quote">
    <w:name w:val="Quote"/>
    <w:basedOn w:val="Heading1"/>
    <w:link w:val="QuoteChar"/>
    <w:qFormat/>
    <w:rsid w:val="006E3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A4F"/>
    <w:pPr>
      <w:pageBreakBefore/>
    </w:pPr>
  </w:style>
  <w:style w:type="paragraph" w:customStyle="1" w:styleId="Border">
    <w:name w:val="Border"/>
    <w:basedOn w:val="Normal"/>
    <w:qFormat/>
    <w:rsid w:val="006E3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A4F"/>
    <w:rPr>
      <w:u w:val="single"/>
    </w:rPr>
  </w:style>
  <w:style w:type="character" w:customStyle="1" w:styleId="BoldandItalics">
    <w:name w:val="Bold and Italics"/>
    <w:qFormat/>
    <w:rsid w:val="006E3A4F"/>
    <w:rPr>
      <w:b/>
      <w:i/>
      <w:u w:val="none"/>
    </w:rPr>
  </w:style>
  <w:style w:type="paragraph" w:styleId="BalloonText">
    <w:name w:val="Balloon Text"/>
    <w:basedOn w:val="Normal"/>
    <w:link w:val="BalloonTextChar"/>
    <w:rsid w:val="006E3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A4F"/>
    <w:pPr>
      <w:spacing w:before="0" w:after="0"/>
    </w:pPr>
  </w:style>
  <w:style w:type="paragraph" w:customStyle="1" w:styleId="BodyTextBold">
    <w:name w:val="Body Text Bold"/>
    <w:basedOn w:val="BodyText"/>
    <w:qFormat/>
    <w:rsid w:val="006E3A4F"/>
    <w:rPr>
      <w:b/>
    </w:rPr>
  </w:style>
  <w:style w:type="character" w:styleId="Hyperlink">
    <w:name w:val="Hyperlink"/>
    <w:basedOn w:val="DefaultParagraphFont"/>
    <w:uiPriority w:val="99"/>
    <w:unhideWhenUsed/>
    <w:rsid w:val="004868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4613</Characters>
  <Application>Microsoft Office Word</Application>
  <DocSecurity>0</DocSecurity>
  <Lines>148</Lines>
  <Paragraphs>81</Paragraphs>
  <ScaleCrop>false</ScaleCrop>
  <Company>Author-it Software Corporation Ltd.</Company>
  <LinksUpToDate>false</LinksUpToDate>
  <CharactersWithSpaces>5226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SISOPLN007 Manage risk for outdoor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2022-12-13T02:00:00Z</dcterms:created>
  <dcterms:modified xsi:type="dcterms:W3CDTF">2022-12-13T02:00:00Z</dcterms:modified>
</cp:coreProperties>
</file>