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0923" w:rsidP="004F0923">
      <w:pPr>
        <w:pStyle w:val="Title"/>
      </w:pPr>
      <w:r>
        <w:fldChar w:fldCharType="begin"/>
      </w:r>
      <w:r>
        <w:instrText xml:space="preserve"> TITLE   \* MERGEFORMAT </w:instrText>
      </w:r>
      <w:r>
        <w:fldChar w:fldCharType="separate"/>
      </w:r>
      <w:r>
        <w:t>SISOPLN001 Finalise operation of outdoor recreation activities</w:t>
      </w:r>
      <w:r>
        <w:fldChar w:fldCharType="end"/>
      </w:r>
    </w:p>
    <w:p w:rsidR="004F0923" w:rsidP="004F0923">
      <w:pPr>
        <w:pStyle w:val="Version"/>
        <w:sectPr w:rsidSect="00410E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0E17" w:rsidP="00410E17">
      <w:pPr>
        <w:pStyle w:val="SuperHeading"/>
      </w:pPr>
      <w:r w:rsidRPr="00410E17">
        <w:t>SISOPLN001 Finalise operation of outdoor recreation activities</w:t>
      </w:r>
    </w:p>
    <w:p w:rsidR="00000000" w:rsidRPr="00410E17" w:rsidP="00410E17">
      <w:pPr>
        <w:pStyle w:val="Heading1"/>
      </w:pPr>
      <w:bookmarkStart w:id="1" w:name="O_1041518"/>
      <w:bookmarkEnd w:id="1"/>
      <w:r w:rsidRPr="00410E17">
        <w:t>Modification History</w:t>
      </w:r>
    </w:p>
    <w:p w:rsidR="00000000" w:rsidRPr="00410E17" w:rsidP="004F0923">
      <w:pPr>
        <w:pStyle w:val="BodyText"/>
      </w:pPr>
      <w:r w:rsidRPr="00410E17">
        <w:t>Not applicable.</w:t>
      </w:r>
    </w:p>
    <w:p w:rsidR="00000000" w:rsidRPr="00410E17" w:rsidP="00410E17">
      <w:pPr>
        <w:pStyle w:val="Heading1"/>
      </w:pPr>
      <w:bookmarkStart w:id="2" w:name="O_1041519"/>
      <w:bookmarkEnd w:id="2"/>
      <w:r w:rsidRPr="00410E17">
        <w:t>Application</w:t>
      </w:r>
    </w:p>
    <w:p w:rsidR="00000000" w:rsidRPr="00410E17" w:rsidP="004F0923">
      <w:pPr>
        <w:pStyle w:val="BodyText"/>
      </w:pPr>
      <w:r w:rsidRPr="00410E17">
        <w:t>This unit describes the perform</w:t>
      </w:r>
      <w:r w:rsidRPr="00410E17">
        <w:t>ance outcomes, skills and knowledge required to organise the final operational logistics for any type of outdoor recreation activity before departure. It requires the ability to evaluate the predetermined activity plan, which might be self-developed or dev</w:t>
      </w:r>
      <w:r w:rsidRPr="00410E17">
        <w:t>eloped by others, and to adjust this according to current conditions. It involves the final selection and packing of equipment.</w:t>
      </w:r>
    </w:p>
    <w:p w:rsidR="00000000" w:rsidRPr="00410E17" w:rsidP="004F0923">
      <w:pPr>
        <w:pStyle w:val="BodyText"/>
      </w:pPr>
      <w:r w:rsidRPr="00410E17">
        <w:t xml:space="preserve">This unit applies to any type of organisation that delivers outdoor recreation activities including commercial, not-for-profit </w:t>
      </w:r>
      <w:r w:rsidRPr="00410E17">
        <w:t>and government organisations.</w:t>
      </w:r>
    </w:p>
    <w:p w:rsidR="00000000" w:rsidRPr="00410E17" w:rsidP="004F0923">
      <w:pPr>
        <w:pStyle w:val="BodyText"/>
      </w:pPr>
      <w:r w:rsidRPr="00410E17">
        <w:t xml:space="preserve">It applies to individuals who work independently or with limited guidance from others in operational or coordination roles. This includes logistics coordinators and leaders, guides or instructors, who will be responsible for </w:t>
      </w:r>
      <w:r w:rsidRPr="00410E17">
        <w:t>delivering the activity.</w:t>
      </w:r>
    </w:p>
    <w:p w:rsidR="004F0923" w:rsidP="004F0923">
      <w:pPr>
        <w:pStyle w:val="BodyText"/>
      </w:pPr>
      <w:r w:rsidRPr="00410E17">
        <w:t>No occupational licensing, certification or specific legislative requirements apply to this unit at the time of publication.</w:t>
      </w:r>
    </w:p>
    <w:p w:rsidR="00000000" w:rsidRPr="00410E17" w:rsidP="00410E17">
      <w:pPr>
        <w:pStyle w:val="Heading1"/>
      </w:pPr>
      <w:bookmarkStart w:id="3" w:name="O_1041520"/>
      <w:bookmarkEnd w:id="3"/>
      <w:r w:rsidRPr="00410E17">
        <w:t>Pre-requisite Unit</w:t>
      </w:r>
    </w:p>
    <w:p w:rsidR="00000000" w:rsidRPr="00410E17" w:rsidP="004F0923">
      <w:pPr>
        <w:pStyle w:val="BodyText"/>
      </w:pPr>
      <w:r w:rsidRPr="00410E17">
        <w:t>Nil</w:t>
      </w:r>
    </w:p>
    <w:p w:rsidR="00000000" w:rsidRPr="00410E17" w:rsidP="00410E17">
      <w:pPr>
        <w:pStyle w:val="Heading1"/>
      </w:pPr>
      <w:bookmarkStart w:id="4" w:name="O_1041521"/>
      <w:bookmarkEnd w:id="4"/>
      <w:r w:rsidRPr="00410E17">
        <w:t>Competency Field</w:t>
      </w:r>
    </w:p>
    <w:p w:rsidR="00000000" w:rsidRPr="00410E17" w:rsidP="004F0923">
      <w:pPr>
        <w:pStyle w:val="BodyText"/>
      </w:pPr>
      <w:r w:rsidRPr="00410E17">
        <w:t>Planning</w:t>
      </w:r>
    </w:p>
    <w:p w:rsidR="00000000" w:rsidRPr="00410E17" w:rsidP="00410E17">
      <w:pPr>
        <w:pStyle w:val="Heading1"/>
      </w:pPr>
      <w:bookmarkStart w:id="5" w:name="O_1041522"/>
      <w:bookmarkEnd w:id="5"/>
      <w:r w:rsidRPr="00410E17">
        <w:t>Unit Sector</w:t>
      </w:r>
    </w:p>
    <w:p w:rsidR="00000000" w:rsidRPr="00410E17" w:rsidP="004F0923">
      <w:pPr>
        <w:pStyle w:val="BodyText"/>
      </w:pPr>
      <w:r w:rsidRPr="00410E17">
        <w:t>Outdoor Recreation</w:t>
      </w:r>
    </w:p>
    <w:p w:rsidR="00000000" w:rsidRPr="00410E17" w:rsidP="00410E17">
      <w:pPr>
        <w:pStyle w:val="Heading1"/>
      </w:pPr>
      <w:bookmarkStart w:id="6" w:name="O_1041523"/>
      <w:bookmarkEnd w:id="6"/>
      <w:r w:rsidRPr="00410E17">
        <w:t>Elements and Performance Criteria</w:t>
      </w:r>
    </w:p>
    <w:tbl>
      <w:tblPr>
        <w:tblW w:w="0" w:type="auto"/>
        <w:tblLayout w:type="fixed"/>
        <w:tblCellMar>
          <w:left w:w="62" w:type="dxa"/>
          <w:right w:w="62" w:type="dxa"/>
        </w:tblCellMar>
        <w:tblLook w:val="0000"/>
      </w:tblPr>
      <w:tblGrid>
        <w:gridCol w:w="2694"/>
        <w:gridCol w:w="6350"/>
      </w:tblGrid>
      <w:tr w:rsidTr="00410E1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10E17" w:rsidP="00410E17">
            <w:pPr>
              <w:pStyle w:val="BodyText"/>
            </w:pPr>
            <w:r w:rsidRPr="00410E1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10E17">
            <w:pPr>
              <w:pStyle w:val="BodyText"/>
              <w:rPr>
                <w:lang w:val="en-NZ"/>
              </w:rPr>
            </w:pPr>
            <w:r w:rsidRPr="00410E17">
              <w:rPr>
                <w:rStyle w:val="SpecialBold"/>
              </w:rPr>
              <w:t>PERFORMANCE</w:t>
            </w:r>
            <w:r w:rsidRPr="00410E17">
              <w:t xml:space="preserve"> </w:t>
            </w:r>
            <w:r w:rsidRPr="00410E17">
              <w:rPr>
                <w:rStyle w:val="SpecialBold"/>
              </w:rPr>
              <w:t>CRITERIA</w:t>
            </w:r>
          </w:p>
        </w:tc>
      </w:tr>
      <w:tr w:rsidTr="00410E1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10E17" w:rsidP="00410E17">
            <w:pPr>
              <w:pStyle w:val="BodyText"/>
            </w:pPr>
            <w:r w:rsidRPr="00410E1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10E17">
            <w:pPr>
              <w:pStyle w:val="BodyText"/>
              <w:rPr>
                <w:lang w:val="en-NZ"/>
              </w:rPr>
            </w:pPr>
            <w:r w:rsidRPr="00410E17">
              <w:rPr>
                <w:rStyle w:val="Emphasis"/>
              </w:rPr>
              <w:t>Performance criteria describe the performance needed to demonstrate achievement of the element.</w:t>
            </w:r>
          </w:p>
        </w:tc>
      </w:tr>
      <w:tr w:rsidTr="00410E1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10E17">
            <w:pPr>
              <w:pStyle w:val="List"/>
              <w:rPr>
                <w:lang w:val="en-NZ"/>
              </w:rPr>
            </w:pPr>
            <w:r w:rsidRPr="00410E17">
              <w:t>1.</w:t>
            </w:r>
            <w:r w:rsidRPr="00410E17">
              <w:tab/>
              <w:t>Confirm operational details for activity.</w:t>
            </w:r>
          </w:p>
        </w:tc>
        <w:tc>
          <w:tcPr>
            <w:tcW w:w="6350" w:type="dxa"/>
            <w:tcBorders>
              <w:top w:val="nil"/>
              <w:left w:val="nil"/>
              <w:bottom w:val="nil"/>
              <w:right w:val="nil"/>
            </w:tcBorders>
            <w:tcMar>
              <w:top w:w="0" w:type="dxa"/>
              <w:left w:w="62" w:type="dxa"/>
              <w:bottom w:w="0" w:type="dxa"/>
              <w:right w:w="62" w:type="dxa"/>
            </w:tcMar>
          </w:tcPr>
          <w:p w:rsidR="00000000" w:rsidRPr="00410E17" w:rsidP="00410E17">
            <w:pPr>
              <w:pStyle w:val="List2"/>
            </w:pPr>
            <w:r w:rsidRPr="00410E17">
              <w:t>1.1.</w:t>
            </w:r>
            <w:r w:rsidRPr="00410E17">
              <w:tab/>
              <w:t>Identify, from activity plans, characteristics and abilities of and special requirements for participants.</w:t>
            </w:r>
          </w:p>
          <w:p w:rsidR="00000000" w:rsidRPr="00410E17" w:rsidP="00410E17">
            <w:pPr>
              <w:pStyle w:val="List2"/>
            </w:pPr>
            <w:r w:rsidRPr="00410E17">
              <w:t>1.2.</w:t>
            </w:r>
            <w:r w:rsidRPr="00410E17">
              <w:tab/>
              <w:t>Interpret plans and risk assessments for activity and confirm suitability.</w:t>
            </w:r>
          </w:p>
          <w:p w:rsidR="00000000" w:rsidRPr="00410E17" w:rsidP="00410E17">
            <w:pPr>
              <w:pStyle w:val="List2"/>
            </w:pPr>
            <w:r w:rsidRPr="00410E17">
              <w:t>1.3.</w:t>
            </w:r>
            <w:r w:rsidRPr="00410E17">
              <w:tab/>
              <w:t>Access and int</w:t>
            </w:r>
            <w:r w:rsidRPr="00410E17">
              <w:t>erpret current weather and environmental information to ascertain impacts on activity plans.</w:t>
            </w:r>
          </w:p>
          <w:p w:rsidR="00000000" w:rsidRPr="00410E17" w:rsidP="00410E17">
            <w:pPr>
              <w:pStyle w:val="List2"/>
            </w:pPr>
            <w:r w:rsidRPr="00410E17">
              <w:t>1.4.</w:t>
            </w:r>
            <w:r w:rsidRPr="00410E17">
              <w:tab/>
              <w:t>Confirm receipt of, and conditions that apply to, any required permits and permissions from land management authorities, owners or custodians.</w:t>
            </w:r>
          </w:p>
          <w:p w:rsidR="00000000" w:rsidRPr="00410E17" w:rsidP="00410E17">
            <w:pPr>
              <w:pStyle w:val="List2"/>
            </w:pPr>
            <w:r w:rsidRPr="00410E17">
              <w:t>1.5.</w:t>
            </w:r>
            <w:r w:rsidRPr="00410E17">
              <w:tab/>
              <w:t>Make adjus</w:t>
            </w:r>
            <w:r w:rsidRPr="00410E17">
              <w:t>tments to location and activity, as required, within scope of responsibility or refer for authorisation.</w:t>
            </w:r>
          </w:p>
          <w:p w:rsidR="00000000" w:rsidP="00410E17">
            <w:pPr>
              <w:pStyle w:val="List2"/>
              <w:rPr>
                <w:lang w:val="en-NZ"/>
              </w:rPr>
            </w:pPr>
            <w:r w:rsidRPr="00410E17">
              <w:t>1.6.</w:t>
            </w:r>
            <w:r w:rsidRPr="00410E17">
              <w:tab/>
              <w:t>Inform relevant personnel of locations, routes and anticipated timings before departure.</w:t>
            </w:r>
          </w:p>
        </w:tc>
      </w:tr>
      <w:tr w:rsidTr="00410E1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10E17">
            <w:pPr>
              <w:pStyle w:val="List"/>
              <w:rPr>
                <w:lang w:val="en-NZ"/>
              </w:rPr>
            </w:pPr>
            <w:r w:rsidRPr="00410E17">
              <w:t>2.</w:t>
            </w:r>
            <w:r w:rsidRPr="00410E17">
              <w:tab/>
              <w:t>Prepare and pack equipment for activities.</w:t>
            </w:r>
          </w:p>
        </w:tc>
        <w:tc>
          <w:tcPr>
            <w:tcW w:w="6350" w:type="dxa"/>
            <w:tcBorders>
              <w:top w:val="nil"/>
              <w:left w:val="nil"/>
              <w:bottom w:val="nil"/>
              <w:right w:val="nil"/>
            </w:tcBorders>
            <w:tcMar>
              <w:top w:w="0" w:type="dxa"/>
              <w:left w:w="62" w:type="dxa"/>
              <w:bottom w:w="0" w:type="dxa"/>
              <w:right w:w="62" w:type="dxa"/>
            </w:tcMar>
          </w:tcPr>
          <w:p w:rsidR="00000000" w:rsidRPr="00410E17" w:rsidP="00410E17">
            <w:pPr>
              <w:pStyle w:val="List2"/>
            </w:pPr>
            <w:r w:rsidRPr="00410E17">
              <w:t>2.1.</w:t>
            </w:r>
            <w:r w:rsidRPr="00410E17">
              <w:tab/>
            </w:r>
            <w:r w:rsidRPr="00410E17">
              <w:t>Select, as required, first aid, rescue, navigation and communication equipment suitable for destinations and according to activity plans.</w:t>
            </w:r>
          </w:p>
          <w:p w:rsidR="00000000" w:rsidRPr="00410E17" w:rsidP="00410E17">
            <w:pPr>
              <w:pStyle w:val="List2"/>
            </w:pPr>
            <w:r w:rsidRPr="00410E17">
              <w:t>2.2.</w:t>
            </w:r>
            <w:r w:rsidRPr="00410E17">
              <w:tab/>
              <w:t>Select activity equipment according to activity plans and known participant characteristics.</w:t>
            </w:r>
          </w:p>
          <w:p w:rsidR="00000000" w:rsidRPr="00410E17" w:rsidP="00410E17">
            <w:pPr>
              <w:pStyle w:val="List2"/>
            </w:pPr>
            <w:r w:rsidRPr="00410E17">
              <w:t>2.3.</w:t>
            </w:r>
            <w:r w:rsidRPr="00410E17">
              <w:tab/>
              <w:t>Adjust selectio</w:t>
            </w:r>
            <w:r w:rsidRPr="00410E17">
              <w:t>n according to current operational conditions.</w:t>
            </w:r>
          </w:p>
          <w:p w:rsidR="00000000" w:rsidRPr="00410E17" w:rsidP="00410E17">
            <w:pPr>
              <w:pStyle w:val="List2"/>
            </w:pPr>
            <w:r w:rsidRPr="00410E17">
              <w:t>2.4.</w:t>
            </w:r>
            <w:r w:rsidRPr="00410E17">
              <w:tab/>
              <w:t>Complete pre-departure safety and serviceability checks on equipment.</w:t>
            </w:r>
          </w:p>
          <w:p w:rsidR="00000000" w:rsidRPr="00410E17" w:rsidP="00410E17">
            <w:pPr>
              <w:pStyle w:val="List2"/>
            </w:pPr>
            <w:r w:rsidRPr="00410E17">
              <w:t>2.5.</w:t>
            </w:r>
            <w:r w:rsidRPr="00410E17">
              <w:tab/>
              <w:t>Pack equipment according to route terrain, access requirements during activity, and to ensure load balance.</w:t>
            </w:r>
          </w:p>
        </w:tc>
      </w:tr>
    </w:tbl>
    <w:p w:rsidR="004F0923" w:rsidP="00410E17">
      <w:pPr>
        <w:pStyle w:val="List2"/>
      </w:pPr>
    </w:p>
    <w:p w:rsidR="004F0923" w:rsidP="00410E17">
      <w:pPr>
        <w:pStyle w:val="List2"/>
      </w:pPr>
    </w:p>
    <w:p w:rsidR="00000000" w:rsidRPr="00410E17" w:rsidP="00410E17">
      <w:pPr>
        <w:pStyle w:val="Heading1"/>
      </w:pPr>
      <w:bookmarkStart w:id="7" w:name="O_1041524"/>
      <w:bookmarkEnd w:id="7"/>
      <w:r w:rsidRPr="00410E17">
        <w:t>Foundation Skills</w:t>
      </w:r>
    </w:p>
    <w:tbl>
      <w:tblPr>
        <w:tblW w:w="0" w:type="auto"/>
        <w:tblLayout w:type="fixed"/>
        <w:tblCellMar>
          <w:left w:w="62" w:type="dxa"/>
          <w:right w:w="62" w:type="dxa"/>
        </w:tblCellMar>
        <w:tblLook w:val="0000"/>
      </w:tblPr>
      <w:tblGrid>
        <w:gridCol w:w="2694"/>
        <w:gridCol w:w="6350"/>
      </w:tblGrid>
      <w:tr w:rsidTr="00410E1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10E17">
            <w:pPr>
              <w:pStyle w:val="BodyText"/>
              <w:rPr>
                <w:lang w:val="en-NZ"/>
              </w:rPr>
            </w:pPr>
            <w:r w:rsidRPr="00410E17">
              <w:rPr>
                <w:rStyle w:val="Emphasis"/>
              </w:rPr>
              <w:t>Foundation skills essential to performance in this unit, but not explicit in the performance criteria are listed here, along with a brief context statement.</w:t>
            </w:r>
          </w:p>
        </w:tc>
      </w:tr>
      <w:tr w:rsidTr="00410E1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10E17" w:rsidP="00410E17">
            <w:pPr>
              <w:pStyle w:val="BodyText"/>
            </w:pPr>
            <w:r w:rsidRPr="00410E1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10E17">
            <w:pPr>
              <w:pStyle w:val="BodyText"/>
              <w:rPr>
                <w:lang w:val="en-NZ"/>
              </w:rPr>
            </w:pPr>
            <w:r w:rsidRPr="00410E17">
              <w:rPr>
                <w:rStyle w:val="SpecialBold"/>
              </w:rPr>
              <w:t>DESCRIPTION</w:t>
            </w:r>
          </w:p>
        </w:tc>
      </w:tr>
      <w:tr w:rsidTr="00410E1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10E17">
            <w:pPr>
              <w:pStyle w:val="BodyText"/>
              <w:rPr>
                <w:lang w:val="en-NZ"/>
              </w:rPr>
            </w:pPr>
            <w:r w:rsidRPr="00410E17">
              <w:t>Reading skills to:</w:t>
            </w:r>
          </w:p>
        </w:tc>
        <w:tc>
          <w:tcPr>
            <w:tcW w:w="6350" w:type="dxa"/>
            <w:tcBorders>
              <w:top w:val="nil"/>
              <w:left w:val="nil"/>
              <w:bottom w:val="nil"/>
              <w:right w:val="nil"/>
            </w:tcBorders>
            <w:tcMar>
              <w:top w:w="0" w:type="dxa"/>
              <w:left w:w="62" w:type="dxa"/>
              <w:bottom w:w="0" w:type="dxa"/>
              <w:right w:w="62" w:type="dxa"/>
            </w:tcMar>
          </w:tcPr>
          <w:p w:rsidR="00000000" w:rsidRPr="00410E17" w:rsidP="00410E17">
            <w:pPr>
              <w:pStyle w:val="ListBullet"/>
            </w:pPr>
            <w:r w:rsidRPr="00410E17">
              <w:t>interpret factual operational information in familiar formats</w:t>
            </w:r>
          </w:p>
          <w:p w:rsidR="00000000" w:rsidP="00410E17">
            <w:pPr>
              <w:pStyle w:val="ListBullet"/>
              <w:rPr>
                <w:lang w:val="en-NZ"/>
              </w:rPr>
            </w:pPr>
            <w:r w:rsidRPr="00410E17">
              <w:t>interpret sometimes unfamiliar and potentially complex information about participant characteristics, land management requirements and risk assessments.</w:t>
            </w:r>
          </w:p>
        </w:tc>
      </w:tr>
      <w:tr w:rsidTr="00410E1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10E17">
            <w:pPr>
              <w:pStyle w:val="BodyText"/>
              <w:rPr>
                <w:lang w:val="en-NZ"/>
              </w:rPr>
            </w:pPr>
            <w:r w:rsidRPr="00410E17">
              <w:t>Writing skills to:</w:t>
            </w:r>
          </w:p>
        </w:tc>
        <w:tc>
          <w:tcPr>
            <w:tcW w:w="6350" w:type="dxa"/>
            <w:tcBorders>
              <w:top w:val="nil"/>
              <w:left w:val="nil"/>
              <w:bottom w:val="nil"/>
              <w:right w:val="nil"/>
            </w:tcBorders>
            <w:tcMar>
              <w:top w:w="0" w:type="dxa"/>
              <w:left w:w="62" w:type="dxa"/>
              <w:bottom w:w="0" w:type="dxa"/>
              <w:right w:w="62" w:type="dxa"/>
            </w:tcMar>
          </w:tcPr>
          <w:p w:rsidR="00000000" w:rsidP="00410E17">
            <w:pPr>
              <w:pStyle w:val="ListBullet"/>
              <w:rPr>
                <w:lang w:val="en-NZ"/>
              </w:rPr>
            </w:pPr>
            <w:r w:rsidRPr="00410E17">
              <w:t>use fundamental sent</w:t>
            </w:r>
            <w:r w:rsidRPr="00410E17">
              <w:t>ence structure to complete pre-departure safety and serviceability forms that require factual information.</w:t>
            </w:r>
          </w:p>
        </w:tc>
      </w:tr>
      <w:tr w:rsidTr="00410E1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10E17">
            <w:pPr>
              <w:pStyle w:val="BodyText"/>
              <w:rPr>
                <w:lang w:val="en-NZ"/>
              </w:rPr>
            </w:pPr>
            <w:r w:rsidRPr="00410E17">
              <w:t>Numeracy skills to:</w:t>
            </w:r>
          </w:p>
        </w:tc>
        <w:tc>
          <w:tcPr>
            <w:tcW w:w="6350" w:type="dxa"/>
            <w:tcBorders>
              <w:top w:val="nil"/>
              <w:left w:val="nil"/>
              <w:bottom w:val="nil"/>
              <w:right w:val="nil"/>
            </w:tcBorders>
            <w:tcMar>
              <w:top w:w="0" w:type="dxa"/>
              <w:left w:w="62" w:type="dxa"/>
              <w:bottom w:w="0" w:type="dxa"/>
              <w:right w:w="62" w:type="dxa"/>
            </w:tcMar>
          </w:tcPr>
          <w:p w:rsidR="00000000" w:rsidP="00410E17">
            <w:pPr>
              <w:pStyle w:val="ListBullet"/>
              <w:rPr>
                <w:lang w:val="en-NZ"/>
              </w:rPr>
            </w:pPr>
            <w:r w:rsidRPr="00410E17">
              <w:t>calculate and load correct quantities of equipment and resources.</w:t>
            </w:r>
          </w:p>
        </w:tc>
      </w:tr>
      <w:tr w:rsidTr="00410E1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10E17">
            <w:pPr>
              <w:pStyle w:val="BodyText"/>
              <w:rPr>
                <w:lang w:val="en-NZ"/>
              </w:rPr>
            </w:pPr>
            <w:r w:rsidRPr="00410E17">
              <w:t>Teamwork skills to:</w:t>
            </w:r>
          </w:p>
        </w:tc>
        <w:tc>
          <w:tcPr>
            <w:tcW w:w="6350" w:type="dxa"/>
            <w:tcBorders>
              <w:top w:val="nil"/>
              <w:left w:val="nil"/>
              <w:bottom w:val="nil"/>
              <w:right w:val="nil"/>
            </w:tcBorders>
            <w:tcMar>
              <w:top w:w="0" w:type="dxa"/>
              <w:left w:w="62" w:type="dxa"/>
              <w:bottom w:w="0" w:type="dxa"/>
              <w:right w:w="62" w:type="dxa"/>
            </w:tcMar>
          </w:tcPr>
          <w:p w:rsidR="00000000" w:rsidP="00410E17">
            <w:pPr>
              <w:pStyle w:val="ListBullet"/>
              <w:rPr>
                <w:lang w:val="en-NZ"/>
              </w:rPr>
            </w:pPr>
            <w:r w:rsidRPr="00410E17">
              <w:t>pro-actively and cooperatively work within teams of leaders, support staff and base operational staff to finalise activity logistics.</w:t>
            </w:r>
          </w:p>
        </w:tc>
      </w:tr>
      <w:tr w:rsidTr="00410E1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10E17">
            <w:pPr>
              <w:pStyle w:val="BodyText"/>
              <w:rPr>
                <w:lang w:val="en-NZ"/>
              </w:rPr>
            </w:pPr>
            <w:r w:rsidRPr="00410E1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410E17" w:rsidP="00410E17">
            <w:pPr>
              <w:pStyle w:val="ListBullet"/>
            </w:pPr>
            <w:r w:rsidRPr="00410E17">
              <w:t>follow a logical selection, loading and checking process.</w:t>
            </w:r>
          </w:p>
        </w:tc>
      </w:tr>
    </w:tbl>
    <w:p w:rsidR="00000000" w:rsidRPr="00410E17" w:rsidP="00410E17">
      <w:pPr>
        <w:pStyle w:val="BodyText"/>
      </w:pPr>
    </w:p>
    <w:p w:rsidR="00000000" w:rsidRPr="00410E17" w:rsidP="00410E17">
      <w:pPr>
        <w:pStyle w:val="AllowPageBreak"/>
      </w:pPr>
    </w:p>
    <w:p w:rsidR="00000000" w:rsidRPr="00410E17" w:rsidP="00410E17">
      <w:pPr>
        <w:pStyle w:val="Heading1"/>
      </w:pPr>
      <w:bookmarkStart w:id="8" w:name="O_1041526"/>
      <w:bookmarkEnd w:id="8"/>
      <w:r w:rsidRPr="00410E17">
        <w:t>Unit M</w:t>
      </w:r>
      <w:r w:rsidRPr="00410E17">
        <w:t>apping Information</w:t>
      </w:r>
    </w:p>
    <w:p w:rsidR="00000000" w:rsidRPr="00410E17" w:rsidP="004F0923">
      <w:pPr>
        <w:pStyle w:val="BodyText"/>
      </w:pPr>
      <w:r w:rsidRPr="00410E17">
        <w:t>No equivalent unit.</w:t>
      </w:r>
    </w:p>
    <w:p w:rsidR="00000000" w:rsidRPr="00410E17" w:rsidP="00410E17">
      <w:pPr>
        <w:pStyle w:val="Heading1"/>
      </w:pPr>
      <w:bookmarkStart w:id="9" w:name="O_1041533"/>
      <w:bookmarkEnd w:id="9"/>
      <w:r w:rsidRPr="00410E17">
        <w:t>Links</w:t>
      </w:r>
    </w:p>
    <w:p w:rsidR="00000000" w:rsidRPr="00410E17" w:rsidP="004F0923">
      <w:pPr>
        <w:pStyle w:val="BodyText"/>
      </w:pPr>
      <w:r w:rsidRPr="00410E17">
        <w:t xml:space="preserve">Companion Volume Implementation Guides - </w:t>
      </w:r>
      <w:r>
        <w:fldChar w:fldCharType="begin"/>
      </w:r>
      <w:r>
        <w:instrText xml:space="preserve"> HYPERLINK "https://vetnet.gov.au/Pages/TrainingDocs.aspx?q=1ca50016-24d2-4161-a044-d3faa200268b" </w:instrText>
      </w:r>
      <w:r>
        <w:fldChar w:fldCharType="separate"/>
      </w:r>
      <w:r w:rsidRPr="00062718">
        <w:rPr>
          <w:rStyle w:val="Hyperlink"/>
        </w:rPr>
        <w:t>https://vetnet.gov.au/Pages/TrainingDocs.aspx?q=1ca50016-24d2-4161-a044-d3faa200268b</w:t>
      </w:r>
      <w:r>
        <w:fldChar w:fldCharType="end"/>
      </w:r>
    </w:p>
    <w:p w:rsidR="00000000" w:rsidRPr="00410E17" w:rsidP="00410E17"/>
    <w:sectPr w:rsidSect="00410E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E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E17" w:rsidRPr="004F0923" w:rsidP="004F09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E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923" w:rsidP="00410E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0923" w:rsidP="00410E1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F0923" w:rsidP="00410E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E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9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0E17" w:rsidRPr="004F0923" w:rsidP="004F09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E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923" w:rsidRPr="002D2AF8" w:rsidP="00410E17">
    <w:pPr>
      <w:pStyle w:val="Header"/>
      <w:framePr w:wrap="around"/>
    </w:pPr>
    <w:r>
      <w:fldChar w:fldCharType="begin"/>
    </w:r>
    <w:r>
      <w:instrText xml:space="preserve"> TITLE   \* MERGEFORMAT </w:instrText>
    </w:r>
    <w:r>
      <w:fldChar w:fldCharType="separate"/>
    </w:r>
    <w:r>
      <w:t>SISOPLN001 Finalise operation of outdoor recreation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4F0923" w:rsidP="00410E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80BC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EC04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E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0E17"/>
    <w:pPr>
      <w:spacing w:before="360" w:after="60"/>
      <w:outlineLvl w:val="0"/>
    </w:pPr>
    <w:rPr>
      <w:sz w:val="32"/>
    </w:rPr>
  </w:style>
  <w:style w:type="paragraph" w:styleId="Heading2">
    <w:name w:val="heading 2"/>
    <w:basedOn w:val="HeadingBase"/>
    <w:next w:val="BodyText"/>
    <w:link w:val="Heading2Char"/>
    <w:qFormat/>
    <w:rsid w:val="00410E17"/>
    <w:pPr>
      <w:keepLines/>
      <w:spacing w:before="240" w:after="120"/>
      <w:outlineLvl w:val="1"/>
    </w:pPr>
    <w:rPr>
      <w:sz w:val="28"/>
      <w:szCs w:val="40"/>
    </w:rPr>
  </w:style>
  <w:style w:type="paragraph" w:styleId="Heading3">
    <w:name w:val="heading 3"/>
    <w:basedOn w:val="HeadingBase"/>
    <w:next w:val="BodyText"/>
    <w:link w:val="Heading3Char"/>
    <w:qFormat/>
    <w:rsid w:val="00410E17"/>
    <w:pPr>
      <w:spacing w:before="180" w:after="120"/>
      <w:outlineLvl w:val="2"/>
    </w:pPr>
    <w:rPr>
      <w:spacing w:val="-10"/>
      <w:kern w:val="32"/>
    </w:rPr>
  </w:style>
  <w:style w:type="paragraph" w:styleId="Heading4">
    <w:name w:val="heading 4"/>
    <w:basedOn w:val="HeadingBase"/>
    <w:next w:val="BodyText"/>
    <w:link w:val="Heading4Char"/>
    <w:qFormat/>
    <w:rsid w:val="00410E17"/>
    <w:pPr>
      <w:spacing w:before="160" w:after="120"/>
      <w:outlineLvl w:val="3"/>
    </w:pPr>
    <w:rPr>
      <w:sz w:val="22"/>
    </w:rPr>
  </w:style>
  <w:style w:type="paragraph" w:styleId="Heading5">
    <w:name w:val="heading 5"/>
    <w:basedOn w:val="HeadingBase"/>
    <w:next w:val="Normal"/>
    <w:link w:val="Heading5Char"/>
    <w:qFormat/>
    <w:rsid w:val="00410E17"/>
    <w:pPr>
      <w:spacing w:before="80"/>
      <w:outlineLvl w:val="4"/>
    </w:pPr>
    <w:rPr>
      <w:color w:val="918585"/>
      <w:sz w:val="20"/>
    </w:rPr>
  </w:style>
  <w:style w:type="paragraph" w:styleId="Heading6">
    <w:name w:val="heading 6"/>
    <w:basedOn w:val="HeadingBase"/>
    <w:next w:val="Normal"/>
    <w:link w:val="Heading6Char"/>
    <w:qFormat/>
    <w:rsid w:val="00410E17"/>
    <w:pPr>
      <w:spacing w:before="60"/>
      <w:outlineLvl w:val="5"/>
    </w:pPr>
    <w:rPr>
      <w:color w:val="918585"/>
      <w:sz w:val="20"/>
    </w:rPr>
  </w:style>
  <w:style w:type="paragraph" w:styleId="Heading7">
    <w:name w:val="heading 7"/>
    <w:basedOn w:val="Normal"/>
    <w:next w:val="Normal"/>
    <w:link w:val="Heading7Char"/>
    <w:qFormat/>
    <w:rsid w:val="00410E17"/>
    <w:pPr>
      <w:ind w:left="720"/>
      <w:outlineLvl w:val="6"/>
    </w:pPr>
    <w:rPr>
      <w:i/>
    </w:rPr>
  </w:style>
  <w:style w:type="paragraph" w:styleId="Heading8">
    <w:name w:val="heading 8"/>
    <w:basedOn w:val="Normal"/>
    <w:next w:val="Normal"/>
    <w:link w:val="Heading8Char"/>
    <w:qFormat/>
    <w:rsid w:val="00410E17"/>
    <w:pPr>
      <w:ind w:left="720"/>
      <w:outlineLvl w:val="7"/>
    </w:pPr>
    <w:rPr>
      <w:i/>
    </w:rPr>
  </w:style>
  <w:style w:type="paragraph" w:styleId="Heading9">
    <w:name w:val="heading 9"/>
    <w:basedOn w:val="Normal"/>
    <w:next w:val="Normal"/>
    <w:link w:val="Heading9Char"/>
    <w:qFormat/>
    <w:rsid w:val="00410E17"/>
    <w:pPr>
      <w:ind w:left="720"/>
      <w:outlineLvl w:val="8"/>
    </w:pPr>
    <w:rPr>
      <w:i/>
    </w:rPr>
  </w:style>
  <w:style w:type="character" w:default="1" w:styleId="DefaultParagraphFont">
    <w:name w:val="Default Paragraph Font"/>
    <w:uiPriority w:val="1"/>
    <w:unhideWhenUsed/>
    <w:rsid w:val="00410E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E17"/>
  </w:style>
  <w:style w:type="character" w:customStyle="1" w:styleId="Heading1Char">
    <w:name w:val="Heading 1 Char"/>
    <w:basedOn w:val="DefaultParagraphFont"/>
    <w:link w:val="Heading1"/>
    <w:rsid w:val="00410E17"/>
    <w:rPr>
      <w:rFonts w:ascii="Times New Roman" w:eastAsia="Times New Roman" w:hAnsi="Times New Roman" w:cs="Times New Roman"/>
      <w:b/>
      <w:sz w:val="32"/>
      <w:szCs w:val="20"/>
      <w:lang w:eastAsia="en-US"/>
    </w:rPr>
  </w:style>
  <w:style w:type="paragraph" w:styleId="BodyText">
    <w:name w:val="Body Text"/>
    <w:basedOn w:val="Normal"/>
    <w:link w:val="BodyTextChar"/>
    <w:rsid w:val="00410E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0E17"/>
    <w:rPr>
      <w:rFonts w:ascii="Times New Roman" w:eastAsia="Times New Roman" w:hAnsi="Times New Roman" w:cs="Times New Roman"/>
      <w:sz w:val="24"/>
      <w:lang w:eastAsia="en-US"/>
    </w:rPr>
  </w:style>
  <w:style w:type="paragraph" w:styleId="List">
    <w:name w:val="List"/>
    <w:basedOn w:val="BodyText"/>
    <w:next w:val="BodyText"/>
    <w:rsid w:val="00410E17"/>
    <w:pPr>
      <w:tabs>
        <w:tab w:val="left" w:pos="340"/>
      </w:tabs>
      <w:spacing w:before="60" w:after="60"/>
      <w:ind w:left="340" w:hanging="340"/>
    </w:pPr>
  </w:style>
  <w:style w:type="paragraph" w:styleId="ListBullet">
    <w:name w:val="List Bullet"/>
    <w:basedOn w:val="List"/>
    <w:rsid w:val="00410E17"/>
    <w:pPr>
      <w:numPr>
        <w:numId w:val="11"/>
      </w:numPr>
      <w:tabs>
        <w:tab w:val="clear" w:pos="340"/>
      </w:tabs>
      <w:spacing w:before="40" w:after="40"/>
    </w:pPr>
  </w:style>
  <w:style w:type="character" w:customStyle="1" w:styleId="SpecialBold">
    <w:name w:val="Special Bold"/>
    <w:basedOn w:val="DefaultParagraphFont"/>
    <w:rsid w:val="00410E17"/>
    <w:rPr>
      <w:b/>
      <w:spacing w:val="0"/>
    </w:rPr>
  </w:style>
  <w:style w:type="character" w:styleId="Emphasis">
    <w:name w:val="Emphasis"/>
    <w:basedOn w:val="DefaultParagraphFont"/>
    <w:qFormat/>
    <w:rsid w:val="00410E17"/>
    <w:rPr>
      <w:i/>
    </w:rPr>
  </w:style>
  <w:style w:type="paragraph" w:customStyle="1" w:styleId="SuperHeading">
    <w:name w:val="SuperHeading"/>
    <w:basedOn w:val="Normal"/>
    <w:rsid w:val="00410E17"/>
    <w:pPr>
      <w:spacing w:before="240" w:after="120"/>
      <w:outlineLvl w:val="0"/>
    </w:pPr>
    <w:rPr>
      <w:rFonts w:ascii="Times New Roman" w:hAnsi="Times New Roman"/>
      <w:b/>
      <w:sz w:val="32"/>
    </w:rPr>
  </w:style>
  <w:style w:type="paragraph" w:customStyle="1" w:styleId="AllowPageBreak">
    <w:name w:val="AllowPageBreak"/>
    <w:rsid w:val="00410E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0E17"/>
    <w:pPr>
      <w:tabs>
        <w:tab w:val="left" w:pos="680"/>
      </w:tabs>
      <w:spacing w:before="60" w:after="60"/>
      <w:ind w:left="680" w:hanging="340"/>
    </w:pPr>
  </w:style>
  <w:style w:type="character" w:customStyle="1" w:styleId="Heading2Char">
    <w:name w:val="Heading 2 Char"/>
    <w:basedOn w:val="DefaultParagraphFont"/>
    <w:link w:val="Heading2"/>
    <w:rsid w:val="00410E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E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E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E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E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E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0E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0E17"/>
    <w:rPr>
      <w:rFonts w:ascii="Courier New" w:eastAsia="Times New Roman" w:hAnsi="Courier New" w:cs="Times New Roman"/>
      <w:i/>
      <w:szCs w:val="20"/>
      <w:lang w:eastAsia="en-US"/>
    </w:rPr>
  </w:style>
  <w:style w:type="paragraph" w:customStyle="1" w:styleId="HeadingBase">
    <w:name w:val="Heading Base"/>
    <w:rsid w:val="00410E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E17"/>
    <w:pPr>
      <w:tabs>
        <w:tab w:val="right" w:leader="dot" w:pos="9072"/>
      </w:tabs>
      <w:ind w:left="567"/>
    </w:pPr>
    <w:rPr>
      <w:szCs w:val="22"/>
    </w:rPr>
  </w:style>
  <w:style w:type="paragraph" w:customStyle="1" w:styleId="TOCBase">
    <w:name w:val="TOC Base"/>
    <w:rsid w:val="00410E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E17"/>
    <w:pPr>
      <w:tabs>
        <w:tab w:val="right" w:leader="dot" w:pos="9072"/>
      </w:tabs>
      <w:spacing w:before="40" w:after="40"/>
      <w:ind w:left="284"/>
    </w:pPr>
    <w:rPr>
      <w:rFonts w:ascii="Times New Roman" w:hAnsi="Times New Roman"/>
    </w:rPr>
  </w:style>
  <w:style w:type="paragraph" w:styleId="TOC1">
    <w:name w:val="toc 1"/>
    <w:basedOn w:val="TOCBase"/>
    <w:next w:val="Normal"/>
    <w:rsid w:val="00410E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0E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E17"/>
    <w:rPr>
      <w:rFonts w:ascii="Times New Roman" w:eastAsia="Times New Roman" w:hAnsi="Times New Roman" w:cs="Times New Roman"/>
      <w:sz w:val="16"/>
      <w:lang w:eastAsia="en-US"/>
    </w:rPr>
  </w:style>
  <w:style w:type="paragraph" w:styleId="Title">
    <w:name w:val="Title"/>
    <w:basedOn w:val="HeadingBase"/>
    <w:link w:val="TitleChar"/>
    <w:qFormat/>
    <w:rsid w:val="00410E17"/>
    <w:pPr>
      <w:spacing w:before="5040"/>
      <w:jc w:val="center"/>
    </w:pPr>
    <w:rPr>
      <w:sz w:val="48"/>
      <w:szCs w:val="72"/>
      <w:lang w:val="en-US"/>
    </w:rPr>
  </w:style>
  <w:style w:type="character" w:customStyle="1" w:styleId="TitleChar">
    <w:name w:val="Title Char"/>
    <w:basedOn w:val="DefaultParagraphFont"/>
    <w:link w:val="Title"/>
    <w:rsid w:val="00410E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E17"/>
    <w:pPr>
      <w:tabs>
        <w:tab w:val="left" w:pos="3600"/>
        <w:tab w:val="left" w:pos="3958"/>
      </w:tabs>
    </w:pPr>
  </w:style>
  <w:style w:type="paragraph" w:customStyle="1" w:styleId="Note">
    <w:name w:val="Note"/>
    <w:basedOn w:val="BodyText"/>
    <w:rsid w:val="00410E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0E17"/>
    <w:pPr>
      <w:framePr w:wrap="auto" w:hAnchor="text" w:y="6049"/>
    </w:pPr>
    <w:rPr>
      <w:color w:val="000000"/>
      <w:sz w:val="40"/>
    </w:rPr>
  </w:style>
  <w:style w:type="paragraph" w:customStyle="1" w:styleId="TOCTitle">
    <w:name w:val="TOCTitle"/>
    <w:basedOn w:val="Heading1"/>
    <w:rsid w:val="00410E17"/>
    <w:pPr>
      <w:spacing w:after="240"/>
      <w:jc w:val="center"/>
      <w:outlineLvl w:val="9"/>
    </w:pPr>
    <w:rPr>
      <w:caps/>
    </w:rPr>
  </w:style>
  <w:style w:type="paragraph" w:customStyle="1" w:styleId="Version">
    <w:name w:val="Version"/>
    <w:rsid w:val="00410E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0E17"/>
    <w:pPr>
      <w:numPr>
        <w:numId w:val="12"/>
      </w:numPr>
      <w:tabs>
        <w:tab w:val="clear" w:pos="680"/>
      </w:tabs>
    </w:pPr>
  </w:style>
  <w:style w:type="paragraph" w:styleId="Index1">
    <w:name w:val="index 1"/>
    <w:basedOn w:val="Normal"/>
    <w:next w:val="Normal"/>
    <w:semiHidden/>
    <w:rsid w:val="00410E17"/>
    <w:pPr>
      <w:keepNext w:val="0"/>
      <w:tabs>
        <w:tab w:val="right" w:pos="4176"/>
      </w:tabs>
      <w:ind w:left="198" w:hanging="198"/>
    </w:pPr>
    <w:rPr>
      <w:rFonts w:ascii="Garamond" w:hAnsi="Garamond"/>
    </w:rPr>
  </w:style>
  <w:style w:type="paragraph" w:styleId="IndexHeading">
    <w:name w:val="index heading"/>
    <w:basedOn w:val="Normal"/>
    <w:next w:val="Index1"/>
    <w:semiHidden/>
    <w:rsid w:val="00410E17"/>
    <w:pPr>
      <w:spacing w:before="120" w:after="120"/>
    </w:pPr>
    <w:rPr>
      <w:rFonts w:ascii="Arial" w:hAnsi="Arial"/>
      <w:b/>
      <w:color w:val="918585"/>
      <w:sz w:val="24"/>
    </w:rPr>
  </w:style>
  <w:style w:type="paragraph" w:styleId="Header">
    <w:name w:val="header"/>
    <w:basedOn w:val="Normal"/>
    <w:link w:val="HeaderChar"/>
    <w:rsid w:val="00410E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E17"/>
    <w:rPr>
      <w:rFonts w:ascii="Times New Roman" w:eastAsia="Times New Roman" w:hAnsi="Times New Roman" w:cs="Times New Roman"/>
      <w:sz w:val="16"/>
      <w:szCs w:val="20"/>
      <w:lang w:val="en-GB" w:eastAsia="en-US"/>
    </w:rPr>
  </w:style>
  <w:style w:type="paragraph" w:customStyle="1" w:styleId="Chapter">
    <w:name w:val="Chapter"/>
    <w:basedOn w:val="Normal"/>
    <w:rsid w:val="00410E17"/>
    <w:pPr>
      <w:spacing w:before="240"/>
    </w:pPr>
    <w:rPr>
      <w:rFonts w:ascii="Times New Roman" w:hAnsi="Times New Roman"/>
      <w:smallCaps/>
      <w:spacing w:val="80"/>
      <w:sz w:val="28"/>
    </w:rPr>
  </w:style>
  <w:style w:type="paragraph" w:customStyle="1" w:styleId="InChapter">
    <w:name w:val="InChapter"/>
    <w:basedOn w:val="Heading3"/>
    <w:rsid w:val="00410E17"/>
    <w:pPr>
      <w:spacing w:after="240"/>
      <w:outlineLvl w:val="9"/>
    </w:pPr>
    <w:rPr>
      <w:noProof/>
    </w:rPr>
  </w:style>
  <w:style w:type="paragraph" w:styleId="Index2">
    <w:name w:val="index 2"/>
    <w:basedOn w:val="Normal"/>
    <w:next w:val="Normal"/>
    <w:semiHidden/>
    <w:rsid w:val="00410E17"/>
    <w:pPr>
      <w:tabs>
        <w:tab w:val="right" w:pos="4176"/>
      </w:tabs>
      <w:ind w:left="568" w:hanging="284"/>
    </w:pPr>
    <w:rPr>
      <w:rFonts w:ascii="Garamond" w:hAnsi="Garamond"/>
    </w:rPr>
  </w:style>
  <w:style w:type="paragraph" w:customStyle="1" w:styleId="Byline">
    <w:name w:val="Byline"/>
    <w:rsid w:val="00410E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E17"/>
    <w:pPr>
      <w:tabs>
        <w:tab w:val="clear" w:pos="3600"/>
        <w:tab w:val="clear" w:pos="3958"/>
      </w:tabs>
      <w:jc w:val="right"/>
    </w:pPr>
  </w:style>
  <w:style w:type="paragraph" w:styleId="Caption">
    <w:name w:val="caption"/>
    <w:basedOn w:val="BodyText"/>
    <w:next w:val="Normal"/>
    <w:qFormat/>
    <w:rsid w:val="00410E17"/>
    <w:pPr>
      <w:framePr w:w="2268" w:hSpace="181" w:vSpace="181" w:wrap="around" w:vAnchor="text" w:hAnchor="page" w:x="1135" w:y="285" w:anchorLock="1"/>
    </w:pPr>
    <w:rPr>
      <w:i/>
    </w:rPr>
  </w:style>
  <w:style w:type="paragraph" w:customStyle="1" w:styleId="MiniTOCTitle">
    <w:name w:val="MiniTOCTitle"/>
    <w:basedOn w:val="Heading4"/>
    <w:rsid w:val="00410E17"/>
    <w:pPr>
      <w:spacing w:before="240"/>
      <w:outlineLvl w:val="9"/>
    </w:pPr>
    <w:rPr>
      <w:noProof/>
      <w:sz w:val="24"/>
    </w:rPr>
  </w:style>
  <w:style w:type="paragraph" w:customStyle="1" w:styleId="MiniTOCItem">
    <w:name w:val="MiniTOCItem"/>
    <w:basedOn w:val="ListBullet"/>
    <w:rsid w:val="00410E17"/>
    <w:pPr>
      <w:numPr>
        <w:numId w:val="0"/>
      </w:numPr>
      <w:tabs>
        <w:tab w:val="right" w:leader="dot" w:pos="6521"/>
      </w:tabs>
      <w:spacing w:before="0" w:after="0"/>
    </w:pPr>
  </w:style>
  <w:style w:type="paragraph" w:customStyle="1" w:styleId="TOFTitle">
    <w:name w:val="TOFTitle"/>
    <w:basedOn w:val="TOCTitle"/>
    <w:rsid w:val="00410E17"/>
  </w:style>
  <w:style w:type="paragraph" w:styleId="TableofFigures">
    <w:name w:val="table of figures"/>
    <w:basedOn w:val="Normal"/>
    <w:next w:val="Normal"/>
    <w:semiHidden/>
    <w:rsid w:val="00410E17"/>
    <w:pPr>
      <w:tabs>
        <w:tab w:val="right" w:leader="dot" w:pos="9072"/>
      </w:tabs>
      <w:ind w:left="970" w:hanging="403"/>
    </w:pPr>
    <w:rPr>
      <w:rFonts w:ascii="Times New Roman" w:hAnsi="Times New Roman"/>
      <w:b/>
    </w:rPr>
  </w:style>
  <w:style w:type="paragraph" w:styleId="ListNumber">
    <w:name w:val="List Number"/>
    <w:basedOn w:val="List"/>
    <w:rsid w:val="00410E17"/>
    <w:pPr>
      <w:numPr>
        <w:numId w:val="14"/>
      </w:numPr>
      <w:tabs>
        <w:tab w:val="clear" w:pos="340"/>
      </w:tabs>
    </w:pPr>
  </w:style>
  <w:style w:type="character" w:customStyle="1" w:styleId="WingdingSymbols">
    <w:name w:val="Wingding Symbols"/>
    <w:rsid w:val="00410E17"/>
    <w:rPr>
      <w:rFonts w:ascii="Wingdings" w:hAnsi="Wingdings"/>
    </w:rPr>
  </w:style>
  <w:style w:type="paragraph" w:customStyle="1" w:styleId="TableHeading">
    <w:name w:val="Table Heading"/>
    <w:basedOn w:val="HeadingBase"/>
    <w:rsid w:val="00410E17"/>
    <w:pPr>
      <w:keepLines/>
      <w:pBdr>
        <w:bottom w:val="single" w:sz="6" w:space="1" w:color="918585"/>
      </w:pBdr>
      <w:spacing w:before="240"/>
    </w:pPr>
  </w:style>
  <w:style w:type="character" w:customStyle="1" w:styleId="HotSpot">
    <w:name w:val="HotSpot"/>
    <w:rsid w:val="00410E17"/>
    <w:rPr>
      <w:color w:val="0033CC"/>
      <w:u w:val="none"/>
    </w:rPr>
  </w:style>
  <w:style w:type="paragraph" w:customStyle="1" w:styleId="BodyTextRight">
    <w:name w:val="Body Text Right"/>
    <w:basedOn w:val="BodyText"/>
    <w:rsid w:val="00410E17"/>
    <w:pPr>
      <w:spacing w:before="0" w:after="0"/>
      <w:jc w:val="right"/>
    </w:pPr>
  </w:style>
  <w:style w:type="paragraph" w:styleId="Index3">
    <w:name w:val="index 3"/>
    <w:basedOn w:val="ListNumber2"/>
    <w:next w:val="Normal"/>
    <w:semiHidden/>
    <w:rsid w:val="00410E17"/>
    <w:pPr>
      <w:numPr>
        <w:numId w:val="0"/>
      </w:numPr>
      <w:tabs>
        <w:tab w:val="right" w:leader="dot" w:pos="4176"/>
      </w:tabs>
    </w:pPr>
  </w:style>
  <w:style w:type="paragraph" w:styleId="ListNumber2">
    <w:name w:val="List Number 2"/>
    <w:basedOn w:val="List2"/>
    <w:rsid w:val="00410E17"/>
    <w:pPr>
      <w:numPr>
        <w:numId w:val="9"/>
      </w:numPr>
      <w:tabs>
        <w:tab w:val="clear" w:pos="1060"/>
      </w:tabs>
    </w:pPr>
  </w:style>
  <w:style w:type="paragraph" w:customStyle="1" w:styleId="MarginNote">
    <w:name w:val="Margin Note"/>
    <w:basedOn w:val="BodyText"/>
    <w:rsid w:val="00410E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E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E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0E17"/>
    <w:rPr>
      <w:sz w:val="32"/>
    </w:rPr>
  </w:style>
  <w:style w:type="paragraph" w:customStyle="1" w:styleId="HeadingProcedure">
    <w:name w:val="Heading Procedure"/>
    <w:basedOn w:val="HeadingBase"/>
    <w:next w:val="Normal"/>
    <w:rsid w:val="00410E17"/>
    <w:pPr>
      <w:tabs>
        <w:tab w:val="left" w:pos="0"/>
      </w:tabs>
      <w:spacing w:before="120" w:after="60"/>
    </w:pPr>
    <w:rPr>
      <w:i/>
      <w:color w:val="918585"/>
      <w:sz w:val="22"/>
    </w:rPr>
  </w:style>
  <w:style w:type="paragraph" w:customStyle="1" w:styleId="TableBodyText">
    <w:name w:val="Table Body Text"/>
    <w:basedOn w:val="BodyText"/>
    <w:rsid w:val="00410E17"/>
    <w:pPr>
      <w:spacing w:before="60" w:after="60"/>
    </w:pPr>
  </w:style>
  <w:style w:type="paragraph" w:styleId="ListContinue">
    <w:name w:val="List Continue"/>
    <w:basedOn w:val="List"/>
    <w:rsid w:val="00410E17"/>
    <w:pPr>
      <w:ind w:firstLine="0"/>
    </w:pPr>
  </w:style>
  <w:style w:type="paragraph" w:customStyle="1" w:styleId="ListNote">
    <w:name w:val="List Note"/>
    <w:basedOn w:val="List"/>
    <w:rsid w:val="00410E17"/>
    <w:pPr>
      <w:pBdr>
        <w:top w:val="single" w:sz="6" w:space="2" w:color="918585"/>
        <w:bottom w:val="single" w:sz="6" w:space="2" w:color="918585"/>
      </w:pBdr>
      <w:tabs>
        <w:tab w:val="left" w:pos="1021"/>
      </w:tabs>
      <w:ind w:firstLine="0"/>
    </w:pPr>
  </w:style>
  <w:style w:type="paragraph" w:customStyle="1" w:styleId="Warning">
    <w:name w:val="Warning"/>
    <w:basedOn w:val="BodyText"/>
    <w:rsid w:val="00410E17"/>
    <w:pPr>
      <w:shd w:val="clear" w:color="auto" w:fill="D9D9D9"/>
      <w:tabs>
        <w:tab w:val="left" w:pos="992"/>
      </w:tabs>
      <w:ind w:left="119" w:right="119"/>
    </w:pPr>
    <w:rPr>
      <w:sz w:val="20"/>
    </w:rPr>
  </w:style>
  <w:style w:type="paragraph" w:customStyle="1" w:styleId="MarginIcons">
    <w:name w:val="Margin Icons"/>
    <w:basedOn w:val="BodyText"/>
    <w:rsid w:val="00410E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E17"/>
    <w:rPr>
      <w:rFonts w:ascii="Courier New" w:hAnsi="Courier New"/>
    </w:rPr>
  </w:style>
  <w:style w:type="paragraph" w:customStyle="1" w:styleId="NoteBullet">
    <w:name w:val="Note Bullet"/>
    <w:basedOn w:val="Note"/>
    <w:rsid w:val="00410E17"/>
    <w:pPr>
      <w:tabs>
        <w:tab w:val="clear" w:pos="680"/>
      </w:tabs>
      <w:spacing w:before="60" w:after="60"/>
    </w:pPr>
  </w:style>
  <w:style w:type="paragraph" w:customStyle="1" w:styleId="SubHeading2">
    <w:name w:val="SubHeading2"/>
    <w:basedOn w:val="HeadingBase"/>
    <w:rsid w:val="00410E17"/>
    <w:pPr>
      <w:spacing w:before="240" w:after="60"/>
    </w:pPr>
    <w:rPr>
      <w:sz w:val="20"/>
    </w:rPr>
  </w:style>
  <w:style w:type="paragraph" w:customStyle="1" w:styleId="SubHeading1">
    <w:name w:val="SubHeading1"/>
    <w:basedOn w:val="HeadingBase"/>
    <w:rsid w:val="00410E17"/>
    <w:pPr>
      <w:spacing w:before="240" w:after="60"/>
    </w:pPr>
    <w:rPr>
      <w:color w:val="918585"/>
      <w:sz w:val="22"/>
    </w:rPr>
  </w:style>
  <w:style w:type="paragraph" w:customStyle="1" w:styleId="SideHeading">
    <w:name w:val="Side Heading"/>
    <w:basedOn w:val="HeadingBase"/>
    <w:rsid w:val="00410E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0E17"/>
    <w:pPr>
      <w:numPr>
        <w:numId w:val="10"/>
      </w:numPr>
    </w:pPr>
  </w:style>
  <w:style w:type="paragraph" w:styleId="PlainText">
    <w:name w:val="Plain Text"/>
    <w:basedOn w:val="Normal"/>
    <w:link w:val="PlainTextChar"/>
    <w:rsid w:val="00410E17"/>
    <w:rPr>
      <w:sz w:val="20"/>
    </w:rPr>
  </w:style>
  <w:style w:type="character" w:customStyle="1" w:styleId="PlainTextChar">
    <w:name w:val="Plain Text Char"/>
    <w:basedOn w:val="DefaultParagraphFont"/>
    <w:link w:val="PlainText"/>
    <w:rsid w:val="00410E17"/>
    <w:rPr>
      <w:rFonts w:ascii="Courier New" w:eastAsia="Times New Roman" w:hAnsi="Courier New" w:cs="Times New Roman"/>
      <w:sz w:val="20"/>
      <w:szCs w:val="20"/>
      <w:lang w:eastAsia="en-US"/>
    </w:rPr>
  </w:style>
  <w:style w:type="character" w:customStyle="1" w:styleId="MenuOption">
    <w:name w:val="Menu Option"/>
    <w:basedOn w:val="DefaultParagraphFont"/>
    <w:rsid w:val="00410E17"/>
    <w:rPr>
      <w:b/>
      <w:smallCaps/>
    </w:rPr>
  </w:style>
  <w:style w:type="paragraph" w:customStyle="1" w:styleId="TableListNumber">
    <w:name w:val="Table List Number"/>
    <w:basedOn w:val="ListNumber"/>
    <w:rsid w:val="00410E17"/>
    <w:pPr>
      <w:numPr>
        <w:numId w:val="0"/>
      </w:numPr>
    </w:pPr>
  </w:style>
  <w:style w:type="paragraph" w:styleId="TOC4">
    <w:name w:val="toc 4"/>
    <w:basedOn w:val="TOCBase"/>
    <w:next w:val="Normal"/>
    <w:semiHidden/>
    <w:rsid w:val="00410E17"/>
    <w:pPr>
      <w:tabs>
        <w:tab w:val="right" w:leader="dot" w:pos="9071"/>
      </w:tabs>
      <w:ind w:left="1701"/>
    </w:pPr>
  </w:style>
  <w:style w:type="paragraph" w:customStyle="1" w:styleId="ListAlpha">
    <w:name w:val="List Alpha"/>
    <w:basedOn w:val="List"/>
    <w:rsid w:val="00410E17"/>
    <w:pPr>
      <w:numPr>
        <w:numId w:val="8"/>
      </w:numPr>
    </w:pPr>
  </w:style>
  <w:style w:type="paragraph" w:customStyle="1" w:styleId="ListAlpha2">
    <w:name w:val="List Alpha 2"/>
    <w:basedOn w:val="List2"/>
    <w:rsid w:val="00410E17"/>
    <w:pPr>
      <w:numPr>
        <w:numId w:val="7"/>
      </w:numPr>
    </w:pPr>
  </w:style>
  <w:style w:type="paragraph" w:styleId="List3">
    <w:name w:val="List 3"/>
    <w:basedOn w:val="BodyText"/>
    <w:rsid w:val="00410E17"/>
    <w:pPr>
      <w:tabs>
        <w:tab w:val="left" w:pos="1021"/>
      </w:tabs>
      <w:spacing w:before="60" w:after="60"/>
      <w:ind w:left="1020" w:hanging="340"/>
    </w:pPr>
  </w:style>
  <w:style w:type="paragraph" w:styleId="List4">
    <w:name w:val="List 4"/>
    <w:basedOn w:val="BodyText"/>
    <w:rsid w:val="00410E17"/>
    <w:pPr>
      <w:tabs>
        <w:tab w:val="left" w:pos="1361"/>
      </w:tabs>
      <w:spacing w:before="60" w:after="60"/>
      <w:ind w:left="1361" w:hanging="340"/>
    </w:pPr>
  </w:style>
  <w:style w:type="paragraph" w:styleId="List5">
    <w:name w:val="List 5"/>
    <w:basedOn w:val="BodyText"/>
    <w:rsid w:val="00410E17"/>
    <w:pPr>
      <w:tabs>
        <w:tab w:val="left" w:pos="1701"/>
      </w:tabs>
      <w:spacing w:before="60" w:after="60"/>
      <w:ind w:left="1701" w:hanging="340"/>
    </w:pPr>
  </w:style>
  <w:style w:type="paragraph" w:styleId="ListBullet3">
    <w:name w:val="List Bullet 3"/>
    <w:basedOn w:val="List3"/>
    <w:rsid w:val="00410E17"/>
    <w:pPr>
      <w:numPr>
        <w:numId w:val="13"/>
      </w:numPr>
      <w:tabs>
        <w:tab w:val="clear" w:pos="1021"/>
      </w:tabs>
      <w:ind w:left="1037" w:hanging="357"/>
    </w:pPr>
  </w:style>
  <w:style w:type="paragraph" w:styleId="ListBullet4">
    <w:name w:val="List Bullet 4"/>
    <w:basedOn w:val="List4"/>
    <w:rsid w:val="00410E17"/>
    <w:pPr>
      <w:numPr>
        <w:numId w:val="2"/>
      </w:numPr>
      <w:tabs>
        <w:tab w:val="clear" w:pos="1361"/>
      </w:tabs>
    </w:pPr>
  </w:style>
  <w:style w:type="paragraph" w:styleId="ListBullet5">
    <w:name w:val="List Bullet 5"/>
    <w:basedOn w:val="List5"/>
    <w:rsid w:val="00410E17"/>
    <w:pPr>
      <w:numPr>
        <w:numId w:val="3"/>
      </w:numPr>
    </w:pPr>
  </w:style>
  <w:style w:type="paragraph" w:styleId="ListContinue2">
    <w:name w:val="List Continue 2"/>
    <w:basedOn w:val="List2"/>
    <w:rsid w:val="00410E17"/>
    <w:pPr>
      <w:ind w:firstLine="0"/>
    </w:pPr>
  </w:style>
  <w:style w:type="paragraph" w:styleId="ListContinue3">
    <w:name w:val="List Continue 3"/>
    <w:basedOn w:val="List3"/>
    <w:rsid w:val="00410E17"/>
    <w:pPr>
      <w:ind w:left="1021" w:firstLine="0"/>
    </w:pPr>
  </w:style>
  <w:style w:type="paragraph" w:styleId="ListContinue4">
    <w:name w:val="List Continue 4"/>
    <w:basedOn w:val="List4"/>
    <w:rsid w:val="00410E17"/>
    <w:pPr>
      <w:ind w:firstLine="0"/>
    </w:pPr>
  </w:style>
  <w:style w:type="paragraph" w:styleId="ListContinue5">
    <w:name w:val="List Continue 5"/>
    <w:basedOn w:val="List5"/>
    <w:rsid w:val="00410E17"/>
    <w:pPr>
      <w:ind w:firstLine="0"/>
    </w:pPr>
  </w:style>
  <w:style w:type="paragraph" w:styleId="ListNumber3">
    <w:name w:val="List Number 3"/>
    <w:basedOn w:val="List3"/>
    <w:rsid w:val="00410E17"/>
    <w:pPr>
      <w:numPr>
        <w:numId w:val="4"/>
      </w:numPr>
    </w:pPr>
  </w:style>
  <w:style w:type="paragraph" w:styleId="ListNumber4">
    <w:name w:val="List Number 4"/>
    <w:basedOn w:val="List4"/>
    <w:rsid w:val="00410E17"/>
    <w:pPr>
      <w:numPr>
        <w:numId w:val="5"/>
      </w:numPr>
    </w:pPr>
  </w:style>
  <w:style w:type="paragraph" w:styleId="ListNumber5">
    <w:name w:val="List Number 5"/>
    <w:basedOn w:val="List5"/>
    <w:rsid w:val="00410E17"/>
    <w:pPr>
      <w:numPr>
        <w:numId w:val="6"/>
      </w:numPr>
    </w:pPr>
  </w:style>
  <w:style w:type="paragraph" w:styleId="BlockText">
    <w:name w:val="Block Text"/>
    <w:basedOn w:val="Normal"/>
    <w:rsid w:val="00410E17"/>
    <w:pPr>
      <w:spacing w:after="120"/>
      <w:ind w:left="1440" w:right="1440"/>
    </w:pPr>
  </w:style>
  <w:style w:type="character" w:customStyle="1" w:styleId="Subscript">
    <w:name w:val="Subscript"/>
    <w:basedOn w:val="DefaultParagraphFont"/>
    <w:rsid w:val="00410E17"/>
    <w:rPr>
      <w:sz w:val="16"/>
      <w:vertAlign w:val="subscript"/>
    </w:rPr>
  </w:style>
  <w:style w:type="character" w:customStyle="1" w:styleId="Superscript">
    <w:name w:val="Superscript"/>
    <w:basedOn w:val="DefaultParagraphFont"/>
    <w:rsid w:val="00410E17"/>
    <w:rPr>
      <w:sz w:val="16"/>
      <w:vertAlign w:val="superscript"/>
    </w:rPr>
  </w:style>
  <w:style w:type="character" w:customStyle="1" w:styleId="Symbols">
    <w:name w:val="Symbols"/>
    <w:basedOn w:val="DefaultParagraphFont"/>
    <w:rsid w:val="00410E17"/>
    <w:rPr>
      <w:rFonts w:ascii="Symbol" w:hAnsi="Symbol"/>
    </w:rPr>
  </w:style>
  <w:style w:type="character" w:customStyle="1" w:styleId="MenuOptions">
    <w:name w:val="Menu Options"/>
    <w:basedOn w:val="DefaultParagraphFont"/>
    <w:rsid w:val="00410E17"/>
    <w:rPr>
      <w:rFonts w:ascii="Arial Narrow" w:hAnsi="Arial Narrow"/>
      <w:smallCaps/>
    </w:rPr>
  </w:style>
  <w:style w:type="character" w:customStyle="1" w:styleId="Buttons">
    <w:name w:val="Buttons"/>
    <w:basedOn w:val="DefaultParagraphFont"/>
    <w:rsid w:val="00410E17"/>
    <w:rPr>
      <w:b/>
    </w:rPr>
  </w:style>
  <w:style w:type="character" w:customStyle="1" w:styleId="Underlined">
    <w:name w:val="Underlined"/>
    <w:basedOn w:val="DefaultParagraphFont"/>
    <w:rsid w:val="00410E17"/>
    <w:rPr>
      <w:u w:val="single"/>
    </w:rPr>
  </w:style>
  <w:style w:type="paragraph" w:customStyle="1" w:styleId="TableBodyTextRight">
    <w:name w:val="Table Body Text Right"/>
    <w:basedOn w:val="TableBodyText"/>
    <w:rsid w:val="00410E17"/>
    <w:pPr>
      <w:widowControl w:val="0"/>
      <w:autoSpaceDE w:val="0"/>
      <w:autoSpaceDN w:val="0"/>
      <w:adjustRightInd w:val="0"/>
      <w:jc w:val="right"/>
    </w:pPr>
    <w:rPr>
      <w:rFonts w:cs="Arial"/>
      <w:szCs w:val="18"/>
    </w:rPr>
  </w:style>
  <w:style w:type="paragraph" w:customStyle="1" w:styleId="CopyrightText">
    <w:name w:val="Copyright Text"/>
    <w:basedOn w:val="BodyText"/>
    <w:rsid w:val="00410E17"/>
    <w:rPr>
      <w:sz w:val="18"/>
    </w:rPr>
  </w:style>
  <w:style w:type="paragraph" w:customStyle="1" w:styleId="BodySmallRight">
    <w:name w:val="Body Small Right"/>
    <w:basedOn w:val="BodyTextRight"/>
    <w:rsid w:val="00410E17"/>
    <w:rPr>
      <w:sz w:val="18"/>
      <w:szCs w:val="18"/>
    </w:rPr>
  </w:style>
  <w:style w:type="paragraph" w:customStyle="1" w:styleId="MarginEdition">
    <w:name w:val="Margin Edition"/>
    <w:basedOn w:val="MarginNote"/>
    <w:rsid w:val="00410E17"/>
    <w:pPr>
      <w:spacing w:before="0" w:after="0"/>
    </w:pPr>
    <w:rPr>
      <w:rFonts w:ascii="Times New Roman" w:hAnsi="Times New Roman"/>
      <w:color w:val="999999"/>
    </w:rPr>
  </w:style>
  <w:style w:type="paragraph" w:customStyle="1" w:styleId="Spacer">
    <w:name w:val="Spacer"/>
    <w:basedOn w:val="Normal"/>
    <w:rsid w:val="00410E17"/>
    <w:rPr>
      <w:sz w:val="2"/>
      <w:szCs w:val="2"/>
    </w:rPr>
  </w:style>
  <w:style w:type="character" w:customStyle="1" w:styleId="Small">
    <w:name w:val="Small"/>
    <w:basedOn w:val="DefaultParagraphFont"/>
    <w:rsid w:val="00410E17"/>
    <w:rPr>
      <w:sz w:val="16"/>
    </w:rPr>
  </w:style>
  <w:style w:type="paragraph" w:customStyle="1" w:styleId="WideTable">
    <w:name w:val="Wide Table"/>
    <w:basedOn w:val="Normal"/>
    <w:rsid w:val="00410E17"/>
    <w:pPr>
      <w:ind w:left="-1418"/>
    </w:pPr>
    <w:rPr>
      <w:sz w:val="2"/>
      <w:szCs w:val="2"/>
    </w:rPr>
  </w:style>
  <w:style w:type="character" w:styleId="PageNumber">
    <w:name w:val="page number"/>
    <w:basedOn w:val="DefaultParagraphFont"/>
    <w:rsid w:val="00410E17"/>
  </w:style>
  <w:style w:type="paragraph" w:styleId="Quote">
    <w:name w:val="Quote"/>
    <w:basedOn w:val="Heading1"/>
    <w:link w:val="QuoteChar"/>
    <w:qFormat/>
    <w:rsid w:val="00410E17"/>
    <w:rPr>
      <w:b w:val="0"/>
      <w:sz w:val="72"/>
      <w:szCs w:val="72"/>
      <w:lang w:val="en-NZ"/>
    </w:rPr>
  </w:style>
  <w:style w:type="character" w:customStyle="1" w:styleId="QuoteChar">
    <w:name w:val="Quote Char"/>
    <w:basedOn w:val="DefaultParagraphFont"/>
    <w:link w:val="Quote"/>
    <w:rsid w:val="00410E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E17"/>
    <w:pPr>
      <w:pageBreakBefore/>
    </w:pPr>
  </w:style>
  <w:style w:type="paragraph" w:customStyle="1" w:styleId="Border">
    <w:name w:val="Border"/>
    <w:basedOn w:val="Normal"/>
    <w:qFormat/>
    <w:rsid w:val="00410E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E17"/>
    <w:rPr>
      <w:b/>
      <w:bCs/>
      <w:i/>
      <w:iCs/>
      <w:color w:val="auto"/>
    </w:rPr>
  </w:style>
  <w:style w:type="paragraph" w:styleId="IntenseQuote">
    <w:name w:val="Intense Quote"/>
    <w:basedOn w:val="Normal"/>
    <w:next w:val="Normal"/>
    <w:link w:val="IntenseQuoteChar"/>
    <w:uiPriority w:val="30"/>
    <w:qFormat/>
    <w:rsid w:val="00410E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E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0E17"/>
    <w:rPr>
      <w:smallCaps/>
      <w:color w:val="auto"/>
      <w:u w:val="single"/>
    </w:rPr>
  </w:style>
  <w:style w:type="character" w:styleId="IntenseReference">
    <w:name w:val="Intense Reference"/>
    <w:basedOn w:val="DefaultParagraphFont"/>
    <w:uiPriority w:val="32"/>
    <w:qFormat/>
    <w:rsid w:val="00410E17"/>
    <w:rPr>
      <w:b/>
      <w:bCs/>
      <w:smallCaps/>
      <w:color w:val="auto"/>
      <w:spacing w:val="5"/>
      <w:u w:val="single"/>
    </w:rPr>
  </w:style>
  <w:style w:type="paragraph" w:customStyle="1" w:styleId="2ColumnHeading">
    <w:name w:val="2Column Heading"/>
    <w:basedOn w:val="BodyText"/>
    <w:qFormat/>
    <w:rsid w:val="00410E17"/>
    <w:pPr>
      <w:spacing w:after="60"/>
      <w:ind w:left="-2268"/>
    </w:pPr>
    <w:rPr>
      <w:b/>
    </w:rPr>
  </w:style>
  <w:style w:type="paragraph" w:customStyle="1" w:styleId="Heading1TOC">
    <w:name w:val="Heading1 TOC"/>
    <w:basedOn w:val="Normal"/>
    <w:qFormat/>
    <w:rsid w:val="00410E17"/>
    <w:pPr>
      <w:spacing w:before="240" w:after="120"/>
    </w:pPr>
    <w:rPr>
      <w:rFonts w:ascii="Times New Roman" w:hAnsi="Times New Roman"/>
      <w:b/>
      <w:sz w:val="32"/>
    </w:rPr>
  </w:style>
  <w:style w:type="paragraph" w:customStyle="1" w:styleId="Heading2TOC">
    <w:name w:val="Heading2 TOC"/>
    <w:basedOn w:val="Normal"/>
    <w:qFormat/>
    <w:rsid w:val="00410E17"/>
    <w:pPr>
      <w:spacing w:before="240" w:after="60"/>
    </w:pPr>
    <w:rPr>
      <w:rFonts w:ascii="Times New Roman" w:hAnsi="Times New Roman"/>
      <w:b/>
      <w:sz w:val="28"/>
    </w:rPr>
  </w:style>
  <w:style w:type="character" w:customStyle="1" w:styleId="Underline">
    <w:name w:val="Underline"/>
    <w:basedOn w:val="DefaultParagraphFont"/>
    <w:qFormat/>
    <w:rsid w:val="00410E17"/>
    <w:rPr>
      <w:u w:val="single"/>
    </w:rPr>
  </w:style>
  <w:style w:type="character" w:customStyle="1" w:styleId="BoldandItalics">
    <w:name w:val="Bold and Italics"/>
    <w:qFormat/>
    <w:rsid w:val="00410E17"/>
    <w:rPr>
      <w:b/>
      <w:i/>
      <w:u w:val="none"/>
    </w:rPr>
  </w:style>
  <w:style w:type="paragraph" w:styleId="BalloonText">
    <w:name w:val="Balloon Text"/>
    <w:basedOn w:val="Normal"/>
    <w:link w:val="BalloonTextChar"/>
    <w:rsid w:val="00410E17"/>
    <w:rPr>
      <w:rFonts w:ascii="Tahoma" w:hAnsi="Tahoma" w:cs="Tahoma"/>
      <w:sz w:val="16"/>
      <w:szCs w:val="16"/>
    </w:rPr>
  </w:style>
  <w:style w:type="character" w:customStyle="1" w:styleId="BalloonTextChar">
    <w:name w:val="Balloon Text Char"/>
    <w:basedOn w:val="DefaultParagraphFont"/>
    <w:link w:val="BalloonText"/>
    <w:rsid w:val="00410E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0E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0E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0E17"/>
    <w:rPr>
      <w:b/>
      <w:color w:val="660033"/>
      <w:spacing w:val="0"/>
    </w:rPr>
  </w:style>
  <w:style w:type="paragraph" w:customStyle="1" w:styleId="Nameditemlist">
    <w:name w:val="Named item list"/>
    <w:basedOn w:val="BodyText"/>
    <w:qFormat/>
    <w:rsid w:val="00410E17"/>
    <w:pPr>
      <w:tabs>
        <w:tab w:val="left" w:pos="2835"/>
      </w:tabs>
      <w:ind w:left="2835" w:hanging="2835"/>
    </w:pPr>
  </w:style>
  <w:style w:type="paragraph" w:customStyle="1" w:styleId="BodyTextnopadding">
    <w:name w:val="Body Text no padding"/>
    <w:basedOn w:val="BodyText"/>
    <w:qFormat/>
    <w:rsid w:val="00410E17"/>
    <w:pPr>
      <w:spacing w:before="0" w:after="0"/>
    </w:pPr>
  </w:style>
  <w:style w:type="paragraph" w:customStyle="1" w:styleId="BodyTextBold">
    <w:name w:val="Body Text Bold"/>
    <w:basedOn w:val="BodyText"/>
    <w:qFormat/>
    <w:rsid w:val="00410E17"/>
    <w:rPr>
      <w:b/>
    </w:rPr>
  </w:style>
  <w:style w:type="character" w:styleId="Hyperlink">
    <w:name w:val="Hyperlink"/>
    <w:basedOn w:val="DefaultParagraphFont"/>
    <w:uiPriority w:val="99"/>
    <w:unhideWhenUsed/>
    <w:rsid w:val="004F09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3430</Characters>
  <Application>Microsoft Office Word</Application>
  <DocSecurity>0</DocSecurity>
  <Lines>110</Lines>
  <Paragraphs>63</Paragraphs>
  <ScaleCrop>false</ScaleCrop>
  <Company>Author-it Software Corporation Ltd.</Company>
  <LinksUpToDate>false</LinksUpToDate>
  <CharactersWithSpaces>3874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SISOPLN001 Finalise operation of outdoor recreation activities</dc:title>
  <dc:subject>Approved</dc:subject>
  <dc:creator>SkillsIQ</dc:creator>
  <cp:keywords>Release: 1</cp:keywords>
  <dc:description>Review Date: 12 April 2008</dc:description>
  <cp:lastModifiedBy>HSD_TPCMSd.prod</cp:lastModifiedBy>
  <cp:revision>3</cp:revision>
  <dcterms:created xsi:type="dcterms:W3CDTF">2022-12-13T01:54:00Z</dcterms:created>
  <dcterms:modified xsi:type="dcterms:W3CDTF">2022-12-13T01:54:00Z</dcterms:modified>
</cp:coreProperties>
</file>