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4EA" w:rsidP="002774EA">
      <w:pPr>
        <w:pStyle w:val="Title"/>
      </w:pPr>
      <w:r>
        <w:fldChar w:fldCharType="begin"/>
      </w:r>
      <w:r>
        <w:instrText xml:space="preserve"> TITLE   \* MERGEFORMAT </w:instrText>
      </w:r>
      <w:r>
        <w:fldChar w:fldCharType="separate"/>
      </w:r>
      <w:r>
        <w:t>SISOFLD006 Navigate in tracked environments</w:t>
      </w:r>
      <w:r>
        <w:fldChar w:fldCharType="end"/>
      </w:r>
    </w:p>
    <w:p w:rsidR="002774EA" w:rsidP="002774EA">
      <w:pPr>
        <w:pStyle w:val="Version"/>
        <w:sectPr w:rsidSect="00B31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CEB" w:rsidP="00B31CEB">
      <w:pPr>
        <w:pStyle w:val="SuperHeading"/>
      </w:pPr>
      <w:r w:rsidRPr="00B31CEB">
        <w:t>SISOFLD006 Navigate in tracked environments</w:t>
      </w:r>
    </w:p>
    <w:p w:rsidR="00000000" w:rsidRPr="00B31CEB" w:rsidP="00B31CEB">
      <w:pPr>
        <w:pStyle w:val="Heading1"/>
      </w:pPr>
      <w:bookmarkStart w:id="1" w:name="O_1040311"/>
      <w:bookmarkEnd w:id="1"/>
      <w:r w:rsidRPr="00B31CEB">
        <w:t>Modification History</w:t>
      </w:r>
    </w:p>
    <w:p w:rsidR="00000000" w:rsidRPr="00B31CEB" w:rsidP="002774EA">
      <w:pPr>
        <w:pStyle w:val="BodyText"/>
      </w:pPr>
      <w:r w:rsidRPr="00B31CEB">
        <w:t>Not applicable.</w:t>
      </w:r>
    </w:p>
    <w:p w:rsidR="00000000" w:rsidRPr="00B31CEB" w:rsidP="00B31CEB">
      <w:pPr>
        <w:pStyle w:val="Heading1"/>
      </w:pPr>
      <w:bookmarkStart w:id="2" w:name="O_1040312"/>
      <w:bookmarkEnd w:id="2"/>
      <w:r w:rsidRPr="00B31CEB">
        <w:t>Application</w:t>
      </w:r>
    </w:p>
    <w:p w:rsidR="00000000" w:rsidRPr="00B31CEB" w:rsidP="002774EA">
      <w:pPr>
        <w:pStyle w:val="BodyText"/>
      </w:pPr>
      <w:r w:rsidRPr="00B31CEB">
        <w:t>This unit describes the performance outcomes, skills and knowledge required to navigate in environments which can include tracks or inland rivers according to planned routes.</w:t>
      </w:r>
    </w:p>
    <w:p w:rsidR="00000000" w:rsidRPr="00B31CEB" w:rsidP="002774EA">
      <w:pPr>
        <w:pStyle w:val="BodyText"/>
      </w:pPr>
      <w:r w:rsidRPr="00B31CEB">
        <w:t>The</w:t>
      </w:r>
      <w:r w:rsidRPr="00B31CEB">
        <w:t xml:space="preserve"> unit provides skills to navigate in environments where tracks or inland rivers, natural and constructed features are reliably marked on maps. Tracks are distinct, have signage, with route markers at intersections and where the track may become less distin</w:t>
      </w:r>
      <w:r w:rsidRPr="00B31CEB">
        <w:t xml:space="preserve">ct. Land based tracks could be graded according to the Australian Walking Track Grading System and might include features of grades 2 to 3. </w:t>
      </w:r>
    </w:p>
    <w:p w:rsidR="00000000" w:rsidRPr="00B31CEB" w:rsidP="002774EA">
      <w:pPr>
        <w:pStyle w:val="BodyText"/>
      </w:pPr>
      <w:r w:rsidRPr="00B31CEB">
        <w:t>This unit applies to any type of organisation that delivers outdoor recreation activities including commercial, no</w:t>
      </w:r>
      <w:r w:rsidRPr="00B31CEB">
        <w:t>t-for-profit and government organisations.</w:t>
      </w:r>
    </w:p>
    <w:p w:rsidR="00000000" w:rsidRPr="00B31CEB" w:rsidP="002774EA">
      <w:pPr>
        <w:pStyle w:val="BodyText"/>
      </w:pPr>
      <w:r w:rsidRPr="00B31CEB">
        <w:t>It applies to leaders, guides or instructors, who use these skills when leading participants during activities where navigation skills are required.</w:t>
      </w:r>
    </w:p>
    <w:p w:rsidR="002774EA" w:rsidP="002774EA">
      <w:pPr>
        <w:pStyle w:val="BodyText"/>
      </w:pPr>
      <w:r w:rsidRPr="00B31CEB">
        <w:t>No occupational licensing, certification or specific legislati</w:t>
      </w:r>
      <w:r w:rsidRPr="00B31CEB">
        <w:t>ve requirements apply to this unit at the time of publication.</w:t>
      </w:r>
    </w:p>
    <w:p w:rsidR="00000000" w:rsidRPr="00B31CEB" w:rsidP="00B31CEB">
      <w:pPr>
        <w:pStyle w:val="Heading1"/>
      </w:pPr>
      <w:bookmarkStart w:id="3" w:name="O_1040313"/>
      <w:bookmarkEnd w:id="3"/>
      <w:r w:rsidRPr="00B31CEB">
        <w:t>Pre-requisite Unit</w:t>
      </w:r>
    </w:p>
    <w:p w:rsidR="00000000" w:rsidRPr="00B31CEB" w:rsidP="002774EA">
      <w:pPr>
        <w:pStyle w:val="BodyText"/>
      </w:pPr>
      <w:r w:rsidRPr="00B31CEB">
        <w:t xml:space="preserve">Nil </w:t>
      </w:r>
    </w:p>
    <w:p w:rsidR="00000000" w:rsidRPr="00B31CEB" w:rsidP="00B31CEB">
      <w:pPr>
        <w:pStyle w:val="Heading1"/>
      </w:pPr>
      <w:bookmarkStart w:id="4" w:name="O_1040314"/>
      <w:bookmarkEnd w:id="4"/>
      <w:r w:rsidRPr="00B31CEB">
        <w:t>Competency Field</w:t>
      </w:r>
    </w:p>
    <w:p w:rsidR="00000000" w:rsidRPr="00B31CEB" w:rsidP="002774EA">
      <w:pPr>
        <w:pStyle w:val="BodyText"/>
      </w:pPr>
      <w:r w:rsidRPr="00B31CEB">
        <w:t>Field Operations</w:t>
      </w:r>
    </w:p>
    <w:p w:rsidR="00000000" w:rsidRPr="00B31CEB" w:rsidP="00B31CEB">
      <w:pPr>
        <w:pStyle w:val="Heading1"/>
      </w:pPr>
      <w:bookmarkStart w:id="5" w:name="O_1040315"/>
      <w:bookmarkEnd w:id="5"/>
      <w:r w:rsidRPr="00B31CEB">
        <w:t>Unit Sector</w:t>
      </w:r>
    </w:p>
    <w:p w:rsidR="00000000" w:rsidRPr="00B31CEB" w:rsidP="002774EA">
      <w:pPr>
        <w:pStyle w:val="BodyText"/>
      </w:pPr>
      <w:r w:rsidRPr="00B31CEB">
        <w:t>Outdoor Recreation</w:t>
      </w:r>
    </w:p>
    <w:p w:rsidR="00000000" w:rsidRPr="00B31CEB" w:rsidP="00B31CEB">
      <w:pPr>
        <w:pStyle w:val="Heading1"/>
      </w:pPr>
      <w:bookmarkStart w:id="6" w:name="O_1040316"/>
      <w:bookmarkEnd w:id="6"/>
      <w:r w:rsidRPr="00B31CEB">
        <w:t>Elements and Performance Cr</w:t>
      </w:r>
      <w:r w:rsidRPr="00B31CEB">
        <w:t>iteria</w:t>
      </w:r>
    </w:p>
    <w:tbl>
      <w:tblPr>
        <w:tblW w:w="0" w:type="auto"/>
        <w:tblLayout w:type="fixed"/>
        <w:tblCellMar>
          <w:left w:w="62" w:type="dxa"/>
          <w:right w:w="62" w:type="dxa"/>
        </w:tblCellMar>
        <w:tblLook w:val="0000"/>
      </w:tblPr>
      <w:tblGrid>
        <w:gridCol w:w="2694"/>
        <w:gridCol w:w="6350"/>
      </w:tblGrid>
      <w:tr w:rsidTr="00B31C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1CEB" w:rsidP="00B31CEB">
            <w:pPr>
              <w:pStyle w:val="BodyText"/>
            </w:pPr>
            <w:r w:rsidRPr="00B31CE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rPr>
                <w:rStyle w:val="SpecialBold"/>
              </w:rPr>
              <w:t>PERFORMANCE</w:t>
            </w:r>
            <w:r w:rsidRPr="00B31CEB">
              <w:t xml:space="preserve"> </w:t>
            </w:r>
            <w:r w:rsidRPr="00B31CEB">
              <w:rPr>
                <w:rStyle w:val="SpecialBold"/>
              </w:rPr>
              <w:t>CRITERIA</w:t>
            </w:r>
          </w:p>
        </w:tc>
      </w:tr>
      <w:tr w:rsidTr="00B31CE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31CEB" w:rsidP="00B31CEB">
            <w:pPr>
              <w:pStyle w:val="BodyText"/>
            </w:pPr>
            <w:r w:rsidRPr="00B31CE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rPr>
                <w:rStyle w:val="Emphasis"/>
              </w:rPr>
              <w:t>Performance criteria describe the performance needed to demonstrate achievement of the element.</w:t>
            </w:r>
          </w:p>
        </w:tc>
      </w:tr>
      <w:tr w:rsidTr="00B31C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31CEB">
            <w:pPr>
              <w:pStyle w:val="List"/>
              <w:rPr>
                <w:lang w:val="en-NZ"/>
              </w:rPr>
            </w:pPr>
            <w:r w:rsidRPr="00B31CEB">
              <w:t>1.</w:t>
            </w:r>
            <w:r w:rsidRPr="00B31CEB">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B31CEB" w:rsidP="00B31CEB">
            <w:pPr>
              <w:pStyle w:val="List2"/>
            </w:pPr>
            <w:r w:rsidRPr="00B31CEB">
              <w:t>1.1.</w:t>
            </w:r>
            <w:r w:rsidRPr="00B31CEB">
              <w:tab/>
              <w:t>Ob</w:t>
            </w:r>
            <w:r w:rsidRPr="00B31CEB">
              <w:t>tain and become familiar with maps, appropriate for the activity, and features that will assist with navigation at the location.</w:t>
            </w:r>
          </w:p>
          <w:p w:rsidR="00000000" w:rsidRPr="00B31CEB" w:rsidP="00B31CEB">
            <w:pPr>
              <w:pStyle w:val="List2"/>
            </w:pPr>
            <w:r w:rsidRPr="00B31CEB">
              <w:t>1.2.</w:t>
            </w:r>
            <w:r w:rsidRPr="00B31CEB">
              <w:tab/>
              <w:t>Interpret map symbols and information to identify the predetermined route in activity plan.</w:t>
            </w:r>
          </w:p>
          <w:p w:rsidR="00000000" w:rsidRPr="00B31CEB" w:rsidP="00B31CEB">
            <w:pPr>
              <w:pStyle w:val="List2"/>
            </w:pPr>
            <w:r w:rsidRPr="00B31CEB">
              <w:t>1.3.</w:t>
            </w:r>
            <w:r w:rsidRPr="00B31CEB">
              <w:tab/>
              <w:t>Identify planned alternat</w:t>
            </w:r>
            <w:r w:rsidRPr="00B31CEB">
              <w:t>ive routes to deal with emergencies or changed conditions.</w:t>
            </w:r>
          </w:p>
          <w:p w:rsidR="00000000" w:rsidP="00B31CEB">
            <w:pPr>
              <w:pStyle w:val="List2"/>
              <w:rPr>
                <w:lang w:val="en-NZ"/>
              </w:rPr>
            </w:pPr>
            <w:r w:rsidRPr="00B31CEB">
              <w:t>1.4.</w:t>
            </w:r>
            <w:r w:rsidRPr="00B31CEB">
              <w:tab/>
              <w:t>Select a compass suitable for basic navigation requirements.</w:t>
            </w:r>
          </w:p>
        </w:tc>
      </w:tr>
      <w:tr w:rsidTr="00B31C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31CEB">
            <w:pPr>
              <w:pStyle w:val="List"/>
              <w:rPr>
                <w:lang w:val="en-NZ"/>
              </w:rPr>
            </w:pPr>
            <w:r w:rsidRPr="00B31CEB">
              <w:t>2.</w:t>
            </w:r>
            <w:r w:rsidRPr="00B31CEB">
              <w:tab/>
              <w:t>Navigate a basic route on land or water.</w:t>
            </w:r>
          </w:p>
        </w:tc>
        <w:tc>
          <w:tcPr>
            <w:tcW w:w="6350" w:type="dxa"/>
            <w:tcBorders>
              <w:top w:val="nil"/>
              <w:left w:val="nil"/>
              <w:bottom w:val="nil"/>
              <w:right w:val="nil"/>
            </w:tcBorders>
            <w:tcMar>
              <w:top w:w="0" w:type="dxa"/>
              <w:left w:w="62" w:type="dxa"/>
              <w:bottom w:w="0" w:type="dxa"/>
              <w:right w:w="62" w:type="dxa"/>
            </w:tcMar>
          </w:tcPr>
          <w:p w:rsidR="00000000" w:rsidRPr="00B31CEB" w:rsidP="00B31CEB">
            <w:pPr>
              <w:pStyle w:val="List2"/>
            </w:pPr>
            <w:r w:rsidRPr="00B31CEB">
              <w:t>2.1.</w:t>
            </w:r>
            <w:r w:rsidRPr="00B31CEB">
              <w:tab/>
              <w:t>Orientate map to surroundings with and without use of a compass.</w:t>
            </w:r>
          </w:p>
          <w:p w:rsidR="00000000" w:rsidRPr="00B31CEB" w:rsidP="00B31CEB">
            <w:pPr>
              <w:pStyle w:val="List2"/>
            </w:pPr>
            <w:r w:rsidRPr="00B31CEB">
              <w:t>2.2.</w:t>
            </w:r>
            <w:r w:rsidRPr="00B31CEB">
              <w:tab/>
            </w:r>
            <w:r w:rsidRPr="00B31CEB">
              <w:t>Follow the planned route using map, route markers, natural and constructed features and compass to assist.</w:t>
            </w:r>
          </w:p>
          <w:p w:rsidR="00000000" w:rsidRPr="00B31CEB" w:rsidP="00B31CEB">
            <w:pPr>
              <w:pStyle w:val="List2"/>
            </w:pPr>
            <w:r w:rsidRPr="00B31CEB">
              <w:t>2.3.</w:t>
            </w:r>
            <w:r w:rsidRPr="00B31CEB">
              <w:tab/>
              <w:t>Use techniques to estimate distance travelled.</w:t>
            </w:r>
          </w:p>
          <w:p w:rsidR="00000000" w:rsidRPr="00B31CEB" w:rsidP="00B31CEB">
            <w:pPr>
              <w:pStyle w:val="List2"/>
            </w:pPr>
            <w:r w:rsidRPr="00B31CEB">
              <w:t>2.4.</w:t>
            </w:r>
            <w:r w:rsidRPr="00B31CEB">
              <w:tab/>
              <w:t>Identify unfamiliar features in the field using map and compass to maintain route.</w:t>
            </w:r>
          </w:p>
          <w:p w:rsidR="00000000" w:rsidRPr="00B31CEB" w:rsidP="00B31CEB">
            <w:pPr>
              <w:pStyle w:val="List2"/>
            </w:pPr>
            <w:r w:rsidRPr="00B31CEB">
              <w:t>2.5.</w:t>
            </w:r>
            <w:r w:rsidRPr="00B31CEB">
              <w:tab/>
              <w:t>Make</w:t>
            </w:r>
            <w:r w:rsidRPr="00B31CEB">
              <w:t xml:space="preserve"> minor adjustments to route according to prevailing conditions, and navigate using map, route markers, natural and constructed features, and compass as required.</w:t>
            </w:r>
          </w:p>
          <w:p w:rsidR="00000000" w:rsidRPr="00B31CEB" w:rsidP="00B31CEB">
            <w:pPr>
              <w:pStyle w:val="List2"/>
            </w:pPr>
            <w:r w:rsidRPr="00B31CEB">
              <w:t>2.6.</w:t>
            </w:r>
            <w:r w:rsidRPr="00B31CEB">
              <w:tab/>
              <w:t>Use techniques to determine location.</w:t>
            </w:r>
          </w:p>
        </w:tc>
      </w:tr>
    </w:tbl>
    <w:p w:rsidR="002774EA" w:rsidP="00B31CEB">
      <w:pPr>
        <w:pStyle w:val="List2"/>
      </w:pPr>
    </w:p>
    <w:p w:rsidR="002774EA" w:rsidP="00B31CEB">
      <w:pPr>
        <w:pStyle w:val="List2"/>
      </w:pPr>
    </w:p>
    <w:p w:rsidR="00000000" w:rsidRPr="00B31CEB" w:rsidP="00B31CEB">
      <w:pPr>
        <w:pStyle w:val="Heading1"/>
      </w:pPr>
      <w:bookmarkStart w:id="7" w:name="O_1040317"/>
      <w:bookmarkEnd w:id="7"/>
      <w:r w:rsidRPr="00B31CEB">
        <w:t>Foundation Skills</w:t>
      </w:r>
    </w:p>
    <w:tbl>
      <w:tblPr>
        <w:tblW w:w="0" w:type="auto"/>
        <w:tblLayout w:type="fixed"/>
        <w:tblCellMar>
          <w:left w:w="62" w:type="dxa"/>
          <w:right w:w="62" w:type="dxa"/>
        </w:tblCellMar>
        <w:tblLook w:val="0000"/>
      </w:tblPr>
      <w:tblGrid>
        <w:gridCol w:w="2694"/>
        <w:gridCol w:w="6350"/>
      </w:tblGrid>
      <w:tr w:rsidTr="00B31CE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rPr>
                <w:rStyle w:val="Emphasis"/>
              </w:rPr>
              <w:t xml:space="preserve">Foundation </w:t>
            </w:r>
            <w:r w:rsidRPr="00B31CEB">
              <w:rPr>
                <w:rStyle w:val="Emphasis"/>
              </w:rPr>
              <w:t>skills essential to performance in this unit, but not explicit in the performance criteria are listed here, along with a brief context statement.</w:t>
            </w:r>
          </w:p>
        </w:tc>
      </w:tr>
      <w:tr w:rsidTr="00B31C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1CEB" w:rsidP="00B31CEB">
            <w:pPr>
              <w:pStyle w:val="BodyText"/>
            </w:pPr>
            <w:r w:rsidRPr="00B31CE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rPr>
                <w:rStyle w:val="SpecialBold"/>
              </w:rPr>
              <w:t>DESCRIPTION</w:t>
            </w:r>
          </w:p>
        </w:tc>
      </w:tr>
      <w:tr w:rsidTr="00B31C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t>Reading skills to:</w:t>
            </w:r>
          </w:p>
        </w:tc>
        <w:tc>
          <w:tcPr>
            <w:tcW w:w="6350" w:type="dxa"/>
            <w:tcBorders>
              <w:top w:val="nil"/>
              <w:left w:val="nil"/>
              <w:bottom w:val="nil"/>
              <w:right w:val="nil"/>
            </w:tcBorders>
            <w:tcMar>
              <w:top w:w="0" w:type="dxa"/>
              <w:left w:w="62" w:type="dxa"/>
              <w:bottom w:w="0" w:type="dxa"/>
              <w:right w:w="62" w:type="dxa"/>
            </w:tcMar>
          </w:tcPr>
          <w:p w:rsidR="00000000" w:rsidRPr="00B31CEB" w:rsidP="00B31CEB">
            <w:pPr>
              <w:pStyle w:val="ListBullet"/>
            </w:pPr>
            <w:r w:rsidRPr="00B31CEB">
              <w:t>interpret straightforward but potentially unfamiliar information on maps and signage</w:t>
            </w:r>
          </w:p>
          <w:p w:rsidR="00000000" w:rsidP="00B31CEB">
            <w:pPr>
              <w:pStyle w:val="ListBullet"/>
              <w:rPr>
                <w:lang w:val="en-NZ"/>
              </w:rPr>
            </w:pPr>
            <w:r w:rsidRPr="00B31CEB">
              <w:t>interpret factual activity plan information in familiar formats.</w:t>
            </w:r>
          </w:p>
        </w:tc>
      </w:tr>
      <w:tr w:rsidTr="00B31C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t>Numeracy skills to:</w:t>
            </w:r>
          </w:p>
        </w:tc>
        <w:tc>
          <w:tcPr>
            <w:tcW w:w="6350" w:type="dxa"/>
            <w:tcBorders>
              <w:top w:val="nil"/>
              <w:left w:val="nil"/>
              <w:bottom w:val="nil"/>
              <w:right w:val="nil"/>
            </w:tcBorders>
            <w:tcMar>
              <w:top w:w="0" w:type="dxa"/>
              <w:left w:w="62" w:type="dxa"/>
              <w:bottom w:w="0" w:type="dxa"/>
              <w:right w:w="62" w:type="dxa"/>
            </w:tcMar>
          </w:tcPr>
          <w:p w:rsidR="00000000" w:rsidRPr="00B31CEB" w:rsidP="00B31CEB">
            <w:pPr>
              <w:pStyle w:val="ListBullet"/>
            </w:pPr>
            <w:r w:rsidRPr="00B31CEB">
              <w:t>interpret basic numerical data from maps and signage and complete basic additions, s</w:t>
            </w:r>
            <w:r w:rsidRPr="00B31CEB">
              <w:t>ubtractions, multiplications and divisions</w:t>
            </w:r>
          </w:p>
          <w:p w:rsidR="00000000" w:rsidP="00B31CEB">
            <w:pPr>
              <w:pStyle w:val="ListBullet"/>
              <w:rPr>
                <w:lang w:val="en-NZ"/>
              </w:rPr>
            </w:pPr>
            <w:r w:rsidRPr="00B31CEB">
              <w:t>interpret and calculate degrees, mils and angles.</w:t>
            </w:r>
          </w:p>
        </w:tc>
      </w:tr>
      <w:tr w:rsidTr="00B31C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1CEB">
            <w:pPr>
              <w:pStyle w:val="BodyText"/>
              <w:rPr>
                <w:lang w:val="en-NZ"/>
              </w:rPr>
            </w:pPr>
            <w:r w:rsidRPr="00B31CEB">
              <w:t>Technology skills to:</w:t>
            </w:r>
          </w:p>
        </w:tc>
        <w:tc>
          <w:tcPr>
            <w:tcW w:w="6350" w:type="dxa"/>
            <w:tcBorders>
              <w:top w:val="nil"/>
              <w:left w:val="nil"/>
              <w:bottom w:val="nil"/>
              <w:right w:val="nil"/>
            </w:tcBorders>
            <w:tcMar>
              <w:top w:w="0" w:type="dxa"/>
              <w:left w:w="62" w:type="dxa"/>
              <w:bottom w:w="0" w:type="dxa"/>
              <w:right w:w="62" w:type="dxa"/>
            </w:tcMar>
          </w:tcPr>
          <w:p w:rsidR="00000000" w:rsidRPr="00B31CEB" w:rsidP="00B31CEB">
            <w:pPr>
              <w:pStyle w:val="ListBullet"/>
            </w:pPr>
            <w:r w:rsidRPr="00B31CEB">
              <w:t>use a range of technologies to access information about routes.</w:t>
            </w:r>
          </w:p>
        </w:tc>
      </w:tr>
    </w:tbl>
    <w:p w:rsidR="00000000" w:rsidRPr="00B31CEB" w:rsidP="00B31CEB">
      <w:pPr>
        <w:pStyle w:val="BodyText"/>
      </w:pPr>
    </w:p>
    <w:p w:rsidR="00000000" w:rsidRPr="00B31CEB" w:rsidP="00B31CEB">
      <w:pPr>
        <w:pStyle w:val="AllowPageBreak"/>
      </w:pPr>
    </w:p>
    <w:p w:rsidR="00000000" w:rsidRPr="00B31CEB" w:rsidP="00B31CEB">
      <w:pPr>
        <w:pStyle w:val="Heading1"/>
      </w:pPr>
      <w:bookmarkStart w:id="8" w:name="O_1040319"/>
      <w:bookmarkEnd w:id="8"/>
      <w:r w:rsidRPr="00B31CEB">
        <w:t>Unit Mapping Information</w:t>
      </w:r>
    </w:p>
    <w:p w:rsidR="00000000" w:rsidRPr="00B31CEB" w:rsidP="002774EA">
      <w:pPr>
        <w:pStyle w:val="BodyText"/>
      </w:pPr>
      <w:r w:rsidRPr="00B31CEB">
        <w:t>No equivalent unit.</w:t>
      </w:r>
    </w:p>
    <w:p w:rsidR="00000000" w:rsidRPr="00B31CEB" w:rsidP="00B31CEB">
      <w:pPr>
        <w:pStyle w:val="Heading1"/>
      </w:pPr>
      <w:bookmarkStart w:id="9" w:name="O_1040326"/>
      <w:bookmarkEnd w:id="9"/>
      <w:r w:rsidRPr="00B31CEB">
        <w:t>Links</w:t>
      </w:r>
    </w:p>
    <w:p w:rsidR="00000000" w:rsidRPr="00B31CEB" w:rsidP="002774EA">
      <w:pPr>
        <w:pStyle w:val="BodyText"/>
      </w:pPr>
      <w:r w:rsidRPr="00B31CEB">
        <w:t xml:space="preserve">Companion Volume Implementation Guides - </w:t>
      </w:r>
      <w:r>
        <w:fldChar w:fldCharType="begin"/>
      </w:r>
      <w:r>
        <w:instrText xml:space="preserve"> HYPERLINK "https://vetnet.gov.au/Pages/TrainingDocs.aspx?q=1ca50016-24d2-4161-a044-d3faa200268b" </w:instrText>
      </w:r>
      <w:r>
        <w:fldChar w:fldCharType="separate"/>
      </w:r>
      <w:r w:rsidRPr="003F6DB3">
        <w:rPr>
          <w:rStyle w:val="Hyperlink"/>
        </w:rPr>
        <w:t>https://vetnet.gov.au/Pages/TrainingDocs.aspx?q=1ca50016-24d2-4161-a044-d3faa200268b</w:t>
      </w:r>
      <w:r>
        <w:fldChar w:fldCharType="end"/>
      </w:r>
    </w:p>
    <w:p w:rsidR="00000000" w:rsidRPr="00B31CEB" w:rsidP="00B31CEB"/>
    <w:sectPr w:rsidSect="00B31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EB" w:rsidRPr="002774EA" w:rsidP="00277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EA" w:rsidP="00B31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4EA" w:rsidP="00B31C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2774EA" w:rsidP="00B31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CEB" w:rsidRPr="002774EA" w:rsidP="00277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EA" w:rsidRPr="002D2AF8" w:rsidP="00B31CEB">
    <w:pPr>
      <w:pStyle w:val="Header"/>
      <w:framePr w:wrap="around"/>
    </w:pPr>
    <w:r>
      <w:fldChar w:fldCharType="begin"/>
    </w:r>
    <w:r>
      <w:instrText xml:space="preserve"> TITLE   \* MERGEFORMAT </w:instrText>
    </w:r>
    <w:r>
      <w:fldChar w:fldCharType="separate"/>
    </w:r>
    <w:r>
      <w:t>SISOFLD006 Navigate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774EA" w:rsidP="00B31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45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44C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CEB"/>
    <w:pPr>
      <w:spacing w:before="360" w:after="60"/>
      <w:outlineLvl w:val="0"/>
    </w:pPr>
    <w:rPr>
      <w:sz w:val="32"/>
    </w:rPr>
  </w:style>
  <w:style w:type="paragraph" w:styleId="Heading2">
    <w:name w:val="heading 2"/>
    <w:basedOn w:val="HeadingBase"/>
    <w:next w:val="BodyText"/>
    <w:link w:val="Heading2Char"/>
    <w:qFormat/>
    <w:rsid w:val="00B31CEB"/>
    <w:pPr>
      <w:keepLines/>
      <w:spacing w:before="240" w:after="120"/>
      <w:outlineLvl w:val="1"/>
    </w:pPr>
    <w:rPr>
      <w:sz w:val="28"/>
      <w:szCs w:val="40"/>
    </w:rPr>
  </w:style>
  <w:style w:type="paragraph" w:styleId="Heading3">
    <w:name w:val="heading 3"/>
    <w:basedOn w:val="HeadingBase"/>
    <w:next w:val="BodyText"/>
    <w:link w:val="Heading3Char"/>
    <w:qFormat/>
    <w:rsid w:val="00B31CEB"/>
    <w:pPr>
      <w:spacing w:before="180" w:after="120"/>
      <w:outlineLvl w:val="2"/>
    </w:pPr>
    <w:rPr>
      <w:spacing w:val="-10"/>
      <w:kern w:val="32"/>
    </w:rPr>
  </w:style>
  <w:style w:type="paragraph" w:styleId="Heading4">
    <w:name w:val="heading 4"/>
    <w:basedOn w:val="HeadingBase"/>
    <w:next w:val="BodyText"/>
    <w:link w:val="Heading4Char"/>
    <w:qFormat/>
    <w:rsid w:val="00B31CEB"/>
    <w:pPr>
      <w:spacing w:before="160" w:after="120"/>
      <w:outlineLvl w:val="3"/>
    </w:pPr>
    <w:rPr>
      <w:sz w:val="22"/>
    </w:rPr>
  </w:style>
  <w:style w:type="paragraph" w:styleId="Heading5">
    <w:name w:val="heading 5"/>
    <w:basedOn w:val="HeadingBase"/>
    <w:next w:val="Normal"/>
    <w:link w:val="Heading5Char"/>
    <w:qFormat/>
    <w:rsid w:val="00B31CEB"/>
    <w:pPr>
      <w:spacing w:before="80"/>
      <w:outlineLvl w:val="4"/>
    </w:pPr>
    <w:rPr>
      <w:color w:val="918585"/>
      <w:sz w:val="20"/>
    </w:rPr>
  </w:style>
  <w:style w:type="paragraph" w:styleId="Heading6">
    <w:name w:val="heading 6"/>
    <w:basedOn w:val="HeadingBase"/>
    <w:next w:val="Normal"/>
    <w:link w:val="Heading6Char"/>
    <w:qFormat/>
    <w:rsid w:val="00B31CEB"/>
    <w:pPr>
      <w:spacing w:before="60"/>
      <w:outlineLvl w:val="5"/>
    </w:pPr>
    <w:rPr>
      <w:color w:val="918585"/>
      <w:sz w:val="20"/>
    </w:rPr>
  </w:style>
  <w:style w:type="paragraph" w:styleId="Heading7">
    <w:name w:val="heading 7"/>
    <w:basedOn w:val="Normal"/>
    <w:next w:val="Normal"/>
    <w:link w:val="Heading7Char"/>
    <w:qFormat/>
    <w:rsid w:val="00B31CEB"/>
    <w:pPr>
      <w:ind w:left="720"/>
      <w:outlineLvl w:val="6"/>
    </w:pPr>
    <w:rPr>
      <w:i/>
    </w:rPr>
  </w:style>
  <w:style w:type="paragraph" w:styleId="Heading8">
    <w:name w:val="heading 8"/>
    <w:basedOn w:val="Normal"/>
    <w:next w:val="Normal"/>
    <w:link w:val="Heading8Char"/>
    <w:qFormat/>
    <w:rsid w:val="00B31CEB"/>
    <w:pPr>
      <w:ind w:left="720"/>
      <w:outlineLvl w:val="7"/>
    </w:pPr>
    <w:rPr>
      <w:i/>
    </w:rPr>
  </w:style>
  <w:style w:type="paragraph" w:styleId="Heading9">
    <w:name w:val="heading 9"/>
    <w:basedOn w:val="Normal"/>
    <w:next w:val="Normal"/>
    <w:link w:val="Heading9Char"/>
    <w:qFormat/>
    <w:rsid w:val="00B31CEB"/>
    <w:pPr>
      <w:ind w:left="720"/>
      <w:outlineLvl w:val="8"/>
    </w:pPr>
    <w:rPr>
      <w:i/>
    </w:rPr>
  </w:style>
  <w:style w:type="character" w:default="1" w:styleId="DefaultParagraphFont">
    <w:name w:val="Default Paragraph Font"/>
    <w:uiPriority w:val="1"/>
    <w:unhideWhenUsed/>
    <w:rsid w:val="00B31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CEB"/>
  </w:style>
  <w:style w:type="character" w:customStyle="1" w:styleId="Heading1Char">
    <w:name w:val="Heading 1 Char"/>
    <w:basedOn w:val="DefaultParagraphFont"/>
    <w:link w:val="Heading1"/>
    <w:rsid w:val="00B31CEB"/>
    <w:rPr>
      <w:rFonts w:ascii="Times New Roman" w:eastAsia="Times New Roman" w:hAnsi="Times New Roman" w:cs="Times New Roman"/>
      <w:b/>
      <w:sz w:val="32"/>
      <w:szCs w:val="20"/>
      <w:lang w:eastAsia="en-US"/>
    </w:rPr>
  </w:style>
  <w:style w:type="paragraph" w:styleId="BodyText">
    <w:name w:val="Body Text"/>
    <w:basedOn w:val="Normal"/>
    <w:link w:val="BodyTextChar"/>
    <w:rsid w:val="00B31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CEB"/>
    <w:rPr>
      <w:rFonts w:ascii="Times New Roman" w:eastAsia="Times New Roman" w:hAnsi="Times New Roman" w:cs="Times New Roman"/>
      <w:sz w:val="24"/>
      <w:lang w:eastAsia="en-US"/>
    </w:rPr>
  </w:style>
  <w:style w:type="paragraph" w:styleId="List">
    <w:name w:val="List"/>
    <w:basedOn w:val="BodyText"/>
    <w:next w:val="BodyText"/>
    <w:rsid w:val="00B31CEB"/>
    <w:pPr>
      <w:tabs>
        <w:tab w:val="left" w:pos="340"/>
      </w:tabs>
      <w:spacing w:before="60" w:after="60"/>
      <w:ind w:left="340" w:hanging="340"/>
    </w:pPr>
  </w:style>
  <w:style w:type="paragraph" w:styleId="ListBullet">
    <w:name w:val="List Bullet"/>
    <w:basedOn w:val="List"/>
    <w:rsid w:val="00B31CEB"/>
    <w:pPr>
      <w:numPr>
        <w:numId w:val="11"/>
      </w:numPr>
      <w:tabs>
        <w:tab w:val="clear" w:pos="340"/>
      </w:tabs>
      <w:spacing w:before="40" w:after="40"/>
    </w:pPr>
  </w:style>
  <w:style w:type="character" w:customStyle="1" w:styleId="SpecialBold">
    <w:name w:val="Special Bold"/>
    <w:basedOn w:val="DefaultParagraphFont"/>
    <w:rsid w:val="00B31CEB"/>
    <w:rPr>
      <w:b/>
      <w:spacing w:val="0"/>
    </w:rPr>
  </w:style>
  <w:style w:type="character" w:styleId="Emphasis">
    <w:name w:val="Emphasis"/>
    <w:basedOn w:val="DefaultParagraphFont"/>
    <w:qFormat/>
    <w:rsid w:val="00B31CEB"/>
    <w:rPr>
      <w:i/>
    </w:rPr>
  </w:style>
  <w:style w:type="paragraph" w:customStyle="1" w:styleId="SuperHeading">
    <w:name w:val="SuperHeading"/>
    <w:basedOn w:val="Normal"/>
    <w:rsid w:val="00B31CEB"/>
    <w:pPr>
      <w:spacing w:before="240" w:after="120"/>
      <w:outlineLvl w:val="0"/>
    </w:pPr>
    <w:rPr>
      <w:rFonts w:ascii="Times New Roman" w:hAnsi="Times New Roman"/>
      <w:b/>
      <w:sz w:val="32"/>
    </w:rPr>
  </w:style>
  <w:style w:type="paragraph" w:customStyle="1" w:styleId="AllowPageBreak">
    <w:name w:val="AllowPageBreak"/>
    <w:rsid w:val="00B31C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1CEB"/>
    <w:pPr>
      <w:tabs>
        <w:tab w:val="left" w:pos="680"/>
      </w:tabs>
      <w:spacing w:before="60" w:after="60"/>
      <w:ind w:left="680" w:hanging="340"/>
    </w:pPr>
  </w:style>
  <w:style w:type="character" w:customStyle="1" w:styleId="Heading2Char">
    <w:name w:val="Heading 2 Char"/>
    <w:basedOn w:val="DefaultParagraphFont"/>
    <w:link w:val="Heading2"/>
    <w:rsid w:val="00B31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CEB"/>
    <w:rPr>
      <w:rFonts w:ascii="Courier New" w:eastAsia="Times New Roman" w:hAnsi="Courier New" w:cs="Times New Roman"/>
      <w:i/>
      <w:szCs w:val="20"/>
      <w:lang w:eastAsia="en-US"/>
    </w:rPr>
  </w:style>
  <w:style w:type="paragraph" w:customStyle="1" w:styleId="HeadingBase">
    <w:name w:val="Heading Base"/>
    <w:rsid w:val="00B31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CEB"/>
    <w:pPr>
      <w:tabs>
        <w:tab w:val="right" w:leader="dot" w:pos="9072"/>
      </w:tabs>
      <w:ind w:left="567"/>
    </w:pPr>
    <w:rPr>
      <w:szCs w:val="22"/>
    </w:rPr>
  </w:style>
  <w:style w:type="paragraph" w:customStyle="1" w:styleId="TOCBase">
    <w:name w:val="TOC Base"/>
    <w:rsid w:val="00B31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CEB"/>
    <w:pPr>
      <w:tabs>
        <w:tab w:val="right" w:leader="dot" w:pos="9072"/>
      </w:tabs>
      <w:spacing w:before="40" w:after="40"/>
      <w:ind w:left="284"/>
    </w:pPr>
    <w:rPr>
      <w:rFonts w:ascii="Times New Roman" w:hAnsi="Times New Roman"/>
    </w:rPr>
  </w:style>
  <w:style w:type="paragraph" w:styleId="TOC1">
    <w:name w:val="toc 1"/>
    <w:basedOn w:val="TOCBase"/>
    <w:next w:val="Normal"/>
    <w:rsid w:val="00B31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CEB"/>
    <w:rPr>
      <w:rFonts w:ascii="Times New Roman" w:eastAsia="Times New Roman" w:hAnsi="Times New Roman" w:cs="Times New Roman"/>
      <w:sz w:val="16"/>
      <w:lang w:eastAsia="en-US"/>
    </w:rPr>
  </w:style>
  <w:style w:type="paragraph" w:styleId="Title">
    <w:name w:val="Title"/>
    <w:basedOn w:val="HeadingBase"/>
    <w:link w:val="TitleChar"/>
    <w:qFormat/>
    <w:rsid w:val="00B31CEB"/>
    <w:pPr>
      <w:spacing w:before="5040"/>
      <w:jc w:val="center"/>
    </w:pPr>
    <w:rPr>
      <w:sz w:val="48"/>
      <w:szCs w:val="72"/>
      <w:lang w:val="en-US"/>
    </w:rPr>
  </w:style>
  <w:style w:type="character" w:customStyle="1" w:styleId="TitleChar">
    <w:name w:val="Title Char"/>
    <w:basedOn w:val="DefaultParagraphFont"/>
    <w:link w:val="Title"/>
    <w:rsid w:val="00B31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CEB"/>
    <w:pPr>
      <w:tabs>
        <w:tab w:val="left" w:pos="3600"/>
        <w:tab w:val="left" w:pos="3958"/>
      </w:tabs>
    </w:pPr>
  </w:style>
  <w:style w:type="paragraph" w:customStyle="1" w:styleId="Note">
    <w:name w:val="Note"/>
    <w:basedOn w:val="BodyText"/>
    <w:rsid w:val="00B31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CEB"/>
    <w:pPr>
      <w:framePr w:wrap="auto" w:hAnchor="text" w:y="6049"/>
    </w:pPr>
    <w:rPr>
      <w:color w:val="000000"/>
      <w:sz w:val="40"/>
    </w:rPr>
  </w:style>
  <w:style w:type="paragraph" w:customStyle="1" w:styleId="TOCTitle">
    <w:name w:val="TOCTitle"/>
    <w:basedOn w:val="Heading1"/>
    <w:rsid w:val="00B31CEB"/>
    <w:pPr>
      <w:spacing w:after="240"/>
      <w:jc w:val="center"/>
      <w:outlineLvl w:val="9"/>
    </w:pPr>
    <w:rPr>
      <w:caps/>
    </w:rPr>
  </w:style>
  <w:style w:type="paragraph" w:customStyle="1" w:styleId="Version">
    <w:name w:val="Version"/>
    <w:rsid w:val="00B31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1CEB"/>
    <w:pPr>
      <w:numPr>
        <w:numId w:val="12"/>
      </w:numPr>
      <w:tabs>
        <w:tab w:val="clear" w:pos="680"/>
      </w:tabs>
    </w:pPr>
  </w:style>
  <w:style w:type="paragraph" w:styleId="Index1">
    <w:name w:val="index 1"/>
    <w:basedOn w:val="Normal"/>
    <w:next w:val="Normal"/>
    <w:semiHidden/>
    <w:rsid w:val="00B31CEB"/>
    <w:pPr>
      <w:keepNext w:val="0"/>
      <w:tabs>
        <w:tab w:val="right" w:pos="4176"/>
      </w:tabs>
      <w:ind w:left="198" w:hanging="198"/>
    </w:pPr>
    <w:rPr>
      <w:rFonts w:ascii="Garamond" w:hAnsi="Garamond"/>
    </w:rPr>
  </w:style>
  <w:style w:type="paragraph" w:styleId="IndexHeading">
    <w:name w:val="index heading"/>
    <w:basedOn w:val="Normal"/>
    <w:next w:val="Index1"/>
    <w:semiHidden/>
    <w:rsid w:val="00B31CEB"/>
    <w:pPr>
      <w:spacing w:before="120" w:after="120"/>
    </w:pPr>
    <w:rPr>
      <w:rFonts w:ascii="Arial" w:hAnsi="Arial"/>
      <w:b/>
      <w:color w:val="918585"/>
      <w:sz w:val="24"/>
    </w:rPr>
  </w:style>
  <w:style w:type="paragraph" w:styleId="Header">
    <w:name w:val="header"/>
    <w:basedOn w:val="Normal"/>
    <w:link w:val="HeaderChar"/>
    <w:rsid w:val="00B31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CEB"/>
    <w:rPr>
      <w:rFonts w:ascii="Times New Roman" w:eastAsia="Times New Roman" w:hAnsi="Times New Roman" w:cs="Times New Roman"/>
      <w:sz w:val="16"/>
      <w:szCs w:val="20"/>
      <w:lang w:val="en-GB" w:eastAsia="en-US"/>
    </w:rPr>
  </w:style>
  <w:style w:type="paragraph" w:customStyle="1" w:styleId="Chapter">
    <w:name w:val="Chapter"/>
    <w:basedOn w:val="Normal"/>
    <w:rsid w:val="00B31CEB"/>
    <w:pPr>
      <w:spacing w:before="240"/>
    </w:pPr>
    <w:rPr>
      <w:rFonts w:ascii="Times New Roman" w:hAnsi="Times New Roman"/>
      <w:smallCaps/>
      <w:spacing w:val="80"/>
      <w:sz w:val="28"/>
    </w:rPr>
  </w:style>
  <w:style w:type="paragraph" w:customStyle="1" w:styleId="InChapter">
    <w:name w:val="InChapter"/>
    <w:basedOn w:val="Heading3"/>
    <w:rsid w:val="00B31CEB"/>
    <w:pPr>
      <w:spacing w:after="240"/>
      <w:outlineLvl w:val="9"/>
    </w:pPr>
    <w:rPr>
      <w:noProof/>
    </w:rPr>
  </w:style>
  <w:style w:type="paragraph" w:styleId="Index2">
    <w:name w:val="index 2"/>
    <w:basedOn w:val="Normal"/>
    <w:next w:val="Normal"/>
    <w:semiHidden/>
    <w:rsid w:val="00B31CEB"/>
    <w:pPr>
      <w:tabs>
        <w:tab w:val="right" w:pos="4176"/>
      </w:tabs>
      <w:ind w:left="568" w:hanging="284"/>
    </w:pPr>
    <w:rPr>
      <w:rFonts w:ascii="Garamond" w:hAnsi="Garamond"/>
    </w:rPr>
  </w:style>
  <w:style w:type="paragraph" w:customStyle="1" w:styleId="Byline">
    <w:name w:val="Byline"/>
    <w:rsid w:val="00B31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CEB"/>
    <w:pPr>
      <w:tabs>
        <w:tab w:val="clear" w:pos="3600"/>
        <w:tab w:val="clear" w:pos="3958"/>
      </w:tabs>
      <w:jc w:val="right"/>
    </w:pPr>
  </w:style>
  <w:style w:type="paragraph" w:styleId="Caption">
    <w:name w:val="caption"/>
    <w:basedOn w:val="BodyText"/>
    <w:next w:val="Normal"/>
    <w:qFormat/>
    <w:rsid w:val="00B31CEB"/>
    <w:pPr>
      <w:framePr w:w="2268" w:hSpace="181" w:vSpace="181" w:wrap="around" w:vAnchor="text" w:hAnchor="page" w:x="1135" w:y="285" w:anchorLock="1"/>
    </w:pPr>
    <w:rPr>
      <w:i/>
    </w:rPr>
  </w:style>
  <w:style w:type="paragraph" w:customStyle="1" w:styleId="MiniTOCTitle">
    <w:name w:val="MiniTOCTitle"/>
    <w:basedOn w:val="Heading4"/>
    <w:rsid w:val="00B31CEB"/>
    <w:pPr>
      <w:spacing w:before="240"/>
      <w:outlineLvl w:val="9"/>
    </w:pPr>
    <w:rPr>
      <w:noProof/>
      <w:sz w:val="24"/>
    </w:rPr>
  </w:style>
  <w:style w:type="paragraph" w:customStyle="1" w:styleId="MiniTOCItem">
    <w:name w:val="MiniTOCItem"/>
    <w:basedOn w:val="ListBullet"/>
    <w:rsid w:val="00B31CEB"/>
    <w:pPr>
      <w:numPr>
        <w:numId w:val="0"/>
      </w:numPr>
      <w:tabs>
        <w:tab w:val="right" w:leader="dot" w:pos="6521"/>
      </w:tabs>
      <w:spacing w:before="0" w:after="0"/>
    </w:pPr>
  </w:style>
  <w:style w:type="paragraph" w:customStyle="1" w:styleId="TOFTitle">
    <w:name w:val="TOFTitle"/>
    <w:basedOn w:val="TOCTitle"/>
    <w:rsid w:val="00B31CEB"/>
  </w:style>
  <w:style w:type="paragraph" w:styleId="TableofFigures">
    <w:name w:val="table of figures"/>
    <w:basedOn w:val="Normal"/>
    <w:next w:val="Normal"/>
    <w:semiHidden/>
    <w:rsid w:val="00B31CEB"/>
    <w:pPr>
      <w:tabs>
        <w:tab w:val="right" w:leader="dot" w:pos="9072"/>
      </w:tabs>
      <w:ind w:left="970" w:hanging="403"/>
    </w:pPr>
    <w:rPr>
      <w:rFonts w:ascii="Times New Roman" w:hAnsi="Times New Roman"/>
      <w:b/>
    </w:rPr>
  </w:style>
  <w:style w:type="paragraph" w:styleId="ListNumber">
    <w:name w:val="List Number"/>
    <w:basedOn w:val="List"/>
    <w:rsid w:val="00B31CEB"/>
    <w:pPr>
      <w:numPr>
        <w:numId w:val="14"/>
      </w:numPr>
      <w:tabs>
        <w:tab w:val="clear" w:pos="340"/>
      </w:tabs>
    </w:pPr>
  </w:style>
  <w:style w:type="character" w:customStyle="1" w:styleId="WingdingSymbols">
    <w:name w:val="Wingding Symbols"/>
    <w:rsid w:val="00B31CEB"/>
    <w:rPr>
      <w:rFonts w:ascii="Wingdings" w:hAnsi="Wingdings"/>
    </w:rPr>
  </w:style>
  <w:style w:type="paragraph" w:customStyle="1" w:styleId="TableHeading">
    <w:name w:val="Table Heading"/>
    <w:basedOn w:val="HeadingBase"/>
    <w:rsid w:val="00B31CEB"/>
    <w:pPr>
      <w:keepLines/>
      <w:pBdr>
        <w:bottom w:val="single" w:sz="6" w:space="1" w:color="918585"/>
      </w:pBdr>
      <w:spacing w:before="240"/>
    </w:pPr>
  </w:style>
  <w:style w:type="character" w:customStyle="1" w:styleId="HotSpot">
    <w:name w:val="HotSpot"/>
    <w:rsid w:val="00B31CEB"/>
    <w:rPr>
      <w:color w:val="0033CC"/>
      <w:u w:val="none"/>
    </w:rPr>
  </w:style>
  <w:style w:type="paragraph" w:customStyle="1" w:styleId="BodyTextRight">
    <w:name w:val="Body Text Right"/>
    <w:basedOn w:val="BodyText"/>
    <w:rsid w:val="00B31CEB"/>
    <w:pPr>
      <w:spacing w:before="0" w:after="0"/>
      <w:jc w:val="right"/>
    </w:pPr>
  </w:style>
  <w:style w:type="paragraph" w:styleId="Index3">
    <w:name w:val="index 3"/>
    <w:basedOn w:val="ListNumber2"/>
    <w:next w:val="Normal"/>
    <w:semiHidden/>
    <w:rsid w:val="00B31CEB"/>
    <w:pPr>
      <w:numPr>
        <w:numId w:val="0"/>
      </w:numPr>
      <w:tabs>
        <w:tab w:val="right" w:leader="dot" w:pos="4176"/>
      </w:tabs>
    </w:pPr>
  </w:style>
  <w:style w:type="paragraph" w:styleId="ListNumber2">
    <w:name w:val="List Number 2"/>
    <w:basedOn w:val="List2"/>
    <w:rsid w:val="00B31CEB"/>
    <w:pPr>
      <w:numPr>
        <w:numId w:val="9"/>
      </w:numPr>
      <w:tabs>
        <w:tab w:val="clear" w:pos="1060"/>
      </w:tabs>
    </w:pPr>
  </w:style>
  <w:style w:type="paragraph" w:customStyle="1" w:styleId="MarginNote">
    <w:name w:val="Margin Note"/>
    <w:basedOn w:val="BodyText"/>
    <w:rsid w:val="00B31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CEB"/>
    <w:rPr>
      <w:sz w:val="32"/>
    </w:rPr>
  </w:style>
  <w:style w:type="paragraph" w:customStyle="1" w:styleId="HeadingProcedure">
    <w:name w:val="Heading Procedure"/>
    <w:basedOn w:val="HeadingBase"/>
    <w:next w:val="Normal"/>
    <w:rsid w:val="00B31CEB"/>
    <w:pPr>
      <w:tabs>
        <w:tab w:val="left" w:pos="0"/>
      </w:tabs>
      <w:spacing w:before="120" w:after="60"/>
    </w:pPr>
    <w:rPr>
      <w:i/>
      <w:color w:val="918585"/>
      <w:sz w:val="22"/>
    </w:rPr>
  </w:style>
  <w:style w:type="paragraph" w:customStyle="1" w:styleId="TableBodyText">
    <w:name w:val="Table Body Text"/>
    <w:basedOn w:val="BodyText"/>
    <w:rsid w:val="00B31CEB"/>
    <w:pPr>
      <w:spacing w:before="60" w:after="60"/>
    </w:pPr>
  </w:style>
  <w:style w:type="paragraph" w:styleId="ListContinue">
    <w:name w:val="List Continue"/>
    <w:basedOn w:val="List"/>
    <w:rsid w:val="00B31CEB"/>
    <w:pPr>
      <w:ind w:firstLine="0"/>
    </w:pPr>
  </w:style>
  <w:style w:type="paragraph" w:customStyle="1" w:styleId="ListNote">
    <w:name w:val="List Note"/>
    <w:basedOn w:val="List"/>
    <w:rsid w:val="00B31CEB"/>
    <w:pPr>
      <w:pBdr>
        <w:top w:val="single" w:sz="6" w:space="2" w:color="918585"/>
        <w:bottom w:val="single" w:sz="6" w:space="2" w:color="918585"/>
      </w:pBdr>
      <w:tabs>
        <w:tab w:val="left" w:pos="1021"/>
      </w:tabs>
      <w:ind w:firstLine="0"/>
    </w:pPr>
  </w:style>
  <w:style w:type="paragraph" w:customStyle="1" w:styleId="Warning">
    <w:name w:val="Warning"/>
    <w:basedOn w:val="BodyText"/>
    <w:rsid w:val="00B31CEB"/>
    <w:pPr>
      <w:shd w:val="clear" w:color="auto" w:fill="D9D9D9"/>
      <w:tabs>
        <w:tab w:val="left" w:pos="992"/>
      </w:tabs>
      <w:ind w:left="119" w:right="119"/>
    </w:pPr>
    <w:rPr>
      <w:sz w:val="20"/>
    </w:rPr>
  </w:style>
  <w:style w:type="paragraph" w:customStyle="1" w:styleId="MarginIcons">
    <w:name w:val="Margin Icons"/>
    <w:basedOn w:val="BodyText"/>
    <w:rsid w:val="00B31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CEB"/>
    <w:rPr>
      <w:rFonts w:ascii="Courier New" w:hAnsi="Courier New"/>
    </w:rPr>
  </w:style>
  <w:style w:type="paragraph" w:customStyle="1" w:styleId="NoteBullet">
    <w:name w:val="Note Bullet"/>
    <w:basedOn w:val="Note"/>
    <w:rsid w:val="00B31CEB"/>
    <w:pPr>
      <w:tabs>
        <w:tab w:val="clear" w:pos="680"/>
      </w:tabs>
      <w:spacing w:before="60" w:after="60"/>
    </w:pPr>
  </w:style>
  <w:style w:type="paragraph" w:customStyle="1" w:styleId="SubHeading2">
    <w:name w:val="SubHeading2"/>
    <w:basedOn w:val="HeadingBase"/>
    <w:rsid w:val="00B31CEB"/>
    <w:pPr>
      <w:spacing w:before="240" w:after="60"/>
    </w:pPr>
    <w:rPr>
      <w:sz w:val="20"/>
    </w:rPr>
  </w:style>
  <w:style w:type="paragraph" w:customStyle="1" w:styleId="SubHeading1">
    <w:name w:val="SubHeading1"/>
    <w:basedOn w:val="HeadingBase"/>
    <w:rsid w:val="00B31CEB"/>
    <w:pPr>
      <w:spacing w:before="240" w:after="60"/>
    </w:pPr>
    <w:rPr>
      <w:color w:val="918585"/>
      <w:sz w:val="22"/>
    </w:rPr>
  </w:style>
  <w:style w:type="paragraph" w:customStyle="1" w:styleId="SideHeading">
    <w:name w:val="Side Heading"/>
    <w:basedOn w:val="HeadingBase"/>
    <w:rsid w:val="00B31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CEB"/>
    <w:pPr>
      <w:numPr>
        <w:numId w:val="10"/>
      </w:numPr>
    </w:pPr>
  </w:style>
  <w:style w:type="paragraph" w:styleId="PlainText">
    <w:name w:val="Plain Text"/>
    <w:basedOn w:val="Normal"/>
    <w:link w:val="PlainTextChar"/>
    <w:rsid w:val="00B31CEB"/>
    <w:rPr>
      <w:sz w:val="20"/>
    </w:rPr>
  </w:style>
  <w:style w:type="character" w:customStyle="1" w:styleId="PlainTextChar">
    <w:name w:val="Plain Text Char"/>
    <w:basedOn w:val="DefaultParagraphFont"/>
    <w:link w:val="PlainText"/>
    <w:rsid w:val="00B31CEB"/>
    <w:rPr>
      <w:rFonts w:ascii="Courier New" w:eastAsia="Times New Roman" w:hAnsi="Courier New" w:cs="Times New Roman"/>
      <w:sz w:val="20"/>
      <w:szCs w:val="20"/>
      <w:lang w:eastAsia="en-US"/>
    </w:rPr>
  </w:style>
  <w:style w:type="character" w:customStyle="1" w:styleId="MenuOption">
    <w:name w:val="Menu Option"/>
    <w:basedOn w:val="DefaultParagraphFont"/>
    <w:rsid w:val="00B31CEB"/>
    <w:rPr>
      <w:b/>
      <w:smallCaps/>
    </w:rPr>
  </w:style>
  <w:style w:type="paragraph" w:customStyle="1" w:styleId="TableListNumber">
    <w:name w:val="Table List Number"/>
    <w:basedOn w:val="ListNumber"/>
    <w:rsid w:val="00B31CEB"/>
    <w:pPr>
      <w:numPr>
        <w:numId w:val="0"/>
      </w:numPr>
    </w:pPr>
  </w:style>
  <w:style w:type="paragraph" w:styleId="TOC4">
    <w:name w:val="toc 4"/>
    <w:basedOn w:val="TOCBase"/>
    <w:next w:val="Normal"/>
    <w:semiHidden/>
    <w:rsid w:val="00B31CEB"/>
    <w:pPr>
      <w:tabs>
        <w:tab w:val="right" w:leader="dot" w:pos="9071"/>
      </w:tabs>
      <w:ind w:left="1701"/>
    </w:pPr>
  </w:style>
  <w:style w:type="paragraph" w:customStyle="1" w:styleId="ListAlpha">
    <w:name w:val="List Alpha"/>
    <w:basedOn w:val="List"/>
    <w:rsid w:val="00B31CEB"/>
    <w:pPr>
      <w:numPr>
        <w:numId w:val="8"/>
      </w:numPr>
    </w:pPr>
  </w:style>
  <w:style w:type="paragraph" w:customStyle="1" w:styleId="ListAlpha2">
    <w:name w:val="List Alpha 2"/>
    <w:basedOn w:val="List2"/>
    <w:rsid w:val="00B31CEB"/>
    <w:pPr>
      <w:numPr>
        <w:numId w:val="7"/>
      </w:numPr>
    </w:pPr>
  </w:style>
  <w:style w:type="paragraph" w:styleId="List3">
    <w:name w:val="List 3"/>
    <w:basedOn w:val="BodyText"/>
    <w:rsid w:val="00B31CEB"/>
    <w:pPr>
      <w:tabs>
        <w:tab w:val="left" w:pos="1021"/>
      </w:tabs>
      <w:spacing w:before="60" w:after="60"/>
      <w:ind w:left="1020" w:hanging="340"/>
    </w:pPr>
  </w:style>
  <w:style w:type="paragraph" w:styleId="List4">
    <w:name w:val="List 4"/>
    <w:basedOn w:val="BodyText"/>
    <w:rsid w:val="00B31CEB"/>
    <w:pPr>
      <w:tabs>
        <w:tab w:val="left" w:pos="1361"/>
      </w:tabs>
      <w:spacing w:before="60" w:after="60"/>
      <w:ind w:left="1361" w:hanging="340"/>
    </w:pPr>
  </w:style>
  <w:style w:type="paragraph" w:styleId="List5">
    <w:name w:val="List 5"/>
    <w:basedOn w:val="BodyText"/>
    <w:rsid w:val="00B31CEB"/>
    <w:pPr>
      <w:tabs>
        <w:tab w:val="left" w:pos="1701"/>
      </w:tabs>
      <w:spacing w:before="60" w:after="60"/>
      <w:ind w:left="1701" w:hanging="340"/>
    </w:pPr>
  </w:style>
  <w:style w:type="paragraph" w:styleId="ListBullet3">
    <w:name w:val="List Bullet 3"/>
    <w:basedOn w:val="List3"/>
    <w:rsid w:val="00B31CEB"/>
    <w:pPr>
      <w:numPr>
        <w:numId w:val="13"/>
      </w:numPr>
      <w:tabs>
        <w:tab w:val="clear" w:pos="1021"/>
      </w:tabs>
      <w:ind w:left="1037" w:hanging="357"/>
    </w:pPr>
  </w:style>
  <w:style w:type="paragraph" w:styleId="ListBullet4">
    <w:name w:val="List Bullet 4"/>
    <w:basedOn w:val="List4"/>
    <w:rsid w:val="00B31CEB"/>
    <w:pPr>
      <w:numPr>
        <w:numId w:val="2"/>
      </w:numPr>
      <w:tabs>
        <w:tab w:val="clear" w:pos="1361"/>
      </w:tabs>
    </w:pPr>
  </w:style>
  <w:style w:type="paragraph" w:styleId="ListBullet5">
    <w:name w:val="List Bullet 5"/>
    <w:basedOn w:val="List5"/>
    <w:rsid w:val="00B31CEB"/>
    <w:pPr>
      <w:numPr>
        <w:numId w:val="3"/>
      </w:numPr>
    </w:pPr>
  </w:style>
  <w:style w:type="paragraph" w:styleId="ListContinue2">
    <w:name w:val="List Continue 2"/>
    <w:basedOn w:val="List2"/>
    <w:rsid w:val="00B31CEB"/>
    <w:pPr>
      <w:ind w:firstLine="0"/>
    </w:pPr>
  </w:style>
  <w:style w:type="paragraph" w:styleId="ListContinue3">
    <w:name w:val="List Continue 3"/>
    <w:basedOn w:val="List3"/>
    <w:rsid w:val="00B31CEB"/>
    <w:pPr>
      <w:ind w:left="1021" w:firstLine="0"/>
    </w:pPr>
  </w:style>
  <w:style w:type="paragraph" w:styleId="ListContinue4">
    <w:name w:val="List Continue 4"/>
    <w:basedOn w:val="List4"/>
    <w:rsid w:val="00B31CEB"/>
    <w:pPr>
      <w:ind w:firstLine="0"/>
    </w:pPr>
  </w:style>
  <w:style w:type="paragraph" w:styleId="ListContinue5">
    <w:name w:val="List Continue 5"/>
    <w:basedOn w:val="List5"/>
    <w:rsid w:val="00B31CEB"/>
    <w:pPr>
      <w:ind w:firstLine="0"/>
    </w:pPr>
  </w:style>
  <w:style w:type="paragraph" w:styleId="ListNumber3">
    <w:name w:val="List Number 3"/>
    <w:basedOn w:val="List3"/>
    <w:rsid w:val="00B31CEB"/>
    <w:pPr>
      <w:numPr>
        <w:numId w:val="4"/>
      </w:numPr>
    </w:pPr>
  </w:style>
  <w:style w:type="paragraph" w:styleId="ListNumber4">
    <w:name w:val="List Number 4"/>
    <w:basedOn w:val="List4"/>
    <w:rsid w:val="00B31CEB"/>
    <w:pPr>
      <w:numPr>
        <w:numId w:val="5"/>
      </w:numPr>
    </w:pPr>
  </w:style>
  <w:style w:type="paragraph" w:styleId="ListNumber5">
    <w:name w:val="List Number 5"/>
    <w:basedOn w:val="List5"/>
    <w:rsid w:val="00B31CEB"/>
    <w:pPr>
      <w:numPr>
        <w:numId w:val="6"/>
      </w:numPr>
    </w:pPr>
  </w:style>
  <w:style w:type="paragraph" w:styleId="BlockText">
    <w:name w:val="Block Text"/>
    <w:basedOn w:val="Normal"/>
    <w:rsid w:val="00B31CEB"/>
    <w:pPr>
      <w:spacing w:after="120"/>
      <w:ind w:left="1440" w:right="1440"/>
    </w:pPr>
  </w:style>
  <w:style w:type="character" w:customStyle="1" w:styleId="Subscript">
    <w:name w:val="Subscript"/>
    <w:basedOn w:val="DefaultParagraphFont"/>
    <w:rsid w:val="00B31CEB"/>
    <w:rPr>
      <w:sz w:val="16"/>
      <w:vertAlign w:val="subscript"/>
    </w:rPr>
  </w:style>
  <w:style w:type="character" w:customStyle="1" w:styleId="Superscript">
    <w:name w:val="Superscript"/>
    <w:basedOn w:val="DefaultParagraphFont"/>
    <w:rsid w:val="00B31CEB"/>
    <w:rPr>
      <w:sz w:val="16"/>
      <w:vertAlign w:val="superscript"/>
    </w:rPr>
  </w:style>
  <w:style w:type="character" w:customStyle="1" w:styleId="Symbols">
    <w:name w:val="Symbols"/>
    <w:basedOn w:val="DefaultParagraphFont"/>
    <w:rsid w:val="00B31CEB"/>
    <w:rPr>
      <w:rFonts w:ascii="Symbol" w:hAnsi="Symbol"/>
    </w:rPr>
  </w:style>
  <w:style w:type="character" w:customStyle="1" w:styleId="MenuOptions">
    <w:name w:val="Menu Options"/>
    <w:basedOn w:val="DefaultParagraphFont"/>
    <w:rsid w:val="00B31CEB"/>
    <w:rPr>
      <w:rFonts w:ascii="Arial Narrow" w:hAnsi="Arial Narrow"/>
      <w:smallCaps/>
    </w:rPr>
  </w:style>
  <w:style w:type="character" w:customStyle="1" w:styleId="Buttons">
    <w:name w:val="Buttons"/>
    <w:basedOn w:val="DefaultParagraphFont"/>
    <w:rsid w:val="00B31CEB"/>
    <w:rPr>
      <w:b/>
    </w:rPr>
  </w:style>
  <w:style w:type="character" w:customStyle="1" w:styleId="Underlined">
    <w:name w:val="Underlined"/>
    <w:basedOn w:val="DefaultParagraphFont"/>
    <w:rsid w:val="00B31CEB"/>
    <w:rPr>
      <w:u w:val="single"/>
    </w:rPr>
  </w:style>
  <w:style w:type="paragraph" w:customStyle="1" w:styleId="TableBodyTextRight">
    <w:name w:val="Table Body Text Right"/>
    <w:basedOn w:val="TableBodyText"/>
    <w:rsid w:val="00B31CEB"/>
    <w:pPr>
      <w:widowControl w:val="0"/>
      <w:autoSpaceDE w:val="0"/>
      <w:autoSpaceDN w:val="0"/>
      <w:adjustRightInd w:val="0"/>
      <w:jc w:val="right"/>
    </w:pPr>
    <w:rPr>
      <w:rFonts w:cs="Arial"/>
      <w:szCs w:val="18"/>
    </w:rPr>
  </w:style>
  <w:style w:type="paragraph" w:customStyle="1" w:styleId="CopyrightText">
    <w:name w:val="Copyright Text"/>
    <w:basedOn w:val="BodyText"/>
    <w:rsid w:val="00B31CEB"/>
    <w:rPr>
      <w:sz w:val="18"/>
    </w:rPr>
  </w:style>
  <w:style w:type="paragraph" w:customStyle="1" w:styleId="BodySmallRight">
    <w:name w:val="Body Small Right"/>
    <w:basedOn w:val="BodyTextRight"/>
    <w:rsid w:val="00B31CEB"/>
    <w:rPr>
      <w:sz w:val="18"/>
      <w:szCs w:val="18"/>
    </w:rPr>
  </w:style>
  <w:style w:type="paragraph" w:customStyle="1" w:styleId="MarginEdition">
    <w:name w:val="Margin Edition"/>
    <w:basedOn w:val="MarginNote"/>
    <w:rsid w:val="00B31CEB"/>
    <w:pPr>
      <w:spacing w:before="0" w:after="0"/>
    </w:pPr>
    <w:rPr>
      <w:rFonts w:ascii="Times New Roman" w:hAnsi="Times New Roman"/>
      <w:color w:val="999999"/>
    </w:rPr>
  </w:style>
  <w:style w:type="paragraph" w:customStyle="1" w:styleId="Spacer">
    <w:name w:val="Spacer"/>
    <w:basedOn w:val="Normal"/>
    <w:rsid w:val="00B31CEB"/>
    <w:rPr>
      <w:sz w:val="2"/>
      <w:szCs w:val="2"/>
    </w:rPr>
  </w:style>
  <w:style w:type="character" w:customStyle="1" w:styleId="Small">
    <w:name w:val="Small"/>
    <w:basedOn w:val="DefaultParagraphFont"/>
    <w:rsid w:val="00B31CEB"/>
    <w:rPr>
      <w:sz w:val="16"/>
    </w:rPr>
  </w:style>
  <w:style w:type="paragraph" w:customStyle="1" w:styleId="WideTable">
    <w:name w:val="Wide Table"/>
    <w:basedOn w:val="Normal"/>
    <w:rsid w:val="00B31CEB"/>
    <w:pPr>
      <w:ind w:left="-1418"/>
    </w:pPr>
    <w:rPr>
      <w:sz w:val="2"/>
      <w:szCs w:val="2"/>
    </w:rPr>
  </w:style>
  <w:style w:type="character" w:styleId="PageNumber">
    <w:name w:val="page number"/>
    <w:basedOn w:val="DefaultParagraphFont"/>
    <w:rsid w:val="00B31CEB"/>
  </w:style>
  <w:style w:type="paragraph" w:styleId="Quote">
    <w:name w:val="Quote"/>
    <w:basedOn w:val="Heading1"/>
    <w:link w:val="QuoteChar"/>
    <w:qFormat/>
    <w:rsid w:val="00B31CEB"/>
    <w:rPr>
      <w:b w:val="0"/>
      <w:sz w:val="72"/>
      <w:szCs w:val="72"/>
      <w:lang w:val="en-NZ"/>
    </w:rPr>
  </w:style>
  <w:style w:type="character" w:customStyle="1" w:styleId="QuoteChar">
    <w:name w:val="Quote Char"/>
    <w:basedOn w:val="DefaultParagraphFont"/>
    <w:link w:val="Quote"/>
    <w:rsid w:val="00B31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CEB"/>
    <w:pPr>
      <w:pageBreakBefore/>
    </w:pPr>
  </w:style>
  <w:style w:type="paragraph" w:customStyle="1" w:styleId="Border">
    <w:name w:val="Border"/>
    <w:basedOn w:val="Normal"/>
    <w:qFormat/>
    <w:rsid w:val="00B31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CEB"/>
    <w:rPr>
      <w:b/>
      <w:bCs/>
      <w:i/>
      <w:iCs/>
      <w:color w:val="auto"/>
    </w:rPr>
  </w:style>
  <w:style w:type="paragraph" w:styleId="IntenseQuote">
    <w:name w:val="Intense Quote"/>
    <w:basedOn w:val="Normal"/>
    <w:next w:val="Normal"/>
    <w:link w:val="IntenseQuoteChar"/>
    <w:uiPriority w:val="30"/>
    <w:qFormat/>
    <w:rsid w:val="00B31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CEB"/>
    <w:rPr>
      <w:smallCaps/>
      <w:color w:val="auto"/>
      <w:u w:val="single"/>
    </w:rPr>
  </w:style>
  <w:style w:type="character" w:styleId="IntenseReference">
    <w:name w:val="Intense Reference"/>
    <w:basedOn w:val="DefaultParagraphFont"/>
    <w:uiPriority w:val="32"/>
    <w:qFormat/>
    <w:rsid w:val="00B31CEB"/>
    <w:rPr>
      <w:b/>
      <w:bCs/>
      <w:smallCaps/>
      <w:color w:val="auto"/>
      <w:spacing w:val="5"/>
      <w:u w:val="single"/>
    </w:rPr>
  </w:style>
  <w:style w:type="paragraph" w:customStyle="1" w:styleId="2ColumnHeading">
    <w:name w:val="2Column Heading"/>
    <w:basedOn w:val="BodyText"/>
    <w:qFormat/>
    <w:rsid w:val="00B31CEB"/>
    <w:pPr>
      <w:spacing w:after="60"/>
      <w:ind w:left="-2268"/>
    </w:pPr>
    <w:rPr>
      <w:b/>
    </w:rPr>
  </w:style>
  <w:style w:type="paragraph" w:customStyle="1" w:styleId="Heading1TOC">
    <w:name w:val="Heading1 TOC"/>
    <w:basedOn w:val="Normal"/>
    <w:qFormat/>
    <w:rsid w:val="00B31CEB"/>
    <w:pPr>
      <w:spacing w:before="240" w:after="120"/>
    </w:pPr>
    <w:rPr>
      <w:rFonts w:ascii="Times New Roman" w:hAnsi="Times New Roman"/>
      <w:b/>
      <w:sz w:val="32"/>
    </w:rPr>
  </w:style>
  <w:style w:type="paragraph" w:customStyle="1" w:styleId="Heading2TOC">
    <w:name w:val="Heading2 TOC"/>
    <w:basedOn w:val="Normal"/>
    <w:qFormat/>
    <w:rsid w:val="00B31CEB"/>
    <w:pPr>
      <w:spacing w:before="240" w:after="60"/>
    </w:pPr>
    <w:rPr>
      <w:rFonts w:ascii="Times New Roman" w:hAnsi="Times New Roman"/>
      <w:b/>
      <w:sz w:val="28"/>
    </w:rPr>
  </w:style>
  <w:style w:type="character" w:customStyle="1" w:styleId="Underline">
    <w:name w:val="Underline"/>
    <w:basedOn w:val="DefaultParagraphFont"/>
    <w:qFormat/>
    <w:rsid w:val="00B31CEB"/>
    <w:rPr>
      <w:u w:val="single"/>
    </w:rPr>
  </w:style>
  <w:style w:type="character" w:customStyle="1" w:styleId="BoldandItalics">
    <w:name w:val="Bold and Italics"/>
    <w:qFormat/>
    <w:rsid w:val="00B31CEB"/>
    <w:rPr>
      <w:b/>
      <w:i/>
      <w:u w:val="none"/>
    </w:rPr>
  </w:style>
  <w:style w:type="paragraph" w:styleId="BalloonText">
    <w:name w:val="Balloon Text"/>
    <w:basedOn w:val="Normal"/>
    <w:link w:val="BalloonTextChar"/>
    <w:rsid w:val="00B31CEB"/>
    <w:rPr>
      <w:rFonts w:ascii="Tahoma" w:hAnsi="Tahoma" w:cs="Tahoma"/>
      <w:sz w:val="16"/>
      <w:szCs w:val="16"/>
    </w:rPr>
  </w:style>
  <w:style w:type="character" w:customStyle="1" w:styleId="BalloonTextChar">
    <w:name w:val="Balloon Text Char"/>
    <w:basedOn w:val="DefaultParagraphFont"/>
    <w:link w:val="BalloonText"/>
    <w:rsid w:val="00B31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CEB"/>
    <w:rPr>
      <w:b/>
      <w:color w:val="660033"/>
      <w:spacing w:val="0"/>
    </w:rPr>
  </w:style>
  <w:style w:type="paragraph" w:customStyle="1" w:styleId="Nameditemlist">
    <w:name w:val="Named item list"/>
    <w:basedOn w:val="BodyText"/>
    <w:qFormat/>
    <w:rsid w:val="00B31CEB"/>
    <w:pPr>
      <w:tabs>
        <w:tab w:val="left" w:pos="2835"/>
      </w:tabs>
      <w:ind w:left="2835" w:hanging="2835"/>
    </w:pPr>
  </w:style>
  <w:style w:type="paragraph" w:customStyle="1" w:styleId="BodyTextnopadding">
    <w:name w:val="Body Text no padding"/>
    <w:basedOn w:val="BodyText"/>
    <w:qFormat/>
    <w:rsid w:val="00B31CEB"/>
    <w:pPr>
      <w:spacing w:before="0" w:after="0"/>
    </w:pPr>
  </w:style>
  <w:style w:type="paragraph" w:customStyle="1" w:styleId="BodyTextBold">
    <w:name w:val="Body Text Bold"/>
    <w:basedOn w:val="BodyText"/>
    <w:qFormat/>
    <w:rsid w:val="00B31CEB"/>
    <w:rPr>
      <w:b/>
    </w:rPr>
  </w:style>
  <w:style w:type="character" w:styleId="Hyperlink">
    <w:name w:val="Hyperlink"/>
    <w:basedOn w:val="DefaultParagraphFont"/>
    <w:uiPriority w:val="99"/>
    <w:unhideWhenUsed/>
    <w:rsid w:val="00277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472</Words>
  <Characters>2972</Characters>
  <Application>Microsoft Office Word</Application>
  <DocSecurity>0</DocSecurity>
  <Lines>102</Lines>
  <Paragraphs>60</Paragraphs>
  <ScaleCrop>false</ScaleCrop>
  <Company>Author-it Software Corporation Ltd.</Company>
  <LinksUpToDate>false</LinksUpToDate>
  <CharactersWithSpaces>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SISOFLD006 Navigate in tracked environments</dc:title>
  <dc:subject>Approved</dc:subject>
  <dc:creator>HumanAbility</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