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0C6" w:rsidP="00B84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SISOFLD005 Navigate waterway courses</w:t>
      </w:r>
      <w:r>
        <w:fldChar w:fldCharType="end"/>
      </w:r>
    </w:p>
    <w:p w:rsidR="00B840C6" w:rsidP="00B840C6">
      <w:pPr>
        <w:pStyle w:val="Version"/>
        <w:sectPr w:rsidSect="003E74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45D" w:rsidP="003E745D">
      <w:pPr>
        <w:pStyle w:val="SuperHeading"/>
      </w:pPr>
      <w:r w:rsidRPr="003E745D">
        <w:t>Assessment Requirements for SISOFLD005 Navigate waterway courses</w:t>
      </w:r>
    </w:p>
    <w:p w:rsidR="00000000" w:rsidRPr="003E745D" w:rsidP="003E745D">
      <w:pPr>
        <w:pStyle w:val="Heading1"/>
      </w:pPr>
      <w:bookmarkStart w:id="1" w:name="O_1040250"/>
      <w:bookmarkEnd w:id="1"/>
      <w:r w:rsidRPr="003E745D">
        <w:t>Modification History</w:t>
      </w:r>
    </w:p>
    <w:p w:rsidR="00000000" w:rsidRPr="003E745D" w:rsidP="00B840C6">
      <w:pPr>
        <w:pStyle w:val="BodyText"/>
      </w:pPr>
      <w:r w:rsidRPr="003E745D">
        <w:t>Not applicable.</w:t>
      </w:r>
    </w:p>
    <w:p w:rsidR="00000000" w:rsidRPr="003E745D" w:rsidP="003E745D">
      <w:pPr>
        <w:pStyle w:val="Heading1"/>
      </w:pPr>
      <w:bookmarkStart w:id="2" w:name="O_1040251"/>
      <w:bookmarkEnd w:id="2"/>
      <w:r w:rsidRPr="003E745D">
        <w:t>Performance Evidence</w:t>
      </w:r>
    </w:p>
    <w:p w:rsidR="00000000" w:rsidRPr="003E745D" w:rsidP="00B840C6">
      <w:pPr>
        <w:pStyle w:val="BodyText"/>
      </w:pPr>
      <w:r w:rsidRPr="003E745D">
        <w:t>Evidence of the ability to complete tasks out</w:t>
      </w:r>
      <w:r w:rsidRPr="003E745D">
        <w:t>lined in elements and performance criteria of this unit in the context of the job role, and:</w:t>
      </w:r>
    </w:p>
    <w:p w:rsidR="00000000" w:rsidRPr="003E745D" w:rsidP="003E745D">
      <w:pPr>
        <w:pStyle w:val="ListBullet"/>
      </w:pPr>
      <w:r w:rsidRPr="003E745D">
        <w:t>plan and document three different waterway courses for small recreational craft</w:t>
      </w:r>
    </w:p>
    <w:p w:rsidR="00000000" w:rsidRPr="003E745D" w:rsidP="003E745D">
      <w:pPr>
        <w:pStyle w:val="ListBullet"/>
      </w:pPr>
      <w:r w:rsidRPr="003E745D">
        <w:t>navigate each of the above three planned courses using charts, instrumentation and</w:t>
      </w:r>
      <w:r w:rsidRPr="003E745D">
        <w:t xml:space="preserve"> equipment appropriate for the waterway environment and small craft utilised</w:t>
      </w:r>
    </w:p>
    <w:p w:rsidR="00000000" w:rsidRPr="003E745D" w:rsidP="003E745D">
      <w:pPr>
        <w:pStyle w:val="ListBullet"/>
      </w:pPr>
      <w:r w:rsidRPr="003E745D">
        <w:t>on two occasions, determine when the craft is deviating from a planned course, adjust and resume the planned course after fixing position using:</w:t>
      </w:r>
    </w:p>
    <w:p w:rsidR="00000000" w:rsidRPr="003E745D" w:rsidP="003E745D">
      <w:pPr>
        <w:pStyle w:val="ListBullet2"/>
      </w:pPr>
      <w:r w:rsidRPr="003E745D">
        <w:t>manual techniques on one occasion</w:t>
      </w:r>
    </w:p>
    <w:p w:rsidR="00000000" w:rsidRPr="003E745D" w:rsidP="003E745D">
      <w:pPr>
        <w:pStyle w:val="ListBullet2"/>
      </w:pPr>
      <w:r w:rsidRPr="003E745D">
        <w:t>a GPS device on one occasion</w:t>
      </w:r>
    </w:p>
    <w:p w:rsidR="00000000" w:rsidRPr="003E745D" w:rsidP="003E745D">
      <w:pPr>
        <w:pStyle w:val="ListBullet"/>
      </w:pPr>
      <w:r w:rsidRPr="003E745D">
        <w:t xml:space="preserve">during each navigation activity, consistently follow waterway rules. </w:t>
      </w:r>
    </w:p>
    <w:p w:rsidR="00000000" w:rsidRPr="003E745D" w:rsidP="003E745D">
      <w:pPr>
        <w:pStyle w:val="AllowPageBreak"/>
      </w:pPr>
    </w:p>
    <w:p w:rsidR="00000000" w:rsidRPr="003E745D" w:rsidP="003E745D">
      <w:pPr>
        <w:pStyle w:val="Heading1"/>
      </w:pPr>
      <w:bookmarkStart w:id="3" w:name="O_1040252"/>
      <w:bookmarkEnd w:id="3"/>
      <w:r w:rsidRPr="003E745D">
        <w:t>Knowledge Evidence</w:t>
      </w:r>
    </w:p>
    <w:p w:rsidR="00000000" w:rsidRPr="003E745D" w:rsidP="00B840C6">
      <w:pPr>
        <w:pStyle w:val="BodyText"/>
      </w:pPr>
      <w:r w:rsidRPr="003E745D">
        <w:t>Demonstrated knowledge required to complete the tasks outlined in elements and performance criteria of this unit:</w:t>
      </w:r>
    </w:p>
    <w:p w:rsidR="00000000" w:rsidRPr="003E745D" w:rsidP="003E745D">
      <w:pPr>
        <w:pStyle w:val="ListBullet"/>
      </w:pPr>
      <w:r w:rsidRPr="003E745D">
        <w:t>trusted sources of waterway charts for the region or locality</w:t>
      </w:r>
    </w:p>
    <w:p w:rsidR="00000000" w:rsidRPr="003E745D" w:rsidP="003E745D">
      <w:pPr>
        <w:pStyle w:val="ListBullet"/>
      </w:pPr>
      <w:r w:rsidRPr="003E745D">
        <w:t>different technologies used to access charts</w:t>
      </w:r>
    </w:p>
    <w:p w:rsidR="00000000" w:rsidRPr="003E745D" w:rsidP="003E745D">
      <w:pPr>
        <w:pStyle w:val="ListBullet"/>
      </w:pPr>
      <w:r w:rsidRPr="003E745D">
        <w:t>characteristics of different chart types, their different uses, advantages and disadvantages, accuracy and sources of errors</w:t>
      </w:r>
    </w:p>
    <w:p w:rsidR="00000000" w:rsidRPr="003E745D" w:rsidP="003E745D">
      <w:pPr>
        <w:pStyle w:val="ListBullet"/>
      </w:pPr>
      <w:r w:rsidRPr="003E745D">
        <w:t>information found on wat</w:t>
      </w:r>
      <w:r w:rsidRPr="003E745D">
        <w:t>erway charts including symbols and what they represent:</w:t>
      </w:r>
    </w:p>
    <w:p w:rsidR="00000000" w:rsidRPr="003E745D" w:rsidP="003E745D">
      <w:pPr>
        <w:pStyle w:val="ListBullet2"/>
      </w:pPr>
      <w:r w:rsidRPr="003E745D">
        <w:t>survey or edition date</w:t>
      </w:r>
    </w:p>
    <w:p w:rsidR="00000000" w:rsidRPr="003E745D" w:rsidP="003E745D">
      <w:pPr>
        <w:pStyle w:val="ListBullet2"/>
      </w:pPr>
      <w:r w:rsidRPr="003E745D">
        <w:t>map legend</w:t>
      </w:r>
    </w:p>
    <w:p w:rsidR="00000000" w:rsidRPr="003E745D" w:rsidP="003E745D">
      <w:pPr>
        <w:pStyle w:val="ListBullet2"/>
      </w:pPr>
      <w:r w:rsidRPr="003E745D">
        <w:t>scale and distance</w:t>
      </w:r>
    </w:p>
    <w:p w:rsidR="00000000" w:rsidRPr="003E745D" w:rsidP="003E745D">
      <w:pPr>
        <w:pStyle w:val="ListBullet2"/>
      </w:pPr>
      <w:r w:rsidRPr="003E745D">
        <w:t>latitude and longitude</w:t>
      </w:r>
    </w:p>
    <w:p w:rsidR="00000000" w:rsidRPr="003E745D" w:rsidP="003E745D">
      <w:pPr>
        <w:pStyle w:val="ListBullet2"/>
      </w:pPr>
      <w:r w:rsidRPr="003E745D">
        <w:t>compass rose or cardinal points and bearings</w:t>
      </w:r>
    </w:p>
    <w:p w:rsidR="00000000" w:rsidRPr="003E745D" w:rsidP="003E745D">
      <w:pPr>
        <w:pStyle w:val="ListBullet2"/>
      </w:pPr>
      <w:r w:rsidRPr="003E745D">
        <w:t>hydrographic features such as depth, high and low water mark, rocks, wrecks, o</w:t>
      </w:r>
      <w:r w:rsidRPr="003E745D">
        <w:t>bstructions</w:t>
      </w:r>
    </w:p>
    <w:p w:rsidR="00000000" w:rsidRPr="003E745D" w:rsidP="003E745D">
      <w:pPr>
        <w:pStyle w:val="ListBullet2"/>
      </w:pPr>
      <w:r w:rsidRPr="003E745D">
        <w:t>topographic features of surrounding land</w:t>
      </w:r>
    </w:p>
    <w:p w:rsidR="00000000" w:rsidRPr="003E745D" w:rsidP="003E745D">
      <w:pPr>
        <w:pStyle w:val="ListBullet2"/>
      </w:pPr>
      <w:r w:rsidRPr="003E745D">
        <w:t>buoyage</w:t>
      </w:r>
    </w:p>
    <w:p w:rsidR="00000000" w:rsidRPr="003E745D" w:rsidP="003E745D">
      <w:pPr>
        <w:pStyle w:val="ListBullet2"/>
      </w:pPr>
      <w:r w:rsidRPr="003E745D">
        <w:t>constructed features such as bridges, weirs, breakwaters, wharves and jetties</w:t>
      </w:r>
    </w:p>
    <w:p w:rsidR="00000000" w:rsidRPr="003E745D" w:rsidP="003E745D">
      <w:pPr>
        <w:pStyle w:val="ListBullet2"/>
      </w:pPr>
      <w:r w:rsidRPr="003E745D">
        <w:t>magnetic variation and annual change</w:t>
      </w:r>
    </w:p>
    <w:p w:rsidR="00000000" w:rsidRPr="003E745D" w:rsidP="003E745D">
      <w:pPr>
        <w:pStyle w:val="ListBullet"/>
      </w:pPr>
      <w:r w:rsidRPr="003E745D">
        <w:t>principal colours used on waterway charts and what they represent</w:t>
      </w:r>
    </w:p>
    <w:p w:rsidR="00000000" w:rsidRPr="003E745D" w:rsidP="003E745D">
      <w:pPr>
        <w:pStyle w:val="ListBullet"/>
      </w:pPr>
      <w:r w:rsidRPr="003E745D">
        <w:t>other information and key features that can assist with waterway navigation:</w:t>
      </w:r>
    </w:p>
    <w:p w:rsidR="00000000" w:rsidRPr="003E745D" w:rsidP="003E745D">
      <w:pPr>
        <w:pStyle w:val="ListBullet2"/>
      </w:pPr>
      <w:r w:rsidRPr="003E745D">
        <w:t>satellite imagery</w:t>
      </w:r>
    </w:p>
    <w:p w:rsidR="00000000" w:rsidRPr="003E745D" w:rsidP="003E745D">
      <w:pPr>
        <w:pStyle w:val="ListBullet2"/>
      </w:pPr>
      <w:r w:rsidRPr="003E745D">
        <w:t>aerial photographs</w:t>
      </w:r>
    </w:p>
    <w:p w:rsidR="00000000" w:rsidRPr="003E745D" w:rsidP="003E745D">
      <w:pPr>
        <w:pStyle w:val="ListBullet2"/>
      </w:pPr>
      <w:r w:rsidRPr="003E745D">
        <w:t>wave, wind, tide and current charts</w:t>
      </w:r>
    </w:p>
    <w:p w:rsidR="00000000" w:rsidRPr="003E745D" w:rsidP="003E745D">
      <w:pPr>
        <w:pStyle w:val="ListBullet2"/>
      </w:pPr>
      <w:r w:rsidRPr="003E745D">
        <w:t>navigational warning notices</w:t>
      </w:r>
    </w:p>
    <w:p w:rsidR="00000000" w:rsidRPr="003E745D" w:rsidP="003E745D">
      <w:pPr>
        <w:pStyle w:val="ListBullet"/>
      </w:pPr>
      <w:r w:rsidRPr="003E745D">
        <w:t xml:space="preserve">features, functions and operation of navigation instruments either inbuilt </w:t>
      </w:r>
      <w:r w:rsidRPr="003E745D">
        <w:t>or available for small watercraft</w:t>
      </w:r>
    </w:p>
    <w:p w:rsidR="00000000" w:rsidRPr="003E745D" w:rsidP="003E745D">
      <w:pPr>
        <w:pStyle w:val="ListBullet"/>
      </w:pPr>
      <w:r w:rsidRPr="003E745D">
        <w:t>features, functions and operation of global positioning systems (GPS):</w:t>
      </w:r>
    </w:p>
    <w:p w:rsidR="00000000" w:rsidRPr="003E745D" w:rsidP="003E745D">
      <w:pPr>
        <w:pStyle w:val="ListBullet2"/>
      </w:pPr>
      <w:r w:rsidRPr="003E745D">
        <w:t>when these might be used, advantages and disadvantages</w:t>
      </w:r>
    </w:p>
    <w:p w:rsidR="00000000" w:rsidRPr="003E745D" w:rsidP="003E745D">
      <w:pPr>
        <w:pStyle w:val="ListBullet2"/>
      </w:pPr>
      <w:r w:rsidRPr="003E745D">
        <w:t>reliability of signal, device and battery</w:t>
      </w:r>
    </w:p>
    <w:p w:rsidR="00000000" w:rsidRPr="003E745D" w:rsidP="003E745D">
      <w:pPr>
        <w:pStyle w:val="ListBullet2"/>
      </w:pPr>
      <w:r w:rsidRPr="003E745D">
        <w:t>system structure at fundamental level of understandin</w:t>
      </w:r>
      <w:r w:rsidRPr="003E745D">
        <w:t>g</w:t>
      </w:r>
    </w:p>
    <w:p w:rsidR="00000000" w:rsidRPr="003E745D" w:rsidP="003E745D">
      <w:pPr>
        <w:pStyle w:val="ListBullet2"/>
      </w:pPr>
      <w:r w:rsidRPr="003E745D">
        <w:t>how to identify and use datum grids</w:t>
      </w:r>
    </w:p>
    <w:p w:rsidR="00000000" w:rsidRPr="003E745D" w:rsidP="003E745D">
      <w:pPr>
        <w:pStyle w:val="ListBullet2"/>
      </w:pPr>
      <w:r w:rsidRPr="003E745D">
        <w:t>how to create, enter and transfer waypoints</w:t>
      </w:r>
    </w:p>
    <w:p w:rsidR="00000000" w:rsidRPr="003E745D" w:rsidP="003E745D">
      <w:pPr>
        <w:pStyle w:val="ListBullet2"/>
      </w:pPr>
      <w:r w:rsidRPr="003E745D">
        <w:t>how to create courses and grid references</w:t>
      </w:r>
    </w:p>
    <w:p w:rsidR="00000000" w:rsidRPr="003E745D" w:rsidP="003E745D">
      <w:pPr>
        <w:pStyle w:val="ListBullet2"/>
      </w:pPr>
      <w:r w:rsidRPr="003E745D">
        <w:t>accuracy and sources of errors</w:t>
      </w:r>
    </w:p>
    <w:p w:rsidR="00000000" w:rsidRPr="003E745D" w:rsidP="003E745D">
      <w:pPr>
        <w:pStyle w:val="ListBullet"/>
      </w:pPr>
      <w:r w:rsidRPr="003E745D">
        <w:t xml:space="preserve">different types of compasses used for waterway navigation, their features and factors which </w:t>
      </w:r>
      <w:r w:rsidRPr="003E745D">
        <w:t>affect accuracy</w:t>
      </w:r>
    </w:p>
    <w:p w:rsidR="00000000" w:rsidRPr="003E745D" w:rsidP="003E745D">
      <w:pPr>
        <w:pStyle w:val="ListBullet"/>
      </w:pPr>
      <w:r w:rsidRPr="003E745D">
        <w:t>for waterway environments, chart and compass techniques used to:</w:t>
      </w:r>
    </w:p>
    <w:p w:rsidR="00000000" w:rsidRPr="003E745D" w:rsidP="003E745D">
      <w:pPr>
        <w:pStyle w:val="ListBullet2"/>
      </w:pPr>
      <w:r w:rsidRPr="003E745D">
        <w:t>calculate grid, magnetic and true north bearings</w:t>
      </w:r>
    </w:p>
    <w:p w:rsidR="00000000" w:rsidRPr="003E745D" w:rsidP="003E745D">
      <w:pPr>
        <w:pStyle w:val="ListBullet2"/>
      </w:pPr>
      <w:r w:rsidRPr="003E745D">
        <w:t>measure distance on a chart</w:t>
      </w:r>
    </w:p>
    <w:p w:rsidR="00000000" w:rsidRPr="003E745D" w:rsidP="003E745D">
      <w:pPr>
        <w:pStyle w:val="ListBullet"/>
      </w:pPr>
      <w:r w:rsidRPr="003E745D">
        <w:t>techniques used to fix location and navigate waterways, and applicability to different craft and</w:t>
      </w:r>
      <w:r w:rsidRPr="003E745D">
        <w:t xml:space="preserve"> environments:</w:t>
      </w:r>
    </w:p>
    <w:p w:rsidR="00000000" w:rsidRPr="003E745D" w:rsidP="003E745D">
      <w:pPr>
        <w:pStyle w:val="ListBullet2"/>
      </w:pPr>
      <w:r w:rsidRPr="003E745D">
        <w:t>using chart, identifying natural landmarks and constructed features and determining distance travelled</w:t>
      </w:r>
    </w:p>
    <w:p w:rsidR="00000000" w:rsidRPr="003E745D" w:rsidP="003E745D">
      <w:pPr>
        <w:pStyle w:val="ListBullet2"/>
      </w:pPr>
      <w:r w:rsidRPr="003E745D">
        <w:t>using dead reckoning, taking into account environmental factors such as winds, tides, currents and estimated speed</w:t>
      </w:r>
    </w:p>
    <w:p w:rsidR="00000000" w:rsidRPr="003E745D" w:rsidP="003E745D">
      <w:pPr>
        <w:pStyle w:val="ListBullet2"/>
      </w:pPr>
      <w:r w:rsidRPr="003E745D">
        <w:t>using simultaneous bea</w:t>
      </w:r>
      <w:r w:rsidRPr="003E745D">
        <w:t>rings, transits of coastal features and by running fix</w:t>
      </w:r>
    </w:p>
    <w:p w:rsidR="00000000" w:rsidRPr="003E745D" w:rsidP="003E745D">
      <w:pPr>
        <w:pStyle w:val="ListBullet2"/>
      </w:pPr>
      <w:r w:rsidRPr="003E745D">
        <w:t>using GPS devices</w:t>
      </w:r>
    </w:p>
    <w:p w:rsidR="00000000" w:rsidRPr="003E745D" w:rsidP="003E745D">
      <w:pPr>
        <w:pStyle w:val="ListBullet"/>
      </w:pPr>
      <w:r w:rsidRPr="003E745D">
        <w:t>inclusions of navigation data sheets and their purpose:</w:t>
      </w:r>
    </w:p>
    <w:p w:rsidR="00000000" w:rsidRPr="003E745D" w:rsidP="003E745D">
      <w:pPr>
        <w:pStyle w:val="ListBullet2"/>
      </w:pPr>
      <w:r w:rsidRPr="003E745D">
        <w:t>grid reference points</w:t>
      </w:r>
    </w:p>
    <w:p w:rsidR="00000000" w:rsidRPr="003E745D" w:rsidP="003E745D">
      <w:pPr>
        <w:pStyle w:val="ListBullet2"/>
      </w:pPr>
      <w:r w:rsidRPr="003E745D">
        <w:t>grid and magnetic bearings</w:t>
      </w:r>
    </w:p>
    <w:p w:rsidR="00000000" w:rsidRPr="003E745D" w:rsidP="003E745D">
      <w:pPr>
        <w:pStyle w:val="ListBullet2"/>
      </w:pPr>
      <w:r w:rsidRPr="003E745D">
        <w:t>distances</w:t>
      </w:r>
    </w:p>
    <w:p w:rsidR="00000000" w:rsidRPr="003E745D" w:rsidP="003E745D">
      <w:pPr>
        <w:pStyle w:val="ListBullet2"/>
      </w:pPr>
      <w:r w:rsidRPr="003E745D">
        <w:t>estimated travelling times and times of arrival</w:t>
      </w:r>
    </w:p>
    <w:p w:rsidR="00000000" w:rsidRPr="003E745D" w:rsidP="003E745D">
      <w:pPr>
        <w:pStyle w:val="ListBullet2"/>
      </w:pPr>
      <w:r w:rsidRPr="003E745D">
        <w:t>identifiable features</w:t>
      </w:r>
    </w:p>
    <w:p w:rsidR="00000000" w:rsidRPr="003E745D" w:rsidP="003E745D">
      <w:pPr>
        <w:pStyle w:val="ListBullet2"/>
      </w:pPr>
      <w:r w:rsidRPr="003E745D">
        <w:t>escape routes</w:t>
      </w:r>
    </w:p>
    <w:p w:rsidR="00000000" w:rsidRPr="003E745D" w:rsidP="003E745D">
      <w:pPr>
        <w:pStyle w:val="ListBullet"/>
      </w:pPr>
      <w:r w:rsidRPr="003E745D">
        <w:t>types of navigational buoyage, how these assist with navigation and rules for complying with buoyage:</w:t>
      </w:r>
    </w:p>
    <w:p w:rsidR="00000000" w:rsidRPr="003E745D" w:rsidP="003E745D">
      <w:pPr>
        <w:pStyle w:val="ListBullet2"/>
      </w:pPr>
      <w:r w:rsidRPr="003E745D">
        <w:t>marks – buoys and beacons</w:t>
      </w:r>
    </w:p>
    <w:p w:rsidR="00000000" w:rsidRPr="003E745D" w:rsidP="003E745D">
      <w:pPr>
        <w:pStyle w:val="ListBullet2"/>
      </w:pPr>
      <w:r w:rsidRPr="003E745D">
        <w:t>zone signage</w:t>
      </w:r>
    </w:p>
    <w:p w:rsidR="00000000" w:rsidRPr="003E745D" w:rsidP="003E745D">
      <w:pPr>
        <w:pStyle w:val="ListBullet"/>
      </w:pPr>
      <w:r w:rsidRPr="003E745D">
        <w:t>how different types of navigational buoyage are distinguished by their speci</w:t>
      </w:r>
      <w:r w:rsidRPr="003E745D">
        <w:t>fic colour, shape and topmark including colours for:</w:t>
      </w:r>
    </w:p>
    <w:p w:rsidR="00000000" w:rsidRPr="003E745D" w:rsidP="003E745D">
      <w:pPr>
        <w:pStyle w:val="ListBullet2"/>
      </w:pPr>
      <w:r w:rsidRPr="003E745D">
        <w:t>lateral: port and starboard marks</w:t>
      </w:r>
    </w:p>
    <w:p w:rsidR="00000000" w:rsidRPr="003E745D" w:rsidP="003E745D">
      <w:pPr>
        <w:pStyle w:val="ListBullet2"/>
      </w:pPr>
      <w:r w:rsidRPr="003E745D">
        <w:t>cardinal marks</w:t>
      </w:r>
    </w:p>
    <w:p w:rsidR="00000000" w:rsidRPr="003E745D" w:rsidP="003E745D">
      <w:pPr>
        <w:pStyle w:val="ListBullet2"/>
      </w:pPr>
      <w:r w:rsidRPr="003E745D">
        <w:t>safe water marks</w:t>
      </w:r>
    </w:p>
    <w:p w:rsidR="00000000" w:rsidRPr="003E745D" w:rsidP="003E745D">
      <w:pPr>
        <w:pStyle w:val="ListBullet2"/>
      </w:pPr>
      <w:r w:rsidRPr="003E745D">
        <w:t>danger zone marks</w:t>
      </w:r>
    </w:p>
    <w:p w:rsidR="00000000" w:rsidRPr="003E745D" w:rsidP="003E745D">
      <w:pPr>
        <w:pStyle w:val="ListBullet2"/>
      </w:pPr>
      <w:r w:rsidRPr="003E745D">
        <w:t>special zone marks</w:t>
      </w:r>
    </w:p>
    <w:p w:rsidR="00000000" w:rsidRPr="003E745D" w:rsidP="003E745D">
      <w:pPr>
        <w:pStyle w:val="ListBullet2"/>
      </w:pPr>
      <w:r w:rsidRPr="003E745D">
        <w:t>flashing lights and patterns</w:t>
      </w:r>
    </w:p>
    <w:p w:rsidR="00000000" w:rsidRPr="003E745D" w:rsidP="003E745D">
      <w:pPr>
        <w:pStyle w:val="ListBullet"/>
      </w:pPr>
      <w:r w:rsidRPr="003E745D">
        <w:t>specific to the local state or territory:</w:t>
      </w:r>
    </w:p>
    <w:p w:rsidR="00000000" w:rsidRPr="003E745D" w:rsidP="003E745D">
      <w:pPr>
        <w:pStyle w:val="ListBullet2"/>
      </w:pPr>
      <w:r w:rsidRPr="003E745D">
        <w:t>categories of waterways de</w:t>
      </w:r>
      <w:r w:rsidRPr="003E745D">
        <w:t>termined by law and maritime authority:</w:t>
      </w:r>
    </w:p>
    <w:p w:rsidR="00000000" w:rsidRPr="003E745D" w:rsidP="003E745D">
      <w:pPr>
        <w:pStyle w:val="ListBullet3"/>
      </w:pPr>
      <w:r w:rsidRPr="003E745D">
        <w:t>description of waterways and limits</w:t>
      </w:r>
    </w:p>
    <w:p w:rsidR="00000000" w:rsidRPr="003E745D" w:rsidP="003E745D">
      <w:pPr>
        <w:pStyle w:val="ListBullet3"/>
      </w:pPr>
      <w:r w:rsidRPr="003E745D">
        <w:t>how to interpret basic limit charts issued by the local authority</w:t>
      </w:r>
    </w:p>
    <w:p w:rsidR="00000000" w:rsidRPr="003E745D" w:rsidP="003E745D">
      <w:pPr>
        <w:pStyle w:val="ListBullet3"/>
      </w:pPr>
      <w:r w:rsidRPr="003E745D">
        <w:t>safety equipment required for small craft within the limits, including V sheets and how these are used</w:t>
      </w:r>
    </w:p>
    <w:p w:rsidR="00000000" w:rsidRPr="003E745D" w:rsidP="003E745D">
      <w:pPr>
        <w:pStyle w:val="ListBullet3"/>
      </w:pPr>
      <w:r w:rsidRPr="003E745D">
        <w:t>life jackets required within the limits</w:t>
      </w:r>
    </w:p>
    <w:p w:rsidR="00000000" w:rsidRPr="003E745D" w:rsidP="003E745D">
      <w:pPr>
        <w:pStyle w:val="ListBullet2"/>
      </w:pPr>
      <w:r w:rsidRPr="003E745D">
        <w:t>rules specific to the operation of small watercraft:</w:t>
      </w:r>
    </w:p>
    <w:p w:rsidR="00000000" w:rsidRPr="003E745D" w:rsidP="003E745D">
      <w:pPr>
        <w:pStyle w:val="ListBullet3"/>
      </w:pPr>
      <w:r w:rsidRPr="003E745D">
        <w:t>give way rules – passing, crossing and overtaking powered and non-powered vessels</w:t>
      </w:r>
    </w:p>
    <w:p w:rsidR="00000000" w:rsidRPr="003E745D" w:rsidP="003E745D">
      <w:pPr>
        <w:pStyle w:val="ListBullet3"/>
      </w:pPr>
      <w:r w:rsidRPr="003E745D">
        <w:t>distance limitations (</w:t>
      </w:r>
      <w:r>
        <w:t>“</w:t>
      </w:r>
      <w:r w:rsidRPr="003E745D">
        <w:t>distance off</w:t>
      </w:r>
      <w:r>
        <w:t>”</w:t>
      </w:r>
      <w:r w:rsidRPr="003E745D">
        <w:t>) – rules for swimmers, designated swimming</w:t>
      </w:r>
      <w:r w:rsidRPr="003E745D">
        <w:t xml:space="preserve"> zones, dive flags, unpowered and powered vessels stationary or underway, moored or anchored vessels, built structures (bridges, jetties, navigation markers)</w:t>
      </w:r>
    </w:p>
    <w:p w:rsidR="00000000" w:rsidRPr="003E745D" w:rsidP="003E745D">
      <w:pPr>
        <w:pStyle w:val="ListBullet3"/>
      </w:pPr>
      <w:r w:rsidRPr="003E745D">
        <w:t xml:space="preserve">prohibited local areas – also called </w:t>
      </w:r>
      <w:r>
        <w:t>“</w:t>
      </w:r>
      <w:r w:rsidRPr="003E745D">
        <w:t>exclusion</w:t>
      </w:r>
      <w:r>
        <w:t>”</w:t>
      </w:r>
      <w:r w:rsidRPr="003E745D">
        <w:t xml:space="preserve"> and </w:t>
      </w:r>
      <w:r>
        <w:t>“</w:t>
      </w:r>
      <w:r w:rsidRPr="003E745D">
        <w:t>no go zones</w:t>
      </w:r>
      <w:r>
        <w:t>”</w:t>
      </w:r>
    </w:p>
    <w:p w:rsidR="00000000" w:rsidRPr="003E745D" w:rsidP="003E745D">
      <w:pPr>
        <w:pStyle w:val="ListBullet3"/>
      </w:pPr>
      <w:r w:rsidRPr="003E745D">
        <w:t>alcohol and drug restrictions</w:t>
      </w:r>
    </w:p>
    <w:p w:rsidR="00000000" w:rsidRPr="003E745D" w:rsidP="003E745D">
      <w:pPr>
        <w:pStyle w:val="ListBullet3"/>
      </w:pPr>
      <w:r w:rsidRPr="003E745D">
        <w:t>r</w:t>
      </w:r>
      <w:r w:rsidRPr="003E745D">
        <w:t>equirements for lights after sunset</w:t>
      </w:r>
    </w:p>
    <w:p w:rsidR="00000000" w:rsidRPr="003E745D" w:rsidP="003E745D">
      <w:pPr>
        <w:pStyle w:val="ListBullet3"/>
      </w:pPr>
      <w:r w:rsidRPr="003E745D">
        <w:t>incident reporting requirements including those for verbal and written reports.</w:t>
      </w:r>
    </w:p>
    <w:p w:rsidR="00000000" w:rsidRPr="003E745D" w:rsidP="003E745D">
      <w:pPr>
        <w:pStyle w:val="AllowPageBreak"/>
      </w:pPr>
    </w:p>
    <w:p w:rsidR="00000000" w:rsidRPr="003E745D" w:rsidP="003E745D">
      <w:pPr>
        <w:pStyle w:val="Heading1"/>
      </w:pPr>
      <w:bookmarkStart w:id="4" w:name="O_1040253"/>
      <w:bookmarkEnd w:id="4"/>
      <w:r w:rsidRPr="003E745D">
        <w:t>Assessment Conditions</w:t>
      </w:r>
    </w:p>
    <w:p w:rsidR="00000000" w:rsidRPr="003E745D" w:rsidP="00B840C6">
      <w:pPr>
        <w:pStyle w:val="BodyText"/>
      </w:pPr>
      <w:r w:rsidRPr="003E745D">
        <w:t>Navigation skills can be demonstrated on any type of waterway found within the particular region or</w:t>
      </w:r>
      <w:r w:rsidRPr="003E745D">
        <w:t xml:space="preserve"> locality. Inland rivers are not considered a waterway for the purposes of this unit.</w:t>
      </w:r>
    </w:p>
    <w:p w:rsidR="00000000" w:rsidRPr="003E745D" w:rsidP="00B840C6">
      <w:pPr>
        <w:pStyle w:val="BodyText"/>
      </w:pPr>
      <w:r w:rsidRPr="003E745D">
        <w:t>The following resources must be available to replicate industry conditions of operation:</w:t>
      </w:r>
    </w:p>
    <w:p w:rsidR="00000000" w:rsidRPr="003E745D" w:rsidP="003E745D">
      <w:pPr>
        <w:pStyle w:val="ListBullet"/>
      </w:pPr>
      <w:r w:rsidRPr="003E745D">
        <w:t>first aid equipment</w:t>
      </w:r>
    </w:p>
    <w:p w:rsidR="00000000" w:rsidRPr="003E745D" w:rsidP="003E745D">
      <w:pPr>
        <w:pStyle w:val="ListBullet"/>
      </w:pPr>
      <w:r w:rsidRPr="003E745D">
        <w:t>communication equipment for emergency response.</w:t>
      </w:r>
    </w:p>
    <w:p w:rsidR="00000000" w:rsidRPr="003E745D" w:rsidP="003E745D">
      <w:pPr>
        <w:pStyle w:val="BodyText"/>
      </w:pPr>
    </w:p>
    <w:p w:rsidR="00000000" w:rsidRPr="003E745D" w:rsidP="00B840C6">
      <w:pPr>
        <w:pStyle w:val="BodyText"/>
      </w:pPr>
      <w:r w:rsidRPr="003E745D">
        <w:t>Assessment must ensure use of:</w:t>
      </w:r>
    </w:p>
    <w:p w:rsidR="00000000" w:rsidRPr="003E745D" w:rsidP="003E745D">
      <w:pPr>
        <w:pStyle w:val="ListBullet"/>
      </w:pPr>
      <w:r w:rsidRPr="003E745D">
        <w:t>compasses</w:t>
      </w:r>
    </w:p>
    <w:p w:rsidR="00000000" w:rsidRPr="003E745D" w:rsidP="003E745D">
      <w:pPr>
        <w:pStyle w:val="ListBullet"/>
      </w:pPr>
      <w:r w:rsidRPr="003E745D">
        <w:t>equipment used to plot courses which can include:</w:t>
      </w:r>
    </w:p>
    <w:p w:rsidR="00000000" w:rsidRPr="003E745D" w:rsidP="003E745D">
      <w:pPr>
        <w:pStyle w:val="ListBullet2"/>
      </w:pPr>
      <w:r w:rsidRPr="003E745D">
        <w:t>scale measure</w:t>
      </w:r>
    </w:p>
    <w:p w:rsidR="00000000" w:rsidRPr="003E745D" w:rsidP="003E745D">
      <w:pPr>
        <w:pStyle w:val="ListBullet2"/>
      </w:pPr>
      <w:r w:rsidRPr="003E745D">
        <w:t>Portland square</w:t>
      </w:r>
    </w:p>
    <w:p w:rsidR="00000000" w:rsidRPr="003E745D" w:rsidP="003E745D">
      <w:pPr>
        <w:pStyle w:val="ListBullet2"/>
      </w:pPr>
      <w:r w:rsidRPr="003E745D">
        <w:t>parallel ruler</w:t>
      </w:r>
    </w:p>
    <w:p w:rsidR="00000000" w:rsidRPr="003E745D" w:rsidP="003E745D">
      <w:pPr>
        <w:pStyle w:val="ListBullet2"/>
      </w:pPr>
      <w:r w:rsidRPr="003E745D">
        <w:t>dividers</w:t>
      </w:r>
    </w:p>
    <w:p w:rsidR="00000000" w:rsidRPr="003E745D" w:rsidP="003E745D">
      <w:pPr>
        <w:pStyle w:val="ListBullet2"/>
      </w:pPr>
      <w:r w:rsidRPr="003E745D">
        <w:t>protractors</w:t>
      </w:r>
    </w:p>
    <w:p w:rsidR="00000000" w:rsidRPr="003E745D" w:rsidP="003E745D">
      <w:pPr>
        <w:pStyle w:val="ListBullet"/>
      </w:pPr>
      <w:r w:rsidRPr="003E745D">
        <w:t>global positioning system (GPS) devices</w:t>
      </w:r>
    </w:p>
    <w:p w:rsidR="00000000" w:rsidRPr="003E745D" w:rsidP="003E745D">
      <w:pPr>
        <w:pStyle w:val="ListBullet"/>
      </w:pPr>
      <w:r w:rsidRPr="003E745D">
        <w:t>activity plans</w:t>
      </w:r>
    </w:p>
    <w:p w:rsidR="00000000" w:rsidRPr="003E745D" w:rsidP="003E745D">
      <w:pPr>
        <w:pStyle w:val="ListBullet"/>
      </w:pPr>
      <w:r w:rsidRPr="003E745D">
        <w:t xml:space="preserve">waterway charts </w:t>
      </w:r>
    </w:p>
    <w:p w:rsidR="00000000" w:rsidRPr="003E745D" w:rsidP="003E745D">
      <w:pPr>
        <w:pStyle w:val="ListBullet"/>
      </w:pPr>
      <w:r w:rsidRPr="003E745D">
        <w:t>wave, wind, tide or current charts, as relevant to the type of waterway</w:t>
      </w:r>
    </w:p>
    <w:p w:rsidR="00000000" w:rsidRPr="003E745D" w:rsidP="003E745D">
      <w:pPr>
        <w:pStyle w:val="ListBullet"/>
      </w:pPr>
      <w:r w:rsidRPr="003E745D">
        <w:t>navigational warning notices</w:t>
      </w:r>
    </w:p>
    <w:p w:rsidR="00000000" w:rsidRPr="003E745D" w:rsidP="003E745D">
      <w:pPr>
        <w:pStyle w:val="ListBullet"/>
      </w:pPr>
      <w:r w:rsidRPr="003E745D">
        <w:t>template navigation data sheets</w:t>
      </w:r>
    </w:p>
    <w:p w:rsidR="00000000" w:rsidRPr="003E745D" w:rsidP="003E745D">
      <w:pPr>
        <w:pStyle w:val="ListBullet"/>
      </w:pPr>
      <w:r w:rsidRPr="003E745D">
        <w:t>boating guide issued by the local state or territory maritime authority.</w:t>
      </w:r>
    </w:p>
    <w:p w:rsidR="00000000" w:rsidRPr="003E745D" w:rsidP="003E745D">
      <w:pPr>
        <w:pStyle w:val="BodyText"/>
      </w:pPr>
    </w:p>
    <w:p w:rsidR="00000000" w:rsidRPr="003E745D" w:rsidP="00B840C6">
      <w:pPr>
        <w:pStyle w:val="BodyText"/>
      </w:pPr>
      <w:r w:rsidRPr="003E745D">
        <w:t>Assessors must satisfy the Standards for Register</w:t>
      </w:r>
      <w:r w:rsidRPr="003E745D">
        <w:t>ed Training Organisations requirements for assessors, and:</w:t>
      </w:r>
    </w:p>
    <w:p w:rsidR="00000000" w:rsidRPr="003E745D" w:rsidP="003E745D">
      <w:pPr>
        <w:pStyle w:val="ListBullet"/>
      </w:pPr>
      <w:r w:rsidRPr="003E745D">
        <w:t>have a collective period of at least three years’ experience with an organisation providing recreational programs where they have applied the skills and knowledge covered in this unit of competenc</w:t>
      </w:r>
      <w:r w:rsidRPr="003E745D">
        <w:t>y; the three years’ experience can incorporate full and or part time experience.</w:t>
      </w:r>
    </w:p>
    <w:p w:rsidR="00000000" w:rsidRPr="003E745D" w:rsidP="003E745D">
      <w:pPr>
        <w:pStyle w:val="AllowPageBreak"/>
      </w:pPr>
    </w:p>
    <w:p w:rsidR="00000000" w:rsidRPr="003E745D" w:rsidP="003E745D">
      <w:pPr>
        <w:pStyle w:val="Heading1"/>
      </w:pPr>
      <w:bookmarkStart w:id="5" w:name="O_1040256"/>
      <w:bookmarkEnd w:id="5"/>
      <w:r w:rsidRPr="003E745D">
        <w:t>Links</w:t>
      </w:r>
    </w:p>
    <w:p w:rsidR="00000000" w:rsidRPr="003E745D" w:rsidP="00B840C6">
      <w:pPr>
        <w:pStyle w:val="BodyText"/>
      </w:pPr>
      <w:r w:rsidRPr="003E745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444C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E745D" w:rsidP="003E745D"/>
    <w:sectPr w:rsidSect="003E74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5D" w:rsidRPr="00B840C6" w:rsidP="00B84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C6" w:rsidP="003E74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0C6" w:rsidP="003E74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40C6" w:rsidP="003E74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45D" w:rsidRPr="00B840C6" w:rsidP="00B84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C6" w:rsidRPr="002D2AF8" w:rsidP="003E74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SISOFLD005 Navigate waterway courses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840C6" w:rsidP="003E74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C4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FA3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EF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4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4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4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4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4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4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4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4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4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4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4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45D"/>
  </w:style>
  <w:style w:type="character" w:customStyle="1" w:styleId="Heading1Char">
    <w:name w:val="Heading 1 Char"/>
    <w:basedOn w:val="DefaultParagraphFont"/>
    <w:link w:val="Heading1"/>
    <w:rsid w:val="003E74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4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4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4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4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4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4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74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74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4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4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4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4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4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4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4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4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4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4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4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4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4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4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4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45D"/>
    <w:rPr>
      <w:b/>
      <w:spacing w:val="0"/>
    </w:rPr>
  </w:style>
  <w:style w:type="paragraph" w:customStyle="1" w:styleId="SuperTitle">
    <w:name w:val="SuperTitle"/>
    <w:basedOn w:val="Title"/>
    <w:rsid w:val="003E74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4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4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4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4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4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4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4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4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4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4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4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45D"/>
    <w:rPr>
      <w:i/>
    </w:rPr>
  </w:style>
  <w:style w:type="paragraph" w:styleId="Caption">
    <w:name w:val="caption"/>
    <w:basedOn w:val="BodyText"/>
    <w:next w:val="Normal"/>
    <w:qFormat/>
    <w:rsid w:val="003E74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4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4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45D"/>
  </w:style>
  <w:style w:type="paragraph" w:styleId="TableofFigures">
    <w:name w:val="table of figures"/>
    <w:basedOn w:val="Normal"/>
    <w:next w:val="Normal"/>
    <w:semiHidden/>
    <w:rsid w:val="003E74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4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745D"/>
    <w:rPr>
      <w:rFonts w:ascii="Wingdings" w:hAnsi="Wingdings"/>
    </w:rPr>
  </w:style>
  <w:style w:type="paragraph" w:customStyle="1" w:styleId="TableHeading">
    <w:name w:val="Table Heading"/>
    <w:basedOn w:val="HeadingBase"/>
    <w:rsid w:val="003E74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45D"/>
    <w:rPr>
      <w:color w:val="0033CC"/>
      <w:u w:val="none"/>
    </w:rPr>
  </w:style>
  <w:style w:type="paragraph" w:customStyle="1" w:styleId="BodyTextRight">
    <w:name w:val="Body Text Right"/>
    <w:basedOn w:val="BodyText"/>
    <w:rsid w:val="003E74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4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4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4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4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4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45D"/>
    <w:rPr>
      <w:sz w:val="32"/>
    </w:rPr>
  </w:style>
  <w:style w:type="paragraph" w:customStyle="1" w:styleId="HeadingProcedure">
    <w:name w:val="Heading Procedure"/>
    <w:basedOn w:val="HeadingBase"/>
    <w:next w:val="Normal"/>
    <w:rsid w:val="003E74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45D"/>
    <w:pPr>
      <w:spacing w:before="60" w:after="60"/>
    </w:pPr>
  </w:style>
  <w:style w:type="paragraph" w:styleId="ListContinue">
    <w:name w:val="List Continue"/>
    <w:basedOn w:val="List"/>
    <w:rsid w:val="003E745D"/>
    <w:pPr>
      <w:ind w:firstLine="0"/>
    </w:pPr>
  </w:style>
  <w:style w:type="paragraph" w:customStyle="1" w:styleId="ListNote">
    <w:name w:val="List Note"/>
    <w:basedOn w:val="List"/>
    <w:rsid w:val="003E74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4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4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45D"/>
    <w:rPr>
      <w:rFonts w:ascii="Courier New" w:hAnsi="Courier New"/>
    </w:rPr>
  </w:style>
  <w:style w:type="paragraph" w:customStyle="1" w:styleId="NoteBullet">
    <w:name w:val="Note Bullet"/>
    <w:basedOn w:val="Note"/>
    <w:rsid w:val="003E74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4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4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4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4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74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4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45D"/>
    <w:rPr>
      <w:b/>
      <w:smallCaps/>
    </w:rPr>
  </w:style>
  <w:style w:type="paragraph" w:customStyle="1" w:styleId="TableListNumber">
    <w:name w:val="Table List Number"/>
    <w:basedOn w:val="ListNumber"/>
    <w:rsid w:val="003E74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4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45D"/>
    <w:pPr>
      <w:numPr>
        <w:numId w:val="10"/>
      </w:numPr>
    </w:pPr>
  </w:style>
  <w:style w:type="paragraph" w:customStyle="1" w:styleId="ListAlpha2">
    <w:name w:val="List Alpha 2"/>
    <w:basedOn w:val="List2"/>
    <w:rsid w:val="003E745D"/>
    <w:pPr>
      <w:numPr>
        <w:numId w:val="9"/>
      </w:numPr>
    </w:pPr>
  </w:style>
  <w:style w:type="paragraph" w:styleId="List2">
    <w:name w:val="List 2"/>
    <w:basedOn w:val="BodyText"/>
    <w:rsid w:val="003E74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4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4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4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74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745D"/>
    <w:pPr>
      <w:numPr>
        <w:numId w:val="5"/>
      </w:numPr>
    </w:pPr>
  </w:style>
  <w:style w:type="paragraph" w:styleId="ListContinue2">
    <w:name w:val="List Continue 2"/>
    <w:basedOn w:val="List2"/>
    <w:rsid w:val="003E745D"/>
    <w:pPr>
      <w:ind w:firstLine="0"/>
    </w:pPr>
  </w:style>
  <w:style w:type="paragraph" w:styleId="ListContinue3">
    <w:name w:val="List Continue 3"/>
    <w:basedOn w:val="List3"/>
    <w:rsid w:val="003E745D"/>
    <w:pPr>
      <w:ind w:left="1021" w:firstLine="0"/>
    </w:pPr>
  </w:style>
  <w:style w:type="paragraph" w:styleId="ListContinue4">
    <w:name w:val="List Continue 4"/>
    <w:basedOn w:val="List4"/>
    <w:rsid w:val="003E745D"/>
    <w:pPr>
      <w:ind w:firstLine="0"/>
    </w:pPr>
  </w:style>
  <w:style w:type="paragraph" w:styleId="ListContinue5">
    <w:name w:val="List Continue 5"/>
    <w:basedOn w:val="List5"/>
    <w:rsid w:val="003E745D"/>
    <w:pPr>
      <w:ind w:firstLine="0"/>
    </w:pPr>
  </w:style>
  <w:style w:type="paragraph" w:styleId="ListNumber3">
    <w:name w:val="List Number 3"/>
    <w:basedOn w:val="List3"/>
    <w:rsid w:val="003E745D"/>
    <w:pPr>
      <w:numPr>
        <w:numId w:val="6"/>
      </w:numPr>
    </w:pPr>
  </w:style>
  <w:style w:type="paragraph" w:styleId="ListNumber4">
    <w:name w:val="List Number 4"/>
    <w:basedOn w:val="List4"/>
    <w:rsid w:val="003E745D"/>
    <w:pPr>
      <w:numPr>
        <w:numId w:val="7"/>
      </w:numPr>
    </w:pPr>
  </w:style>
  <w:style w:type="paragraph" w:styleId="ListNumber5">
    <w:name w:val="List Number 5"/>
    <w:basedOn w:val="List5"/>
    <w:rsid w:val="003E745D"/>
    <w:pPr>
      <w:numPr>
        <w:numId w:val="8"/>
      </w:numPr>
    </w:pPr>
  </w:style>
  <w:style w:type="paragraph" w:styleId="BlockText">
    <w:name w:val="Block Text"/>
    <w:basedOn w:val="Normal"/>
    <w:rsid w:val="003E74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4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45D"/>
    <w:rPr>
      <w:sz w:val="16"/>
      <w:vertAlign w:val="superscript"/>
    </w:rPr>
  </w:style>
  <w:style w:type="character" w:customStyle="1" w:styleId="Symbols">
    <w:name w:val="Symbols"/>
    <w:basedOn w:val="DefaultParagraphFont"/>
    <w:rsid w:val="003E745D"/>
    <w:rPr>
      <w:rFonts w:ascii="Symbol" w:hAnsi="Symbol"/>
    </w:rPr>
  </w:style>
  <w:style w:type="character" w:customStyle="1" w:styleId="MenuOptions">
    <w:name w:val="Menu Options"/>
    <w:basedOn w:val="DefaultParagraphFont"/>
    <w:rsid w:val="003E74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45D"/>
    <w:rPr>
      <w:b/>
    </w:rPr>
  </w:style>
  <w:style w:type="character" w:customStyle="1" w:styleId="Underlined">
    <w:name w:val="Underlined"/>
    <w:basedOn w:val="DefaultParagraphFont"/>
    <w:rsid w:val="003E745D"/>
    <w:rPr>
      <w:u w:val="single"/>
    </w:rPr>
  </w:style>
  <w:style w:type="paragraph" w:customStyle="1" w:styleId="TableBodyTextRight">
    <w:name w:val="Table Body Text Right"/>
    <w:basedOn w:val="TableBodyText"/>
    <w:rsid w:val="003E74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45D"/>
    <w:rPr>
      <w:sz w:val="18"/>
    </w:rPr>
  </w:style>
  <w:style w:type="paragraph" w:customStyle="1" w:styleId="BodySmallRight">
    <w:name w:val="Body Small Right"/>
    <w:basedOn w:val="BodyTextRight"/>
    <w:rsid w:val="003E745D"/>
    <w:rPr>
      <w:sz w:val="18"/>
      <w:szCs w:val="18"/>
    </w:rPr>
  </w:style>
  <w:style w:type="paragraph" w:customStyle="1" w:styleId="MarginEdition">
    <w:name w:val="Margin Edition"/>
    <w:basedOn w:val="MarginNote"/>
    <w:rsid w:val="003E74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45D"/>
    <w:rPr>
      <w:sz w:val="2"/>
      <w:szCs w:val="2"/>
    </w:rPr>
  </w:style>
  <w:style w:type="character" w:customStyle="1" w:styleId="Small">
    <w:name w:val="Small"/>
    <w:basedOn w:val="DefaultParagraphFont"/>
    <w:rsid w:val="003E745D"/>
    <w:rPr>
      <w:sz w:val="16"/>
    </w:rPr>
  </w:style>
  <w:style w:type="paragraph" w:customStyle="1" w:styleId="WideTable">
    <w:name w:val="Wide Table"/>
    <w:basedOn w:val="Normal"/>
    <w:rsid w:val="003E74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45D"/>
  </w:style>
  <w:style w:type="paragraph" w:styleId="Quote">
    <w:name w:val="Quote"/>
    <w:basedOn w:val="Heading1"/>
    <w:link w:val="QuoteChar"/>
    <w:qFormat/>
    <w:rsid w:val="003E74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4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45D"/>
    <w:pPr>
      <w:pageBreakBefore/>
    </w:pPr>
  </w:style>
  <w:style w:type="paragraph" w:customStyle="1" w:styleId="Border">
    <w:name w:val="Border"/>
    <w:basedOn w:val="Normal"/>
    <w:qFormat/>
    <w:rsid w:val="003E74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4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4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4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4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4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4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4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4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45D"/>
    <w:rPr>
      <w:u w:val="single"/>
    </w:rPr>
  </w:style>
  <w:style w:type="character" w:customStyle="1" w:styleId="BoldandItalics">
    <w:name w:val="Bold and Italics"/>
    <w:qFormat/>
    <w:rsid w:val="003E745D"/>
    <w:rPr>
      <w:b/>
      <w:i/>
      <w:u w:val="none"/>
    </w:rPr>
  </w:style>
  <w:style w:type="paragraph" w:styleId="BalloonText">
    <w:name w:val="Balloon Text"/>
    <w:basedOn w:val="Normal"/>
    <w:link w:val="BalloonTextChar"/>
    <w:rsid w:val="003E7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4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4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4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4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4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45D"/>
    <w:pPr>
      <w:spacing w:before="0" w:after="0"/>
    </w:pPr>
  </w:style>
  <w:style w:type="paragraph" w:customStyle="1" w:styleId="BodyTextBold">
    <w:name w:val="Body Text Bold"/>
    <w:basedOn w:val="BodyText"/>
    <w:qFormat/>
    <w:rsid w:val="003E745D"/>
    <w:rPr>
      <w:b/>
    </w:rPr>
  </w:style>
  <w:style w:type="character" w:styleId="Hyperlink">
    <w:name w:val="Hyperlink"/>
    <w:basedOn w:val="DefaultParagraphFont"/>
    <w:uiPriority w:val="99"/>
    <w:unhideWhenUsed/>
    <w:rsid w:val="00B84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5271</Characters>
  <Application>Microsoft Office Word</Application>
  <DocSecurity>0</DocSecurity>
  <Lines>142</Lines>
  <Paragraphs>124</Paragraphs>
  <ScaleCrop>false</ScaleCrop>
  <Company>Author-it Software Corporation Ltd.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SISOFLD005 Navigate waterway courses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