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5D5" w:rsidP="00095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SISOFLD003 Select, set up and operate a temporary or overnight site</w:t>
      </w:r>
      <w:r>
        <w:fldChar w:fldCharType="end"/>
      </w:r>
    </w:p>
    <w:p w:rsidR="000955D5" w:rsidP="000955D5">
      <w:pPr>
        <w:pStyle w:val="Version"/>
        <w:sectPr w:rsidSect="005F1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0FD" w:rsidP="005F10FD">
      <w:pPr>
        <w:pStyle w:val="SuperHeading"/>
      </w:pPr>
      <w:r w:rsidRPr="005F10FD">
        <w:t>SISOFLD003 Select, set up and operate a temporary or overnight site</w:t>
      </w:r>
    </w:p>
    <w:p w:rsidR="00000000" w:rsidRPr="005F10FD" w:rsidP="005F10FD">
      <w:pPr>
        <w:pStyle w:val="Heading1"/>
      </w:pPr>
      <w:bookmarkStart w:id="1" w:name="O_1040202"/>
      <w:bookmarkEnd w:id="1"/>
      <w:r w:rsidRPr="005F10FD">
        <w:t>Modification History</w:t>
      </w:r>
    </w:p>
    <w:p w:rsidR="00000000" w:rsidRPr="005F10FD" w:rsidP="000955D5">
      <w:pPr>
        <w:pStyle w:val="BodyText"/>
      </w:pPr>
      <w:r w:rsidRPr="005F10FD">
        <w:t>Not applicable.</w:t>
      </w:r>
    </w:p>
    <w:p w:rsidR="00000000" w:rsidRPr="005F10FD" w:rsidP="005F10FD">
      <w:pPr>
        <w:pStyle w:val="Heading1"/>
      </w:pPr>
      <w:bookmarkStart w:id="2" w:name="O_1040203"/>
      <w:bookmarkEnd w:id="2"/>
      <w:r w:rsidRPr="005F10FD">
        <w:t>Application</w:t>
      </w:r>
    </w:p>
    <w:p w:rsidR="00000000" w:rsidRPr="005F10FD" w:rsidP="000955D5">
      <w:pPr>
        <w:pStyle w:val="BodyText"/>
      </w:pPr>
      <w:r w:rsidRPr="005F10FD">
        <w:t>This unit describes the pe</w:t>
      </w:r>
      <w:r w:rsidRPr="005F10FD">
        <w:t>rformance outcomes, skills and knowledge required to select, set up, operate and dismantle a temporary or overnight site used during any type of outdoor recreation activity. Temporary sites include those used for rest and meal stops, and overnight camping.</w:t>
      </w:r>
      <w:r w:rsidRPr="005F10FD">
        <w:t xml:space="preserve"> It requires the ability to pre-plan operational logistics for sites including menu planning for participants.</w:t>
      </w:r>
    </w:p>
    <w:p w:rsidR="00000000" w:rsidRPr="005F10FD" w:rsidP="000955D5">
      <w:pPr>
        <w:pStyle w:val="BodyText"/>
      </w:pPr>
      <w:r w:rsidRPr="005F10FD">
        <w:t>This unit applies to any type of organisation that delivers outdoor recreation activities including commercial, not-for-profit and government or</w:t>
      </w:r>
      <w:r w:rsidRPr="005F10FD">
        <w:t>ganisations.</w:t>
      </w:r>
    </w:p>
    <w:p w:rsidR="00000000" w:rsidRPr="005F10FD" w:rsidP="000955D5">
      <w:pPr>
        <w:pStyle w:val="BodyText"/>
      </w:pPr>
      <w:r w:rsidRPr="005F10FD">
        <w:t>It applies to leaders and support staff who work independently in the field using discretion and judgement to manage operational logistics and risk.</w:t>
      </w:r>
    </w:p>
    <w:p w:rsidR="000955D5" w:rsidP="000955D5">
      <w:pPr>
        <w:pStyle w:val="BodyText"/>
      </w:pPr>
      <w:r w:rsidRPr="005F10FD">
        <w:t xml:space="preserve">No occupational licensing, certification or specific legislative requirements apply to this </w:t>
      </w:r>
      <w:r w:rsidRPr="005F10FD">
        <w:t>unit at the time of publication.</w:t>
      </w:r>
    </w:p>
    <w:p w:rsidR="00000000" w:rsidRPr="005F10FD" w:rsidP="005F10FD">
      <w:pPr>
        <w:pStyle w:val="Heading1"/>
      </w:pPr>
      <w:bookmarkStart w:id="3" w:name="O_1040204"/>
      <w:bookmarkEnd w:id="3"/>
      <w:r w:rsidRPr="005F10FD">
        <w:t>Pre-requisite Unit</w:t>
      </w:r>
    </w:p>
    <w:p w:rsidR="00000000" w:rsidRPr="005F10FD" w:rsidP="000955D5">
      <w:pPr>
        <w:pStyle w:val="BodyText"/>
      </w:pPr>
      <w:r w:rsidRPr="005F10FD">
        <w:t xml:space="preserve">Nil </w:t>
      </w:r>
    </w:p>
    <w:p w:rsidR="00000000" w:rsidRPr="005F10FD" w:rsidP="005F10FD">
      <w:pPr>
        <w:pStyle w:val="Heading1"/>
      </w:pPr>
      <w:bookmarkStart w:id="4" w:name="O_1040205"/>
      <w:bookmarkEnd w:id="4"/>
      <w:r w:rsidRPr="005F10FD">
        <w:t>Competency Field</w:t>
      </w:r>
    </w:p>
    <w:p w:rsidR="00000000" w:rsidRPr="005F10FD" w:rsidP="000955D5">
      <w:pPr>
        <w:pStyle w:val="BodyText"/>
      </w:pPr>
      <w:r w:rsidRPr="005F10FD">
        <w:t>Field Operations</w:t>
      </w:r>
    </w:p>
    <w:p w:rsidR="00000000" w:rsidRPr="005F10FD" w:rsidP="005F10FD">
      <w:pPr>
        <w:pStyle w:val="Heading1"/>
      </w:pPr>
      <w:bookmarkStart w:id="5" w:name="O_1040206"/>
      <w:bookmarkEnd w:id="5"/>
      <w:r w:rsidRPr="005F10FD">
        <w:t>Unit Sector</w:t>
      </w:r>
    </w:p>
    <w:p w:rsidR="00000000" w:rsidRPr="005F10FD" w:rsidP="000955D5">
      <w:pPr>
        <w:pStyle w:val="BodyText"/>
      </w:pPr>
      <w:r w:rsidRPr="005F10FD">
        <w:t>Outdoor Recreation</w:t>
      </w:r>
    </w:p>
    <w:p w:rsidR="00000000" w:rsidRPr="005F10FD" w:rsidP="005F10FD">
      <w:pPr>
        <w:pStyle w:val="Heading1"/>
      </w:pPr>
      <w:bookmarkStart w:id="6" w:name="O_1040207"/>
      <w:bookmarkEnd w:id="6"/>
      <w:r w:rsidRPr="005F10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BodyText"/>
            </w:pPr>
            <w:r w:rsidRPr="005F10F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rPr>
                <w:rStyle w:val="SpecialBold"/>
              </w:rPr>
              <w:t>PERFORMANCE</w:t>
            </w:r>
            <w:r w:rsidRPr="005F10FD">
              <w:t xml:space="preserve"> </w:t>
            </w:r>
            <w:r w:rsidRPr="005F10FD">
              <w:rPr>
                <w:rStyle w:val="SpecialBold"/>
              </w:rPr>
              <w:t>CR</w:t>
            </w:r>
            <w:r w:rsidRPr="005F10FD">
              <w:rPr>
                <w:rStyle w:val="SpecialBold"/>
              </w:rPr>
              <w:t>ITERIA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BodyText"/>
            </w:pPr>
            <w:r w:rsidRPr="005F10F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"/>
              <w:rPr>
                <w:lang w:val="en-NZ"/>
              </w:rPr>
            </w:pPr>
            <w:r w:rsidRPr="005F10FD">
              <w:t>1.</w:t>
            </w:r>
            <w:r w:rsidRPr="005F10FD">
              <w:tab/>
              <w:t>Select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2"/>
            </w:pPr>
            <w:r w:rsidRPr="005F10FD">
              <w:t>1.1.</w:t>
            </w:r>
            <w:r w:rsidRPr="005F10FD">
              <w:tab/>
            </w:r>
            <w:r w:rsidRPr="005F10FD">
              <w:t>Obtain information to determine preferences, expectations and needs of participants that relate to food and shelter.</w:t>
            </w:r>
          </w:p>
          <w:p w:rsidR="00000000" w:rsidRPr="005F10FD" w:rsidP="005F10FD">
            <w:pPr>
              <w:pStyle w:val="List2"/>
            </w:pPr>
            <w:r w:rsidRPr="005F10FD">
              <w:t>1.2.</w:t>
            </w:r>
            <w:r w:rsidRPr="005F10FD">
              <w:tab/>
              <w:t>Obtain information on available sites within operational zone of outdoor recreation activities.</w:t>
            </w:r>
          </w:p>
          <w:p w:rsidR="00000000" w:rsidRPr="005F10FD" w:rsidP="005F10FD">
            <w:pPr>
              <w:pStyle w:val="List2"/>
            </w:pPr>
            <w:r w:rsidRPr="005F10FD">
              <w:t>1.3.</w:t>
            </w:r>
            <w:r w:rsidRPr="005F10FD">
              <w:tab/>
              <w:t>Pre-select and book site, if requ</w:t>
            </w:r>
            <w:r w:rsidRPr="005F10FD">
              <w:t>ired, to meet participant needs and operational requirements of activity.</w:t>
            </w:r>
          </w:p>
          <w:p w:rsidR="00000000" w:rsidP="005F10FD">
            <w:pPr>
              <w:pStyle w:val="List2"/>
              <w:rPr>
                <w:lang w:val="en-NZ"/>
              </w:rPr>
            </w:pPr>
            <w:r w:rsidRPr="005F10FD">
              <w:t>1.4.</w:t>
            </w:r>
            <w:r w:rsidRPr="005F10FD">
              <w:tab/>
              <w:t>Where no designated area exists, select site for comfort, safety, minimal environmental impact and in compliance with land management requirements.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"/>
              <w:rPr>
                <w:lang w:val="en-NZ"/>
              </w:rPr>
            </w:pPr>
            <w:r w:rsidRPr="005F10FD">
              <w:t>2.</w:t>
            </w:r>
            <w:r w:rsidRPr="005F10FD">
              <w:tab/>
              <w:t>Plan outdoor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2"/>
            </w:pPr>
            <w:r w:rsidRPr="005F10FD">
              <w:t>2.1.</w:t>
            </w:r>
            <w:r w:rsidRPr="005F10FD">
              <w:tab/>
            </w:r>
            <w:r w:rsidRPr="005F10FD">
              <w:t>Plan nutritionally-balanced menus, taking account of activity and participant factors.</w:t>
            </w:r>
          </w:p>
          <w:p w:rsidR="00000000" w:rsidRPr="005F10FD" w:rsidP="005F10FD">
            <w:pPr>
              <w:pStyle w:val="List2"/>
            </w:pPr>
            <w:r w:rsidRPr="005F10FD">
              <w:t>2.2.</w:t>
            </w:r>
            <w:r w:rsidRPr="005F10FD">
              <w:tab/>
              <w:t>Identify special requests and ensure special meals are provided for those with special dietary requirements.</w:t>
            </w:r>
          </w:p>
          <w:p w:rsidR="00000000" w:rsidP="005F10FD">
            <w:pPr>
              <w:pStyle w:val="List2"/>
              <w:rPr>
                <w:lang w:val="en-NZ"/>
              </w:rPr>
            </w:pPr>
            <w:r w:rsidRPr="005F10FD">
              <w:t>2.3.</w:t>
            </w:r>
            <w:r w:rsidRPr="005F10FD">
              <w:tab/>
              <w:t xml:space="preserve">Identify food safety hazards involved in storing, </w:t>
            </w:r>
            <w:r w:rsidRPr="005F10FD">
              <w:t>preparing and serving planned meals; assess risks, and take action to eliminate or minimise them.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"/>
              <w:rPr>
                <w:lang w:val="en-NZ"/>
              </w:rPr>
            </w:pPr>
            <w:r w:rsidRPr="005F10FD">
              <w:t>3.</w:t>
            </w:r>
            <w:r w:rsidRPr="005F10FD">
              <w:tab/>
              <w:t>Select and pack equipment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2"/>
            </w:pPr>
            <w:r w:rsidRPr="005F10FD">
              <w:t>3.1.</w:t>
            </w:r>
            <w:r w:rsidRPr="005F10FD">
              <w:tab/>
              <w:t>Select catering equipment according to food preparation and service requirements.</w:t>
            </w:r>
          </w:p>
          <w:p w:rsidR="00000000" w:rsidRPr="005F10FD" w:rsidP="005F10FD">
            <w:pPr>
              <w:pStyle w:val="List2"/>
            </w:pPr>
            <w:r w:rsidRPr="005F10FD">
              <w:t>3.2.</w:t>
            </w:r>
            <w:r w:rsidRPr="005F10FD">
              <w:tab/>
              <w:t>Select shelter equipm</w:t>
            </w:r>
            <w:r w:rsidRPr="005F10FD">
              <w:t>ent to meet participant needs and anticipated weather conditions.</w:t>
            </w:r>
          </w:p>
          <w:p w:rsidR="00000000" w:rsidRPr="005F10FD" w:rsidP="005F10FD">
            <w:pPr>
              <w:pStyle w:val="List2"/>
            </w:pPr>
            <w:r w:rsidRPr="005F10FD">
              <w:t>3.3.</w:t>
            </w:r>
            <w:r w:rsidRPr="005F10FD">
              <w:tab/>
              <w:t>Obtain food, beverage, water and other resources to meet requirements for the stay.</w:t>
            </w:r>
          </w:p>
          <w:p w:rsidR="00000000" w:rsidRPr="005F10FD" w:rsidP="005F10FD">
            <w:pPr>
              <w:pStyle w:val="List2"/>
            </w:pPr>
            <w:r w:rsidRPr="005F10FD">
              <w:t>3.4.</w:t>
            </w:r>
            <w:r w:rsidRPr="005F10FD">
              <w:tab/>
              <w:t>Complete pre-departure safety and serviceability checks on equipment.</w:t>
            </w:r>
          </w:p>
          <w:p w:rsidR="00000000" w:rsidP="005F10FD">
            <w:pPr>
              <w:pStyle w:val="List2"/>
              <w:rPr>
                <w:lang w:val="en-NZ"/>
              </w:rPr>
            </w:pPr>
            <w:r w:rsidRPr="005F10FD">
              <w:t>3.5.</w:t>
            </w:r>
            <w:r w:rsidRPr="005F10FD">
              <w:tab/>
              <w:t>Pack equipment and re</w:t>
            </w:r>
            <w:r w:rsidRPr="005F10FD">
              <w:t>sources according to route terrain, perishability of food, and access requirements during activity.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"/>
              <w:rPr>
                <w:lang w:val="en-NZ"/>
              </w:rPr>
            </w:pPr>
            <w:r w:rsidRPr="005F10FD">
              <w:t>4.</w:t>
            </w:r>
            <w:r w:rsidRPr="005F10FD">
              <w:tab/>
              <w:t>Set up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2"/>
            </w:pPr>
            <w:r w:rsidRPr="005F10FD">
              <w:t>4.1.</w:t>
            </w:r>
            <w:r w:rsidRPr="005F10FD">
              <w:tab/>
              <w:t>Assess site, identify hazards and take measures to minimise risk of injury.</w:t>
            </w:r>
          </w:p>
          <w:p w:rsidR="00000000" w:rsidRPr="005F10FD" w:rsidP="005F10FD">
            <w:pPr>
              <w:pStyle w:val="List2"/>
            </w:pPr>
            <w:r w:rsidRPr="005F10FD">
              <w:t>4.2.</w:t>
            </w:r>
            <w:r w:rsidRPr="005F10FD">
              <w:tab/>
              <w:t>Identify sources of supplementary natural water and t</w:t>
            </w:r>
            <w:r w:rsidRPr="005F10FD">
              <w:t>reat, as required, for human consumption.</w:t>
            </w:r>
          </w:p>
          <w:p w:rsidR="00000000" w:rsidRPr="005F10FD" w:rsidP="005F10FD">
            <w:pPr>
              <w:pStyle w:val="List2"/>
            </w:pPr>
            <w:r w:rsidRPr="005F10FD">
              <w:t>4.3.</w:t>
            </w:r>
            <w:r w:rsidRPr="005F10FD">
              <w:tab/>
              <w:t>Set up site facilities for shelter, catering, and waste disposal according to land management requirements for minimal environmental impact.</w:t>
            </w:r>
          </w:p>
          <w:p w:rsidR="00000000" w:rsidP="005F10FD">
            <w:pPr>
              <w:pStyle w:val="List2"/>
              <w:rPr>
                <w:lang w:val="en-NZ"/>
              </w:rPr>
            </w:pPr>
            <w:r w:rsidRPr="005F10FD">
              <w:t>4.4.</w:t>
            </w:r>
            <w:r w:rsidRPr="005F10FD">
              <w:tab/>
              <w:t>Arrange shelter appropriate for prevailing weather and conditio</w:t>
            </w:r>
            <w:r w:rsidRPr="005F10FD">
              <w:t>ns and to ensure comfort and safety.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"/>
              <w:rPr>
                <w:lang w:val="en-NZ"/>
              </w:rPr>
            </w:pPr>
            <w:r w:rsidRPr="005F10FD">
              <w:t>5.</w:t>
            </w:r>
            <w:r w:rsidRPr="005F10FD">
              <w:tab/>
              <w:t>Operate and dismantle temporary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2"/>
            </w:pPr>
            <w:r w:rsidRPr="005F10FD">
              <w:t>5.1.</w:t>
            </w:r>
            <w:r w:rsidRPr="005F10FD">
              <w:tab/>
              <w:t>Brief participants on site behaviour, safe zones, boundaries, waste disposal and sanitation practices.</w:t>
            </w:r>
          </w:p>
          <w:p w:rsidR="00000000" w:rsidRPr="005F10FD" w:rsidP="005F10FD">
            <w:pPr>
              <w:pStyle w:val="List2"/>
            </w:pPr>
            <w:r w:rsidRPr="005F10FD">
              <w:t>5.2.</w:t>
            </w:r>
            <w:r w:rsidRPr="005F10FD">
              <w:tab/>
            </w:r>
            <w:r w:rsidRPr="005F10FD">
              <w:t xml:space="preserve">Prepare and serve food using safe and hygienic food </w:t>
            </w:r>
            <w:r w:rsidRPr="005F10FD">
              <w:t>preparation and handling practices.</w:t>
            </w:r>
          </w:p>
          <w:p w:rsidR="00000000" w:rsidRPr="005F10FD" w:rsidP="005F10FD">
            <w:pPr>
              <w:pStyle w:val="List2"/>
            </w:pPr>
            <w:r w:rsidRPr="005F10FD">
              <w:t>5.3.</w:t>
            </w:r>
            <w:r w:rsidRPr="005F10FD">
              <w:tab/>
              <w:t>Operate temporary site equipment, monitor and assist participants’ use to maintain comfort, safety and hygiene.</w:t>
            </w:r>
          </w:p>
          <w:p w:rsidR="00000000" w:rsidRPr="005F10FD" w:rsidP="005F10FD">
            <w:pPr>
              <w:pStyle w:val="List2"/>
            </w:pPr>
            <w:r w:rsidRPr="005F10FD">
              <w:t>5.4.</w:t>
            </w:r>
            <w:r w:rsidRPr="005F10FD">
              <w:tab/>
              <w:t>Clean, dismantle, pack and store equipment and</w:t>
            </w:r>
            <w:r w:rsidRPr="005F10FD">
              <w:t xml:space="preserve"> resources.</w:t>
            </w:r>
          </w:p>
          <w:p w:rsidR="00000000" w:rsidRPr="005F10FD" w:rsidP="005F10FD">
            <w:pPr>
              <w:pStyle w:val="List2"/>
            </w:pPr>
            <w:r w:rsidRPr="005F10FD">
              <w:t>5.5.</w:t>
            </w:r>
            <w:r w:rsidRPr="005F10FD">
              <w:tab/>
              <w:t>Remove waste from site where disposal facilities are unavailable.</w:t>
            </w:r>
          </w:p>
          <w:p w:rsidR="00000000" w:rsidRPr="005F10FD" w:rsidP="005F10FD">
            <w:pPr>
              <w:pStyle w:val="List2"/>
            </w:pPr>
            <w:r w:rsidRPr="005F10FD">
              <w:t>5.6.</w:t>
            </w:r>
            <w:r w:rsidRPr="005F10FD">
              <w:tab/>
              <w:t>Leave site in original or improved condition; note and report any site problems to relevant personnel or authorities.</w:t>
            </w:r>
          </w:p>
        </w:tc>
      </w:tr>
    </w:tbl>
    <w:p w:rsidR="000955D5" w:rsidP="005F10FD">
      <w:pPr>
        <w:pStyle w:val="List2"/>
      </w:pPr>
    </w:p>
    <w:p w:rsidR="000955D5" w:rsidP="005F10FD">
      <w:pPr>
        <w:pStyle w:val="List2"/>
      </w:pPr>
    </w:p>
    <w:p w:rsidR="00000000" w:rsidRPr="005F10FD" w:rsidP="005F10FD">
      <w:pPr>
        <w:pStyle w:val="Heading1"/>
      </w:pPr>
      <w:bookmarkStart w:id="7" w:name="O_1040208"/>
      <w:bookmarkEnd w:id="7"/>
      <w:r w:rsidRPr="005F10F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rPr>
                <w:rStyle w:val="Emphasis"/>
              </w:rPr>
              <w:t>Foundation</w:t>
            </w:r>
            <w:r w:rsidRPr="005F10FD">
              <w:rPr>
                <w:rStyle w:val="Emphasis"/>
              </w:rPr>
              <w:t xml:space="preserve"> skills essential to performance in this unit, but not explicit in the performance criteria are listed here, along with a brief context statement.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BodyText"/>
            </w:pPr>
            <w:r w:rsidRPr="005F10F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rPr>
                <w:rStyle w:val="SpecialBold"/>
              </w:rPr>
              <w:t>DESCRIPTION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Bullet"/>
              <w:rPr>
                <w:lang w:val="en-NZ"/>
              </w:rPr>
            </w:pPr>
            <w:r w:rsidRPr="005F10FD">
              <w:t>interpret sometimes unfamiliar and potentially complex information about participant characteristics and land management requirements.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Bullet"/>
              <w:rPr>
                <w:lang w:val="en-NZ"/>
              </w:rPr>
            </w:pPr>
            <w:r w:rsidRPr="005F10FD">
              <w:t>use fundamental sentence structure to complete pre-departure safety and serviceability forms that re</w:t>
            </w:r>
            <w:r w:rsidRPr="005F10FD">
              <w:t>quire factual information.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Bullet"/>
            </w:pPr>
            <w:r w:rsidRPr="005F10FD">
              <w:t>provide clear and unambiguous instructions to participants using language and terms easily understood</w:t>
            </w:r>
          </w:p>
          <w:p w:rsidR="00000000" w:rsidP="005F10FD">
            <w:pPr>
              <w:pStyle w:val="ListBullet"/>
              <w:rPr>
                <w:lang w:val="en-NZ"/>
              </w:rPr>
            </w:pPr>
            <w:r w:rsidRPr="005F10FD">
              <w:t>ask open and closed probe questions and actively listen to determine participants’</w:t>
            </w:r>
            <w:r w:rsidRPr="005F10FD">
              <w:t xml:space="preserve"> understanding of instructions.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ListBullet"/>
              <w:rPr>
                <w:lang w:val="en-NZ"/>
              </w:rPr>
            </w:pPr>
            <w:r w:rsidRPr="005F10FD">
              <w:t>calculate and load correct quantities of equipment and resources.</w:t>
            </w:r>
          </w:p>
        </w:tc>
      </w:tr>
      <w:tr w:rsidTr="005F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FD">
            <w:pPr>
              <w:pStyle w:val="BodyText"/>
              <w:rPr>
                <w:lang w:val="en-NZ"/>
              </w:rPr>
            </w:pPr>
            <w:r w:rsidRPr="005F10F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FD" w:rsidP="005F10FD">
            <w:pPr>
              <w:pStyle w:val="ListBullet"/>
            </w:pPr>
            <w:r w:rsidRPr="005F10FD">
              <w:t>pro-actively and cooperatively work within teams of activity leaders and support staff to organise logistics, solv</w:t>
            </w:r>
            <w:r w:rsidRPr="005F10FD">
              <w:t>e operational problems and deliver a quality experience to participants.</w:t>
            </w:r>
          </w:p>
        </w:tc>
      </w:tr>
    </w:tbl>
    <w:p w:rsidR="00000000" w:rsidRPr="005F10FD" w:rsidP="005F10FD">
      <w:pPr>
        <w:pStyle w:val="BodyText"/>
      </w:pPr>
    </w:p>
    <w:p w:rsidR="00000000" w:rsidRPr="005F10FD" w:rsidP="005F10FD">
      <w:pPr>
        <w:pStyle w:val="AllowPageBreak"/>
      </w:pPr>
    </w:p>
    <w:p w:rsidR="00000000" w:rsidRPr="005F10FD" w:rsidP="005F10FD">
      <w:pPr>
        <w:pStyle w:val="Heading1"/>
      </w:pPr>
      <w:bookmarkStart w:id="8" w:name="O_1040210"/>
      <w:bookmarkEnd w:id="8"/>
      <w:r w:rsidRPr="005F10FD">
        <w:t>Unit Mapping Information</w:t>
      </w:r>
    </w:p>
    <w:p w:rsidR="00000000" w:rsidRPr="005F10FD" w:rsidP="000955D5">
      <w:pPr>
        <w:pStyle w:val="BodyText"/>
      </w:pPr>
      <w:r w:rsidRPr="005F10FD">
        <w:t>No equivalent unit.</w:t>
      </w:r>
    </w:p>
    <w:p w:rsidR="00000000" w:rsidRPr="005F10FD" w:rsidP="005F10FD">
      <w:pPr>
        <w:pStyle w:val="Heading1"/>
      </w:pPr>
      <w:bookmarkStart w:id="9" w:name="O_1040217"/>
      <w:bookmarkEnd w:id="9"/>
      <w:r w:rsidRPr="005F10FD">
        <w:t>Links</w:t>
      </w:r>
    </w:p>
    <w:p w:rsidR="00000000" w:rsidRPr="005F10FD" w:rsidP="000955D5">
      <w:pPr>
        <w:pStyle w:val="BodyText"/>
      </w:pPr>
      <w:r w:rsidRPr="005F10F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46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10FD" w:rsidP="005F10FD"/>
    <w:sectPr w:rsidSect="005F10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FD" w:rsidRPr="000955D5" w:rsidP="00095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D5" w:rsidP="005F1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5D5" w:rsidP="005F1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55D5" w:rsidP="005F1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0FD" w:rsidRPr="000955D5" w:rsidP="00095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D5" w:rsidRPr="002D2AF8" w:rsidP="005F1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SISOFLD003 Select, set up and operate a temporary or overnight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955D5" w:rsidP="005F1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47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486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0FD"/>
  </w:style>
  <w:style w:type="character" w:customStyle="1" w:styleId="Heading1Char">
    <w:name w:val="Heading 1 Char"/>
    <w:basedOn w:val="DefaultParagraphFont"/>
    <w:link w:val="Heading1"/>
    <w:rsid w:val="005F1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0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10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0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0FD"/>
    <w:rPr>
      <w:b/>
      <w:spacing w:val="0"/>
    </w:rPr>
  </w:style>
  <w:style w:type="character" w:styleId="Emphasis">
    <w:name w:val="Emphasis"/>
    <w:basedOn w:val="DefaultParagraphFont"/>
    <w:qFormat/>
    <w:rsid w:val="005F10FD"/>
    <w:rPr>
      <w:i/>
    </w:rPr>
  </w:style>
  <w:style w:type="paragraph" w:customStyle="1" w:styleId="SuperHeading">
    <w:name w:val="SuperHeading"/>
    <w:basedOn w:val="Normal"/>
    <w:rsid w:val="005F1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10F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F1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0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1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0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0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0FD"/>
  </w:style>
  <w:style w:type="paragraph" w:styleId="TableofFigures">
    <w:name w:val="table of figures"/>
    <w:basedOn w:val="Normal"/>
    <w:next w:val="Normal"/>
    <w:semiHidden/>
    <w:rsid w:val="005F1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0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0FD"/>
    <w:rPr>
      <w:rFonts w:ascii="Wingdings" w:hAnsi="Wingdings"/>
    </w:rPr>
  </w:style>
  <w:style w:type="paragraph" w:customStyle="1" w:styleId="TableHeading">
    <w:name w:val="Table Heading"/>
    <w:basedOn w:val="HeadingBase"/>
    <w:rsid w:val="005F1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0FD"/>
    <w:rPr>
      <w:color w:val="0033CC"/>
      <w:u w:val="none"/>
    </w:rPr>
  </w:style>
  <w:style w:type="paragraph" w:customStyle="1" w:styleId="BodyTextRight">
    <w:name w:val="Body Text Right"/>
    <w:basedOn w:val="BodyText"/>
    <w:rsid w:val="005F1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0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0FD"/>
    <w:rPr>
      <w:sz w:val="32"/>
    </w:rPr>
  </w:style>
  <w:style w:type="paragraph" w:customStyle="1" w:styleId="HeadingProcedure">
    <w:name w:val="Heading Procedure"/>
    <w:basedOn w:val="HeadingBase"/>
    <w:next w:val="Normal"/>
    <w:rsid w:val="005F1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0FD"/>
    <w:pPr>
      <w:spacing w:before="60" w:after="60"/>
    </w:pPr>
  </w:style>
  <w:style w:type="paragraph" w:styleId="ListContinue">
    <w:name w:val="List Continue"/>
    <w:basedOn w:val="List"/>
    <w:rsid w:val="005F10FD"/>
    <w:pPr>
      <w:ind w:firstLine="0"/>
    </w:pPr>
  </w:style>
  <w:style w:type="paragraph" w:customStyle="1" w:styleId="ListNote">
    <w:name w:val="List Note"/>
    <w:basedOn w:val="List"/>
    <w:rsid w:val="005F1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0FD"/>
    <w:rPr>
      <w:rFonts w:ascii="Courier New" w:hAnsi="Courier New"/>
    </w:rPr>
  </w:style>
  <w:style w:type="paragraph" w:customStyle="1" w:styleId="NoteBullet">
    <w:name w:val="Note Bullet"/>
    <w:basedOn w:val="Note"/>
    <w:rsid w:val="005F1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0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0FD"/>
    <w:rPr>
      <w:b/>
      <w:smallCaps/>
    </w:rPr>
  </w:style>
  <w:style w:type="paragraph" w:customStyle="1" w:styleId="TableListNumber">
    <w:name w:val="Table List Number"/>
    <w:basedOn w:val="ListNumber"/>
    <w:rsid w:val="005F1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0FD"/>
    <w:pPr>
      <w:numPr>
        <w:numId w:val="8"/>
      </w:numPr>
    </w:pPr>
  </w:style>
  <w:style w:type="paragraph" w:customStyle="1" w:styleId="ListAlpha2">
    <w:name w:val="List Alpha 2"/>
    <w:basedOn w:val="List2"/>
    <w:rsid w:val="005F10FD"/>
    <w:pPr>
      <w:numPr>
        <w:numId w:val="7"/>
      </w:numPr>
    </w:pPr>
  </w:style>
  <w:style w:type="paragraph" w:styleId="List3">
    <w:name w:val="List 3"/>
    <w:basedOn w:val="BodyText"/>
    <w:rsid w:val="005F1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0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0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0FD"/>
    <w:pPr>
      <w:numPr>
        <w:numId w:val="3"/>
      </w:numPr>
    </w:pPr>
  </w:style>
  <w:style w:type="paragraph" w:styleId="ListContinue2">
    <w:name w:val="List Continue 2"/>
    <w:basedOn w:val="List2"/>
    <w:rsid w:val="005F10FD"/>
    <w:pPr>
      <w:ind w:firstLine="0"/>
    </w:pPr>
  </w:style>
  <w:style w:type="paragraph" w:styleId="ListContinue3">
    <w:name w:val="List Continue 3"/>
    <w:basedOn w:val="List3"/>
    <w:rsid w:val="005F10FD"/>
    <w:pPr>
      <w:ind w:left="1021" w:firstLine="0"/>
    </w:pPr>
  </w:style>
  <w:style w:type="paragraph" w:styleId="ListContinue4">
    <w:name w:val="List Continue 4"/>
    <w:basedOn w:val="List4"/>
    <w:rsid w:val="005F10FD"/>
    <w:pPr>
      <w:ind w:firstLine="0"/>
    </w:pPr>
  </w:style>
  <w:style w:type="paragraph" w:styleId="ListContinue5">
    <w:name w:val="List Continue 5"/>
    <w:basedOn w:val="List5"/>
    <w:rsid w:val="005F10FD"/>
    <w:pPr>
      <w:ind w:firstLine="0"/>
    </w:pPr>
  </w:style>
  <w:style w:type="paragraph" w:styleId="ListNumber3">
    <w:name w:val="List Number 3"/>
    <w:basedOn w:val="List3"/>
    <w:rsid w:val="005F10FD"/>
    <w:pPr>
      <w:numPr>
        <w:numId w:val="4"/>
      </w:numPr>
    </w:pPr>
  </w:style>
  <w:style w:type="paragraph" w:styleId="ListNumber4">
    <w:name w:val="List Number 4"/>
    <w:basedOn w:val="List4"/>
    <w:rsid w:val="005F10FD"/>
    <w:pPr>
      <w:numPr>
        <w:numId w:val="5"/>
      </w:numPr>
    </w:pPr>
  </w:style>
  <w:style w:type="paragraph" w:styleId="ListNumber5">
    <w:name w:val="List Number 5"/>
    <w:basedOn w:val="List5"/>
    <w:rsid w:val="005F10FD"/>
    <w:pPr>
      <w:numPr>
        <w:numId w:val="6"/>
      </w:numPr>
    </w:pPr>
  </w:style>
  <w:style w:type="paragraph" w:styleId="BlockText">
    <w:name w:val="Block Text"/>
    <w:basedOn w:val="Normal"/>
    <w:rsid w:val="005F1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0FD"/>
    <w:rPr>
      <w:sz w:val="16"/>
      <w:vertAlign w:val="superscript"/>
    </w:rPr>
  </w:style>
  <w:style w:type="character" w:customStyle="1" w:styleId="Symbols">
    <w:name w:val="Symbols"/>
    <w:basedOn w:val="DefaultParagraphFont"/>
    <w:rsid w:val="005F10FD"/>
    <w:rPr>
      <w:rFonts w:ascii="Symbol" w:hAnsi="Symbol"/>
    </w:rPr>
  </w:style>
  <w:style w:type="character" w:customStyle="1" w:styleId="MenuOptions">
    <w:name w:val="Menu Options"/>
    <w:basedOn w:val="DefaultParagraphFont"/>
    <w:rsid w:val="005F1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0FD"/>
    <w:rPr>
      <w:b/>
    </w:rPr>
  </w:style>
  <w:style w:type="character" w:customStyle="1" w:styleId="Underlined">
    <w:name w:val="Underlined"/>
    <w:basedOn w:val="DefaultParagraphFont"/>
    <w:rsid w:val="005F10FD"/>
    <w:rPr>
      <w:u w:val="single"/>
    </w:rPr>
  </w:style>
  <w:style w:type="paragraph" w:customStyle="1" w:styleId="TableBodyTextRight">
    <w:name w:val="Table Body Text Right"/>
    <w:basedOn w:val="TableBodyText"/>
    <w:rsid w:val="005F1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0FD"/>
    <w:rPr>
      <w:sz w:val="18"/>
    </w:rPr>
  </w:style>
  <w:style w:type="paragraph" w:customStyle="1" w:styleId="BodySmallRight">
    <w:name w:val="Body Small Right"/>
    <w:basedOn w:val="BodyTextRight"/>
    <w:rsid w:val="005F10FD"/>
    <w:rPr>
      <w:sz w:val="18"/>
      <w:szCs w:val="18"/>
    </w:rPr>
  </w:style>
  <w:style w:type="paragraph" w:customStyle="1" w:styleId="MarginEdition">
    <w:name w:val="Margin Edition"/>
    <w:basedOn w:val="MarginNote"/>
    <w:rsid w:val="005F1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0FD"/>
    <w:rPr>
      <w:sz w:val="2"/>
      <w:szCs w:val="2"/>
    </w:rPr>
  </w:style>
  <w:style w:type="character" w:customStyle="1" w:styleId="Small">
    <w:name w:val="Small"/>
    <w:basedOn w:val="DefaultParagraphFont"/>
    <w:rsid w:val="005F10FD"/>
    <w:rPr>
      <w:sz w:val="16"/>
    </w:rPr>
  </w:style>
  <w:style w:type="paragraph" w:customStyle="1" w:styleId="WideTable">
    <w:name w:val="Wide Table"/>
    <w:basedOn w:val="Normal"/>
    <w:rsid w:val="005F1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0FD"/>
  </w:style>
  <w:style w:type="paragraph" w:styleId="Quote">
    <w:name w:val="Quote"/>
    <w:basedOn w:val="Heading1"/>
    <w:link w:val="QuoteChar"/>
    <w:qFormat/>
    <w:rsid w:val="005F1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0FD"/>
    <w:pPr>
      <w:pageBreakBefore/>
    </w:pPr>
  </w:style>
  <w:style w:type="paragraph" w:customStyle="1" w:styleId="Border">
    <w:name w:val="Border"/>
    <w:basedOn w:val="Normal"/>
    <w:qFormat/>
    <w:rsid w:val="005F1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0FD"/>
    <w:rPr>
      <w:u w:val="single"/>
    </w:rPr>
  </w:style>
  <w:style w:type="character" w:customStyle="1" w:styleId="BoldandItalics">
    <w:name w:val="Bold and Italics"/>
    <w:qFormat/>
    <w:rsid w:val="005F10FD"/>
    <w:rPr>
      <w:b/>
      <w:i/>
      <w:u w:val="none"/>
    </w:rPr>
  </w:style>
  <w:style w:type="paragraph" w:styleId="BalloonText">
    <w:name w:val="Balloon Text"/>
    <w:basedOn w:val="Normal"/>
    <w:link w:val="BalloonTextChar"/>
    <w:rsid w:val="005F1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0FD"/>
    <w:pPr>
      <w:spacing w:before="0" w:after="0"/>
    </w:pPr>
  </w:style>
  <w:style w:type="paragraph" w:customStyle="1" w:styleId="BodyTextBold">
    <w:name w:val="Body Text Bold"/>
    <w:basedOn w:val="BodyText"/>
    <w:qFormat/>
    <w:rsid w:val="005F10FD"/>
    <w:rPr>
      <w:b/>
    </w:rPr>
  </w:style>
  <w:style w:type="character" w:styleId="Hyperlink">
    <w:name w:val="Hyperlink"/>
    <w:basedOn w:val="DefaultParagraphFont"/>
    <w:uiPriority w:val="99"/>
    <w:unhideWhenUsed/>
    <w:rsid w:val="00095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4471</Characters>
  <Application>Microsoft Office Word</Application>
  <DocSecurity>0</DocSecurity>
  <Lines>144</Lines>
  <Paragraphs>79</Paragraphs>
  <ScaleCrop>false</ScaleCrop>
  <Company>Author-it Software Corporation Ltd.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SISOFLD003 Select, set up and operate a temporary or overnight 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