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822" w:rsidP="00D62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SISOEQU012 Assess horses for sport or recreational performance</w:t>
      </w:r>
      <w:r>
        <w:fldChar w:fldCharType="end"/>
      </w:r>
    </w:p>
    <w:p w:rsidR="00D62822" w:rsidP="00D62822">
      <w:pPr>
        <w:pStyle w:val="Version"/>
        <w:sectPr w:rsidSect="003F2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268" w:rsidP="003F2268">
      <w:pPr>
        <w:pStyle w:val="SuperHeading"/>
      </w:pPr>
      <w:r w:rsidRPr="003F2268">
        <w:t>SISOEQU012 As</w:t>
      </w:r>
      <w:r w:rsidRPr="003F2268">
        <w:t>sess horses for sport or recreational performance</w:t>
      </w:r>
    </w:p>
    <w:p w:rsidR="00000000" w:rsidRPr="003F2268" w:rsidP="003F2268">
      <w:pPr>
        <w:pStyle w:val="Heading1"/>
      </w:pPr>
      <w:bookmarkStart w:id="1" w:name="O_963272"/>
      <w:bookmarkEnd w:id="1"/>
      <w:r w:rsidRPr="003F2268">
        <w:t>Modification History</w:t>
      </w:r>
    </w:p>
    <w:p w:rsidR="00000000" w:rsidRPr="003F2268" w:rsidP="00D62822">
      <w:pPr>
        <w:pStyle w:val="BodyText"/>
      </w:pPr>
      <w:r w:rsidRPr="003F2268">
        <w:t>Not applicable.</w:t>
      </w:r>
    </w:p>
    <w:p w:rsidR="00000000" w:rsidRPr="003F2268" w:rsidP="003F2268">
      <w:pPr>
        <w:pStyle w:val="Heading1"/>
      </w:pPr>
      <w:bookmarkStart w:id="2" w:name="O_963273"/>
      <w:bookmarkEnd w:id="2"/>
      <w:r w:rsidRPr="003F2268">
        <w:t>Application</w:t>
      </w:r>
    </w:p>
    <w:p w:rsidR="00000000" w:rsidRPr="003F2268" w:rsidP="00D62822">
      <w:pPr>
        <w:pStyle w:val="BodyText"/>
      </w:pPr>
      <w:r w:rsidRPr="003F2268">
        <w:t>This unit describes the performance outcomes, skills and knowledge required to assess horses for their potential to perform effectively in equestrian sport or recreational riding programs. It requires a fundamental knowledge of horse anatomy and physiology</w:t>
      </w:r>
      <w:r w:rsidRPr="003F2268">
        <w:t xml:space="preserve"> and the impacts of conformation on horse performance.</w:t>
      </w:r>
    </w:p>
    <w:p w:rsidR="00000000" w:rsidRPr="003F2268" w:rsidP="00D62822">
      <w:pPr>
        <w:pStyle w:val="BodyText"/>
      </w:pPr>
      <w:r w:rsidRPr="003F2268">
        <w:t>This unit applies to a range of organisations involved in equestrian sport, instructional and recreational riding programs. It applies to experienced senior staff who work autonomously but in consultat</w:t>
      </w:r>
      <w:r w:rsidRPr="003F2268">
        <w:t>ion with others to acquire, condition and train horses for programs. This can include trainers, guides, trail bosses, instructors and coaches.</w:t>
      </w:r>
    </w:p>
    <w:p w:rsidR="00000000" w:rsidRPr="003F2268" w:rsidP="00D62822">
      <w:pPr>
        <w:pStyle w:val="BodyText"/>
      </w:pPr>
      <w:r w:rsidRPr="003F2268">
        <w:t>No occupational licensing, certification or specific legislative requirements apply to this unit at the time of p</w:t>
      </w:r>
      <w:r w:rsidRPr="003F2268">
        <w:t>ublication.</w:t>
      </w:r>
    </w:p>
    <w:p w:rsidR="00000000" w:rsidRPr="003F2268" w:rsidP="003F2268">
      <w:pPr>
        <w:pStyle w:val="Heading1"/>
      </w:pPr>
      <w:bookmarkStart w:id="3" w:name="O_963274"/>
      <w:bookmarkEnd w:id="3"/>
      <w:r w:rsidRPr="003F2268">
        <w:t>Pre-requisite Unit</w:t>
      </w:r>
    </w:p>
    <w:p w:rsidR="00000000" w:rsidRPr="003F2268" w:rsidP="00D62822">
      <w:pPr>
        <w:pStyle w:val="List"/>
      </w:pPr>
      <w:r w:rsidRPr="003F2268">
        <w:t>SISOEQU001 Handle horses</w:t>
      </w:r>
    </w:p>
    <w:p w:rsidR="00D62822" w:rsidP="00D62822">
      <w:pPr>
        <w:pStyle w:val="List"/>
      </w:pPr>
      <w:r w:rsidRPr="003F2268">
        <w:t>SISOEQU010 Identify hazards, assess and control safety risks for horse handling and riding activities</w:t>
      </w:r>
    </w:p>
    <w:p w:rsidR="00D62822" w:rsidP="003F2268">
      <w:pPr>
        <w:pStyle w:val="BodyText"/>
      </w:pPr>
    </w:p>
    <w:p w:rsidR="00000000" w:rsidRPr="003F2268" w:rsidP="003F2268">
      <w:pPr>
        <w:pStyle w:val="Heading1"/>
      </w:pPr>
      <w:bookmarkStart w:id="4" w:name="O_963275"/>
      <w:bookmarkEnd w:id="4"/>
      <w:r w:rsidRPr="003F2268">
        <w:t>Competency Field</w:t>
      </w:r>
    </w:p>
    <w:p w:rsidR="00000000" w:rsidRPr="003F2268" w:rsidP="00D62822">
      <w:pPr>
        <w:pStyle w:val="BodyText"/>
      </w:pPr>
      <w:r w:rsidRPr="003F2268">
        <w:t>Equine</w:t>
      </w:r>
    </w:p>
    <w:p w:rsidR="00000000" w:rsidRPr="003F2268" w:rsidP="003F2268">
      <w:pPr>
        <w:pStyle w:val="Heading1"/>
      </w:pPr>
      <w:bookmarkStart w:id="5" w:name="O_963276"/>
      <w:bookmarkEnd w:id="5"/>
      <w:r w:rsidRPr="003F2268">
        <w:t>Unit Sector</w:t>
      </w:r>
    </w:p>
    <w:p w:rsidR="00000000" w:rsidRPr="003F2268" w:rsidP="00D62822">
      <w:pPr>
        <w:pStyle w:val="BodyText"/>
      </w:pPr>
      <w:r w:rsidRPr="003F2268">
        <w:t>Outdoor Re</w:t>
      </w:r>
      <w:r w:rsidRPr="003F2268">
        <w:t>creation</w:t>
      </w:r>
    </w:p>
    <w:p w:rsidR="00000000" w:rsidRPr="003F2268" w:rsidP="003F2268">
      <w:pPr>
        <w:pStyle w:val="Heading1"/>
      </w:pPr>
      <w:bookmarkStart w:id="6" w:name="O_963277"/>
      <w:bookmarkEnd w:id="6"/>
      <w:r w:rsidRPr="003F22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68" w:rsidP="003F2268">
            <w:pPr>
              <w:pStyle w:val="BodyText"/>
            </w:pPr>
            <w:r w:rsidRPr="003F22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rPr>
                <w:rStyle w:val="SpecialBold"/>
              </w:rPr>
              <w:t>PERFORMANCE</w:t>
            </w:r>
            <w:r w:rsidRPr="003F2268">
              <w:t xml:space="preserve"> </w:t>
            </w:r>
            <w:r w:rsidRPr="003F2268">
              <w:rPr>
                <w:rStyle w:val="SpecialBold"/>
              </w:rPr>
              <w:t>CRITERIA</w:t>
            </w:r>
          </w:p>
        </w:tc>
      </w:tr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Performance criteria describe the performance needed to demonstrate achievement of the element.</w:t>
            </w:r>
          </w:p>
        </w:tc>
      </w:tr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 xml:space="preserve">1. Identify the impact of conformation on horse </w:t>
            </w:r>
            <w:r w:rsidRPr="003F2268">
              <w:t>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68" w:rsidP="003F2268">
            <w:pPr>
              <w:pStyle w:val="BodyText"/>
            </w:pPr>
            <w:r w:rsidRPr="003F2268">
              <w:t xml:space="preserve">1.1. Identify the functions of the respiratory, circulatory, musculoskeletal, digestive, nervous and reproductive systems in </w:t>
            </w:r>
            <w:r w:rsidRPr="003F2268">
              <w:t>horse performance.</w:t>
            </w:r>
          </w:p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1.2. Identify connection between horse conformation</w:t>
            </w:r>
            <w:r w:rsidRPr="003F2268">
              <w:t>, performance and soundness.</w:t>
            </w:r>
          </w:p>
        </w:tc>
      </w:tr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2. Assess horse suitability for intended use.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68" w:rsidP="003F2268">
            <w:pPr>
              <w:pStyle w:val="BodyText"/>
            </w:pPr>
            <w:r w:rsidRPr="003F2268">
              <w:t>2.1. Identify intended sport or recreational use and performance requirements of horses.</w:t>
            </w:r>
          </w:p>
          <w:p w:rsidR="00000000" w:rsidRPr="003F2268" w:rsidP="003F2268">
            <w:pPr>
              <w:pStyle w:val="BodyText"/>
            </w:pPr>
            <w:r w:rsidRPr="003F2268">
              <w:t>2.2. Use safe practices and follow organisational safety procedures during horse assessment</w:t>
            </w:r>
            <w:r w:rsidRPr="003F2268">
              <w:t xml:space="preserve"> to avoid injury to self, others and horse.</w:t>
            </w:r>
          </w:p>
          <w:p w:rsidR="00000000" w:rsidRPr="003F2268" w:rsidP="003F2268">
            <w:pPr>
              <w:pStyle w:val="BodyText"/>
            </w:pPr>
            <w:r w:rsidRPr="003F2268">
              <w:t>2.3. Examine horses for functional conformation and observe movement.</w:t>
            </w:r>
          </w:p>
          <w:p w:rsidR="00000000" w:rsidRPr="003F2268" w:rsidP="003F2268">
            <w:pPr>
              <w:pStyle w:val="BodyText"/>
            </w:pPr>
            <w:r w:rsidRPr="003F2268">
              <w:t>2.4. Identify functional conformation faults and potential to affect performance of horses.</w:t>
            </w:r>
          </w:p>
          <w:p w:rsidR="00000000" w:rsidRPr="003F2268" w:rsidP="003F2268">
            <w:pPr>
              <w:pStyle w:val="BodyText"/>
            </w:pPr>
            <w:r w:rsidRPr="003F2268">
              <w:t>2.5. Assess suitability of individual horses for different sport or recreational uses according to their conformation and movement.</w:t>
            </w:r>
          </w:p>
          <w:p w:rsidR="00000000" w:rsidRPr="003F2268" w:rsidP="003F2268">
            <w:pPr>
              <w:pStyle w:val="BodyText"/>
            </w:pPr>
            <w:r w:rsidRPr="003F2268">
              <w:t>2.6. Evaluate and complete written reports on performance potential for intended sport or recreational use.</w:t>
            </w:r>
          </w:p>
        </w:tc>
      </w:tr>
    </w:tbl>
    <w:p w:rsidR="00D62822" w:rsidP="003F2268">
      <w:pPr>
        <w:pStyle w:val="BodyText"/>
      </w:pPr>
    </w:p>
    <w:p w:rsidR="00D62822" w:rsidP="003F2268">
      <w:pPr>
        <w:pStyle w:val="BodyText"/>
      </w:pPr>
    </w:p>
    <w:p w:rsidR="00000000" w:rsidRPr="003F2268" w:rsidP="003F2268">
      <w:pPr>
        <w:pStyle w:val="Heading1"/>
      </w:pPr>
      <w:bookmarkStart w:id="7" w:name="O_963278"/>
      <w:bookmarkEnd w:id="7"/>
      <w:r w:rsidRPr="003F22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Foundation skills essential to performance in this unit, but not explicit in the performance criteria are listed here, along with a brief context statement.</w:t>
            </w:r>
          </w:p>
        </w:tc>
      </w:tr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68" w:rsidP="003F2268">
            <w:pPr>
              <w:pStyle w:val="BodyText"/>
            </w:pPr>
            <w:r w:rsidRPr="003F22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rPr>
                <w:rStyle w:val="SpecialBold"/>
              </w:rPr>
              <w:t>DESCRIPTION</w:t>
            </w:r>
          </w:p>
        </w:tc>
      </w:tr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ListBullet"/>
              <w:rPr>
                <w:lang w:val="en-NZ"/>
              </w:rPr>
            </w:pPr>
            <w:r w:rsidRPr="003F2268">
              <w:t>interpret detailed familiar organisational procedures for assessment of horse performance.</w:t>
            </w:r>
          </w:p>
        </w:tc>
      </w:tr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ListBullet"/>
              <w:rPr>
                <w:lang w:val="en-NZ"/>
              </w:rPr>
            </w:pPr>
            <w:r w:rsidRPr="003F2268">
              <w:t>develop reports on horse assessments containing factual and conceptual information using correct terminology to describe anatomy, physiology and</w:t>
            </w:r>
            <w:r w:rsidRPr="003F2268">
              <w:t xml:space="preserve"> condition.</w:t>
            </w:r>
          </w:p>
        </w:tc>
      </w:tr>
      <w:tr w:rsidTr="00D62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8">
            <w:pPr>
              <w:pStyle w:val="BodyText"/>
              <w:rPr>
                <w:lang w:val="en-NZ"/>
              </w:rPr>
            </w:pPr>
            <w:r w:rsidRPr="003F226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68" w:rsidP="003F2268">
            <w:pPr>
              <w:pStyle w:val="ListBullet"/>
            </w:pPr>
            <w:r w:rsidRPr="003F2268">
              <w:t>provide unambiguous descriptions of horse conformation issues using complex anatomical and physiological terminology.</w:t>
            </w:r>
          </w:p>
        </w:tc>
      </w:tr>
    </w:tbl>
    <w:p w:rsidR="00D62822" w:rsidP="003F2268">
      <w:pPr>
        <w:pStyle w:val="BodyText"/>
      </w:pPr>
    </w:p>
    <w:p w:rsidR="00D62822" w:rsidP="003F2268">
      <w:pPr>
        <w:pStyle w:val="BodyText"/>
      </w:pPr>
    </w:p>
    <w:p w:rsidR="00000000" w:rsidRPr="003F2268" w:rsidP="003F2268">
      <w:pPr>
        <w:pStyle w:val="Heading1"/>
      </w:pPr>
      <w:bookmarkStart w:id="8" w:name="O_963280"/>
      <w:bookmarkEnd w:id="8"/>
      <w:r w:rsidRPr="003F2268">
        <w:t>Unit Mapping Information</w:t>
      </w:r>
    </w:p>
    <w:p w:rsidR="00000000" w:rsidRPr="003F2268" w:rsidP="00D62822">
      <w:pPr>
        <w:pStyle w:val="BodyText"/>
      </w:pPr>
      <w:r w:rsidRPr="003F2268">
        <w:t>No equivalent unit.</w:t>
      </w:r>
    </w:p>
    <w:p w:rsidR="00000000" w:rsidRPr="003F2268" w:rsidP="003F2268">
      <w:pPr>
        <w:pStyle w:val="Heading1"/>
      </w:pPr>
      <w:bookmarkStart w:id="9" w:name="O_963287"/>
      <w:bookmarkEnd w:id="9"/>
      <w:r w:rsidRPr="003F2268">
        <w:t>Links</w:t>
      </w:r>
    </w:p>
    <w:p w:rsidR="00000000" w:rsidRPr="003F2268" w:rsidP="00D62822">
      <w:pPr>
        <w:pStyle w:val="BodyText"/>
      </w:pPr>
      <w:r w:rsidRPr="003F226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A09F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F2268" w:rsidP="003F2268"/>
    <w:sectPr w:rsidSect="003F2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8" w:rsidRPr="00D62822" w:rsidP="00D62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22" w:rsidP="003F2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822" w:rsidP="003F2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2822" w:rsidP="003F2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268" w:rsidRPr="00D62822" w:rsidP="00D62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22" w:rsidRPr="002D2AF8" w:rsidP="003F2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SISOEQU012 Assess horses for sport or recreational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62822" w:rsidP="003F2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202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87B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268"/>
  </w:style>
  <w:style w:type="character" w:customStyle="1" w:styleId="Heading1Char">
    <w:name w:val="Heading 1 Char"/>
    <w:basedOn w:val="DefaultParagraphFont"/>
    <w:link w:val="Heading1"/>
    <w:rsid w:val="003F2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2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268"/>
    <w:rPr>
      <w:b/>
      <w:spacing w:val="0"/>
    </w:rPr>
  </w:style>
  <w:style w:type="paragraph" w:customStyle="1" w:styleId="SuperHeading">
    <w:name w:val="SuperHeading"/>
    <w:basedOn w:val="Normal"/>
    <w:rsid w:val="003F2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2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268"/>
    <w:rPr>
      <w:i/>
    </w:rPr>
  </w:style>
  <w:style w:type="paragraph" w:styleId="Caption">
    <w:name w:val="caption"/>
    <w:basedOn w:val="BodyText"/>
    <w:next w:val="Normal"/>
    <w:qFormat/>
    <w:rsid w:val="003F2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268"/>
  </w:style>
  <w:style w:type="paragraph" w:styleId="TableofFigures">
    <w:name w:val="table of figures"/>
    <w:basedOn w:val="Normal"/>
    <w:next w:val="Normal"/>
    <w:semiHidden/>
    <w:rsid w:val="003F2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2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268"/>
    <w:rPr>
      <w:rFonts w:ascii="Wingdings" w:hAnsi="Wingdings"/>
    </w:rPr>
  </w:style>
  <w:style w:type="paragraph" w:customStyle="1" w:styleId="TableHeading">
    <w:name w:val="Table Heading"/>
    <w:basedOn w:val="HeadingBase"/>
    <w:rsid w:val="003F2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268"/>
    <w:rPr>
      <w:color w:val="0033CC"/>
      <w:u w:val="none"/>
    </w:rPr>
  </w:style>
  <w:style w:type="paragraph" w:customStyle="1" w:styleId="BodyTextRight">
    <w:name w:val="Body Text Right"/>
    <w:basedOn w:val="BodyText"/>
    <w:rsid w:val="003F2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268"/>
    <w:rPr>
      <w:sz w:val="32"/>
    </w:rPr>
  </w:style>
  <w:style w:type="paragraph" w:customStyle="1" w:styleId="HeadingProcedure">
    <w:name w:val="Heading Procedure"/>
    <w:basedOn w:val="HeadingBase"/>
    <w:next w:val="Normal"/>
    <w:rsid w:val="003F2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268"/>
    <w:pPr>
      <w:spacing w:before="60" w:after="60"/>
    </w:pPr>
  </w:style>
  <w:style w:type="paragraph" w:styleId="ListContinue">
    <w:name w:val="List Continue"/>
    <w:basedOn w:val="List"/>
    <w:rsid w:val="003F2268"/>
    <w:pPr>
      <w:ind w:firstLine="0"/>
    </w:pPr>
  </w:style>
  <w:style w:type="paragraph" w:customStyle="1" w:styleId="ListNote">
    <w:name w:val="List Note"/>
    <w:basedOn w:val="List"/>
    <w:rsid w:val="003F2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268"/>
    <w:rPr>
      <w:rFonts w:ascii="Courier New" w:hAnsi="Courier New"/>
    </w:rPr>
  </w:style>
  <w:style w:type="paragraph" w:customStyle="1" w:styleId="NoteBullet">
    <w:name w:val="Note Bullet"/>
    <w:basedOn w:val="Note"/>
    <w:rsid w:val="003F2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2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268"/>
    <w:rPr>
      <w:b/>
      <w:smallCaps/>
    </w:rPr>
  </w:style>
  <w:style w:type="paragraph" w:customStyle="1" w:styleId="TableListNumber">
    <w:name w:val="Table List Number"/>
    <w:basedOn w:val="ListNumber"/>
    <w:rsid w:val="003F2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268"/>
    <w:pPr>
      <w:numPr>
        <w:numId w:val="8"/>
      </w:numPr>
    </w:pPr>
  </w:style>
  <w:style w:type="paragraph" w:customStyle="1" w:styleId="ListAlpha2">
    <w:name w:val="List Alpha 2"/>
    <w:basedOn w:val="List2"/>
    <w:rsid w:val="003F2268"/>
    <w:pPr>
      <w:numPr>
        <w:numId w:val="7"/>
      </w:numPr>
    </w:pPr>
  </w:style>
  <w:style w:type="paragraph" w:styleId="List2">
    <w:name w:val="List 2"/>
    <w:basedOn w:val="BodyText"/>
    <w:rsid w:val="003F2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2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2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268"/>
    <w:pPr>
      <w:numPr>
        <w:numId w:val="3"/>
      </w:numPr>
    </w:pPr>
  </w:style>
  <w:style w:type="paragraph" w:styleId="ListContinue2">
    <w:name w:val="List Continue 2"/>
    <w:basedOn w:val="List2"/>
    <w:rsid w:val="003F2268"/>
    <w:pPr>
      <w:ind w:firstLine="0"/>
    </w:pPr>
  </w:style>
  <w:style w:type="paragraph" w:styleId="ListContinue3">
    <w:name w:val="List Continue 3"/>
    <w:basedOn w:val="List3"/>
    <w:rsid w:val="003F2268"/>
    <w:pPr>
      <w:ind w:left="1021" w:firstLine="0"/>
    </w:pPr>
  </w:style>
  <w:style w:type="paragraph" w:styleId="ListContinue4">
    <w:name w:val="List Continue 4"/>
    <w:basedOn w:val="List4"/>
    <w:rsid w:val="003F2268"/>
    <w:pPr>
      <w:ind w:firstLine="0"/>
    </w:pPr>
  </w:style>
  <w:style w:type="paragraph" w:styleId="ListContinue5">
    <w:name w:val="List Continue 5"/>
    <w:basedOn w:val="List5"/>
    <w:rsid w:val="003F2268"/>
    <w:pPr>
      <w:ind w:firstLine="0"/>
    </w:pPr>
  </w:style>
  <w:style w:type="paragraph" w:styleId="ListNumber3">
    <w:name w:val="List Number 3"/>
    <w:basedOn w:val="List3"/>
    <w:rsid w:val="003F2268"/>
    <w:pPr>
      <w:numPr>
        <w:numId w:val="4"/>
      </w:numPr>
    </w:pPr>
  </w:style>
  <w:style w:type="paragraph" w:styleId="ListNumber4">
    <w:name w:val="List Number 4"/>
    <w:basedOn w:val="List4"/>
    <w:rsid w:val="003F2268"/>
    <w:pPr>
      <w:numPr>
        <w:numId w:val="5"/>
      </w:numPr>
    </w:pPr>
  </w:style>
  <w:style w:type="paragraph" w:styleId="ListNumber5">
    <w:name w:val="List Number 5"/>
    <w:basedOn w:val="List5"/>
    <w:rsid w:val="003F2268"/>
    <w:pPr>
      <w:numPr>
        <w:numId w:val="6"/>
      </w:numPr>
    </w:pPr>
  </w:style>
  <w:style w:type="paragraph" w:styleId="BlockText">
    <w:name w:val="Block Text"/>
    <w:basedOn w:val="Normal"/>
    <w:rsid w:val="003F2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268"/>
    <w:rPr>
      <w:sz w:val="16"/>
      <w:vertAlign w:val="superscript"/>
    </w:rPr>
  </w:style>
  <w:style w:type="character" w:customStyle="1" w:styleId="Symbols">
    <w:name w:val="Symbols"/>
    <w:basedOn w:val="DefaultParagraphFont"/>
    <w:rsid w:val="003F2268"/>
    <w:rPr>
      <w:rFonts w:ascii="Symbol" w:hAnsi="Symbol"/>
    </w:rPr>
  </w:style>
  <w:style w:type="character" w:customStyle="1" w:styleId="MenuOptions">
    <w:name w:val="Menu Options"/>
    <w:basedOn w:val="DefaultParagraphFont"/>
    <w:rsid w:val="003F2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268"/>
    <w:rPr>
      <w:b/>
    </w:rPr>
  </w:style>
  <w:style w:type="character" w:customStyle="1" w:styleId="Underlined">
    <w:name w:val="Underlined"/>
    <w:basedOn w:val="DefaultParagraphFont"/>
    <w:rsid w:val="003F2268"/>
    <w:rPr>
      <w:u w:val="single"/>
    </w:rPr>
  </w:style>
  <w:style w:type="paragraph" w:customStyle="1" w:styleId="TableBodyTextRight">
    <w:name w:val="Table Body Text Right"/>
    <w:basedOn w:val="TableBodyText"/>
    <w:rsid w:val="003F2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268"/>
    <w:rPr>
      <w:sz w:val="18"/>
    </w:rPr>
  </w:style>
  <w:style w:type="paragraph" w:customStyle="1" w:styleId="BodySmallRight">
    <w:name w:val="Body Small Right"/>
    <w:basedOn w:val="BodyTextRight"/>
    <w:rsid w:val="003F2268"/>
    <w:rPr>
      <w:sz w:val="18"/>
      <w:szCs w:val="18"/>
    </w:rPr>
  </w:style>
  <w:style w:type="paragraph" w:customStyle="1" w:styleId="MarginEdition">
    <w:name w:val="Margin Edition"/>
    <w:basedOn w:val="MarginNote"/>
    <w:rsid w:val="003F2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268"/>
    <w:rPr>
      <w:sz w:val="2"/>
      <w:szCs w:val="2"/>
    </w:rPr>
  </w:style>
  <w:style w:type="character" w:customStyle="1" w:styleId="Small">
    <w:name w:val="Small"/>
    <w:basedOn w:val="DefaultParagraphFont"/>
    <w:rsid w:val="003F2268"/>
    <w:rPr>
      <w:sz w:val="16"/>
    </w:rPr>
  </w:style>
  <w:style w:type="paragraph" w:customStyle="1" w:styleId="WideTable">
    <w:name w:val="Wide Table"/>
    <w:basedOn w:val="Normal"/>
    <w:rsid w:val="003F2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268"/>
  </w:style>
  <w:style w:type="paragraph" w:styleId="Quote">
    <w:name w:val="Quote"/>
    <w:basedOn w:val="Heading1"/>
    <w:link w:val="QuoteChar"/>
    <w:qFormat/>
    <w:rsid w:val="003F2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268"/>
    <w:pPr>
      <w:pageBreakBefore/>
    </w:pPr>
  </w:style>
  <w:style w:type="paragraph" w:customStyle="1" w:styleId="Border">
    <w:name w:val="Border"/>
    <w:basedOn w:val="Normal"/>
    <w:qFormat/>
    <w:rsid w:val="003F2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268"/>
    <w:rPr>
      <w:u w:val="single"/>
    </w:rPr>
  </w:style>
  <w:style w:type="character" w:customStyle="1" w:styleId="BoldandItalics">
    <w:name w:val="Bold and Italics"/>
    <w:qFormat/>
    <w:rsid w:val="003F2268"/>
    <w:rPr>
      <w:b/>
      <w:i/>
      <w:u w:val="none"/>
    </w:rPr>
  </w:style>
  <w:style w:type="paragraph" w:styleId="BalloonText">
    <w:name w:val="Balloon Text"/>
    <w:basedOn w:val="Normal"/>
    <w:link w:val="BalloonTextChar"/>
    <w:rsid w:val="003F2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268"/>
    <w:pPr>
      <w:spacing w:before="0" w:after="0"/>
    </w:pPr>
  </w:style>
  <w:style w:type="paragraph" w:customStyle="1" w:styleId="BodyTextBold">
    <w:name w:val="Body Text Bold"/>
    <w:basedOn w:val="BodyText"/>
    <w:qFormat/>
    <w:rsid w:val="003F2268"/>
    <w:rPr>
      <w:b/>
    </w:rPr>
  </w:style>
  <w:style w:type="character" w:styleId="Hyperlink">
    <w:name w:val="Hyperlink"/>
    <w:basedOn w:val="DefaultParagraphFont"/>
    <w:uiPriority w:val="99"/>
    <w:unhideWhenUsed/>
    <w:rsid w:val="00D62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2886</Characters>
  <Application>Microsoft Office Word</Application>
  <DocSecurity>0</DocSecurity>
  <Lines>96</Lines>
  <Paragraphs>54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SISOEQU012 Assess horses for sport or recreational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