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77D" w:rsidP="00D9577D">
      <w:pPr>
        <w:pStyle w:val="Title"/>
      </w:pPr>
      <w:r>
        <w:fldChar w:fldCharType="begin"/>
      </w:r>
      <w:r>
        <w:instrText xml:space="preserve"> TITLE   \* MERGEFORMAT </w:instrText>
      </w:r>
      <w:r>
        <w:fldChar w:fldCharType="separate"/>
      </w:r>
      <w:r>
        <w:t>SISOCHC005 Manage challenge course</w:t>
      </w:r>
      <w:r>
        <w:fldChar w:fldCharType="end"/>
      </w:r>
    </w:p>
    <w:p w:rsidR="00D9577D" w:rsidP="00D9577D">
      <w:pPr>
        <w:pStyle w:val="Version"/>
        <w:sectPr w:rsidSect="00630A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A15" w:rsidP="00630A15">
      <w:pPr>
        <w:pStyle w:val="SuperHeading"/>
      </w:pPr>
      <w:r w:rsidRPr="00630A15">
        <w:t>SISOCHC005 Manage challenge course</w:t>
      </w:r>
    </w:p>
    <w:p w:rsidR="00000000" w:rsidRPr="00630A15" w:rsidP="00630A15">
      <w:pPr>
        <w:pStyle w:val="Heading1"/>
      </w:pPr>
      <w:bookmarkStart w:id="1" w:name="O_1039207"/>
      <w:bookmarkEnd w:id="1"/>
      <w:r w:rsidRPr="00630A15">
        <w:t>Modification History</w:t>
      </w:r>
    </w:p>
    <w:p w:rsidR="00000000" w:rsidRPr="00630A15" w:rsidP="00D9577D">
      <w:pPr>
        <w:pStyle w:val="BodyText"/>
      </w:pPr>
      <w:r w:rsidRPr="00630A15">
        <w:t>Not applicable.</w:t>
      </w:r>
    </w:p>
    <w:p w:rsidR="00000000" w:rsidRPr="00630A15" w:rsidP="00630A15">
      <w:pPr>
        <w:pStyle w:val="Heading1"/>
      </w:pPr>
      <w:bookmarkStart w:id="2" w:name="O_1039208"/>
      <w:bookmarkEnd w:id="2"/>
      <w:r w:rsidRPr="00630A15">
        <w:t>Application</w:t>
      </w:r>
    </w:p>
    <w:p w:rsidR="00000000" w:rsidRPr="00630A15" w:rsidP="00D9577D">
      <w:pPr>
        <w:pStyle w:val="BodyText"/>
      </w:pPr>
      <w:r w:rsidRPr="00630A15">
        <w:t>This unit describes the performance outcomes, skills and knowledge required to manage a range of specialist functions within challenge course facilities. It requires the ability to develop</w:t>
      </w:r>
      <w:r w:rsidRPr="00630A15">
        <w:t xml:space="preserve"> and document a range of plans and procedures including those for course inspection, safe participant use, rescues, emergency response and for training staff. It also covers the selection of specialist equipment and services appropriate for course elements</w:t>
      </w:r>
      <w:r w:rsidRPr="00630A15">
        <w:t xml:space="preserve"> and the site.</w:t>
      </w:r>
    </w:p>
    <w:p w:rsidR="00000000" w:rsidRPr="00630A15" w:rsidP="00D9577D">
      <w:pPr>
        <w:pStyle w:val="BodyText"/>
      </w:pPr>
      <w:r w:rsidRPr="00630A15">
        <w:t>This unit applies to any type of organisation that operates a challenge course including commercial, not-for-profit and government organisations.</w:t>
      </w:r>
    </w:p>
    <w:p w:rsidR="00000000" w:rsidRPr="00630A15" w:rsidP="00D9577D">
      <w:pPr>
        <w:pStyle w:val="BodyText"/>
      </w:pPr>
      <w:r w:rsidRPr="00630A15">
        <w:t>It applies to challenge course managers who work with significant autonomy to manage the oper</w:t>
      </w:r>
      <w:r w:rsidRPr="00630A15">
        <w:t>ation and safety of the course.</w:t>
      </w:r>
    </w:p>
    <w:p w:rsidR="00D9577D" w:rsidP="00D9577D">
      <w:pPr>
        <w:pStyle w:val="BodyText"/>
      </w:pPr>
      <w:r w:rsidRPr="00630A15">
        <w:t>No occupational licensing, certification or specific legislative requirements apply to this unit at the time of publication.</w:t>
      </w:r>
    </w:p>
    <w:p w:rsidR="00000000" w:rsidRPr="00630A15" w:rsidP="00630A15">
      <w:pPr>
        <w:pStyle w:val="Heading1"/>
      </w:pPr>
      <w:bookmarkStart w:id="3" w:name="O_1039209"/>
      <w:bookmarkEnd w:id="3"/>
      <w:r w:rsidRPr="00630A15">
        <w:t>Pre-requisite Unit</w:t>
      </w:r>
    </w:p>
    <w:p w:rsidR="00000000" w:rsidRPr="00630A15" w:rsidP="00D9577D">
      <w:pPr>
        <w:pStyle w:val="BodyText"/>
      </w:pPr>
      <w:r w:rsidRPr="00630A15">
        <w:t>Nil</w:t>
      </w:r>
    </w:p>
    <w:p w:rsidR="00000000" w:rsidRPr="00630A15" w:rsidP="00630A15">
      <w:pPr>
        <w:pStyle w:val="Heading1"/>
      </w:pPr>
      <w:bookmarkStart w:id="4" w:name="O_1039210"/>
      <w:bookmarkEnd w:id="4"/>
      <w:r w:rsidRPr="00630A15">
        <w:t>Competency Field</w:t>
      </w:r>
    </w:p>
    <w:p w:rsidR="00000000" w:rsidRPr="00630A15" w:rsidP="00D9577D">
      <w:pPr>
        <w:pStyle w:val="BodyText"/>
      </w:pPr>
      <w:r w:rsidRPr="00630A15">
        <w:t>Challenge Course</w:t>
      </w:r>
    </w:p>
    <w:p w:rsidR="00000000" w:rsidRPr="00630A15" w:rsidP="00630A15">
      <w:pPr>
        <w:pStyle w:val="Heading1"/>
      </w:pPr>
      <w:bookmarkStart w:id="5" w:name="O_1039211"/>
      <w:bookmarkEnd w:id="5"/>
      <w:r w:rsidRPr="00630A15">
        <w:t>Unit Sector</w:t>
      </w:r>
    </w:p>
    <w:p w:rsidR="00000000" w:rsidRPr="00630A15" w:rsidP="00D9577D">
      <w:pPr>
        <w:pStyle w:val="BodyText"/>
      </w:pPr>
      <w:r w:rsidRPr="00630A15">
        <w:t>Outdoor Recreation</w:t>
      </w:r>
    </w:p>
    <w:p w:rsidR="00000000" w:rsidRPr="00630A15" w:rsidP="00630A15">
      <w:pPr>
        <w:pStyle w:val="Heading1"/>
      </w:pPr>
      <w:bookmarkStart w:id="6" w:name="O_1039212"/>
      <w:bookmarkEnd w:id="6"/>
      <w:r w:rsidRPr="00630A15">
        <w:t>Elements and Performance Criteria</w:t>
      </w:r>
    </w:p>
    <w:tbl>
      <w:tblPr>
        <w:tblW w:w="0" w:type="auto"/>
        <w:tblLayout w:type="fixed"/>
        <w:tblCellMar>
          <w:left w:w="62" w:type="dxa"/>
          <w:right w:w="62" w:type="dxa"/>
        </w:tblCellMar>
        <w:tblLook w:val="0000"/>
      </w:tblPr>
      <w:tblGrid>
        <w:gridCol w:w="2694"/>
        <w:gridCol w:w="6350"/>
      </w:tblGrid>
      <w:tr w:rsidTr="00630A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30A15" w:rsidP="00630A15">
            <w:pPr>
              <w:pStyle w:val="BodyText"/>
            </w:pPr>
            <w:r w:rsidRPr="00630A1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30A15">
            <w:pPr>
              <w:pStyle w:val="BodyText"/>
              <w:rPr>
                <w:lang w:val="en-NZ"/>
              </w:rPr>
            </w:pPr>
            <w:r w:rsidRPr="00630A15">
              <w:rPr>
                <w:rStyle w:val="SpecialBold"/>
              </w:rPr>
              <w:t>PERFORMANCE</w:t>
            </w:r>
            <w:r w:rsidRPr="00630A15">
              <w:t xml:space="preserve"> </w:t>
            </w:r>
            <w:r w:rsidRPr="00630A15">
              <w:rPr>
                <w:rStyle w:val="SpecialBold"/>
              </w:rPr>
              <w:t>CRITERIA</w:t>
            </w:r>
          </w:p>
        </w:tc>
      </w:tr>
      <w:tr w:rsidTr="00630A1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30A15" w:rsidP="00630A15">
            <w:pPr>
              <w:pStyle w:val="BodyText"/>
            </w:pPr>
            <w:r w:rsidRPr="00630A15">
              <w:rPr>
                <w:rStyle w:val="Emphasis"/>
              </w:rPr>
              <w:t xml:space="preserve">Elements describe the </w:t>
            </w:r>
            <w:r w:rsidRPr="00630A15">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630A15">
            <w:pPr>
              <w:pStyle w:val="BodyText"/>
              <w:rPr>
                <w:lang w:val="en-NZ"/>
              </w:rPr>
            </w:pPr>
            <w:r w:rsidRPr="00630A15">
              <w:rPr>
                <w:rStyle w:val="Emphasis"/>
              </w:rPr>
              <w:t xml:space="preserve">Performance criteria describe the performance needed to </w:t>
            </w:r>
            <w:r w:rsidRPr="00630A15">
              <w:rPr>
                <w:rStyle w:val="Emphasis"/>
              </w:rPr>
              <w:t>demonstrate achievement of the element.</w:t>
            </w:r>
          </w:p>
        </w:tc>
      </w:tr>
      <w:tr w:rsidTr="00630A1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30A15">
            <w:pPr>
              <w:pStyle w:val="List"/>
              <w:rPr>
                <w:lang w:val="en-NZ"/>
              </w:rPr>
            </w:pPr>
            <w:r w:rsidRPr="00630A15">
              <w:t>1.</w:t>
            </w:r>
            <w:r w:rsidRPr="00630A15">
              <w:tab/>
              <w:t>Develop course inspection schedules and procedures.</w:t>
            </w:r>
          </w:p>
        </w:tc>
        <w:tc>
          <w:tcPr>
            <w:tcW w:w="6350" w:type="dxa"/>
            <w:tcBorders>
              <w:top w:val="nil"/>
              <w:left w:val="nil"/>
              <w:bottom w:val="nil"/>
              <w:right w:val="nil"/>
            </w:tcBorders>
            <w:tcMar>
              <w:top w:w="0" w:type="dxa"/>
              <w:left w:w="62" w:type="dxa"/>
              <w:bottom w:w="0" w:type="dxa"/>
              <w:right w:w="62" w:type="dxa"/>
            </w:tcMar>
          </w:tcPr>
          <w:p w:rsidR="00000000" w:rsidRPr="00630A15" w:rsidP="00630A15">
            <w:pPr>
              <w:pStyle w:val="List2"/>
            </w:pPr>
            <w:r w:rsidRPr="00630A15">
              <w:t>1.1.</w:t>
            </w:r>
            <w:r w:rsidRPr="00630A15">
              <w:tab/>
              <w:t>Develop and implement procedures for hazard identification and risk assessments for the site, surro</w:t>
            </w:r>
            <w:r w:rsidRPr="00630A15">
              <w:t>unding areas and all course elements.</w:t>
            </w:r>
          </w:p>
          <w:p w:rsidR="00000000" w:rsidRPr="00630A15" w:rsidP="00630A15">
            <w:pPr>
              <w:pStyle w:val="List2"/>
            </w:pPr>
            <w:r w:rsidRPr="00630A15">
              <w:t>1.2.</w:t>
            </w:r>
            <w:r w:rsidRPr="00630A15">
              <w:tab/>
              <w:t>Develop hazard identification and risk assessment templates for use of relevant personnel.</w:t>
            </w:r>
          </w:p>
          <w:p w:rsidR="00000000" w:rsidRPr="00630A15" w:rsidP="00630A15">
            <w:pPr>
              <w:pStyle w:val="List2"/>
            </w:pPr>
            <w:r w:rsidRPr="00630A15">
              <w:t>1.3.</w:t>
            </w:r>
            <w:r w:rsidRPr="00630A15">
              <w:tab/>
              <w:t>Establish and document all required course inspection types and create templates for course and equipment inspections</w:t>
            </w:r>
            <w:r w:rsidRPr="00630A15">
              <w:t>.</w:t>
            </w:r>
          </w:p>
          <w:p w:rsidR="00000000" w:rsidRPr="00630A15" w:rsidP="00630A15">
            <w:pPr>
              <w:pStyle w:val="List2"/>
            </w:pPr>
            <w:r w:rsidRPr="00630A15">
              <w:t>1.4.</w:t>
            </w:r>
            <w:r w:rsidRPr="00630A15">
              <w:tab/>
              <w:t>Develop schedules for inspections and allocate responsibility to internal personnel and external specialists.</w:t>
            </w:r>
          </w:p>
          <w:p w:rsidR="00000000" w:rsidRPr="00630A15" w:rsidP="00630A15">
            <w:pPr>
              <w:pStyle w:val="List2"/>
            </w:pPr>
            <w:r w:rsidRPr="00630A15">
              <w:t>1.5.</w:t>
            </w:r>
            <w:r w:rsidRPr="00630A15">
              <w:tab/>
              <w:t>Disseminate documented procedures, schedules and templates and ensure all personnel understand requirements.</w:t>
            </w:r>
          </w:p>
          <w:p w:rsidR="00000000" w:rsidP="00630A15">
            <w:pPr>
              <w:pStyle w:val="List2"/>
              <w:rPr>
                <w:lang w:val="en-NZ"/>
              </w:rPr>
            </w:pPr>
            <w:r w:rsidRPr="00630A15">
              <w:t>1.6.</w:t>
            </w:r>
            <w:r w:rsidRPr="00630A15">
              <w:tab/>
              <w:t>Establish and mainta</w:t>
            </w:r>
            <w:r w:rsidRPr="00630A15">
              <w:t>in a record keeping system for inspections and risk assessments.</w:t>
            </w:r>
          </w:p>
        </w:tc>
      </w:tr>
      <w:tr w:rsidTr="00630A1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30A15">
            <w:pPr>
              <w:pStyle w:val="List"/>
              <w:rPr>
                <w:lang w:val="en-NZ"/>
              </w:rPr>
            </w:pPr>
            <w:r w:rsidRPr="00630A15">
              <w:t>2.</w:t>
            </w:r>
            <w:r w:rsidRPr="00630A15">
              <w:tab/>
              <w:t>Determine course operational procedures</w:t>
            </w:r>
          </w:p>
        </w:tc>
        <w:tc>
          <w:tcPr>
            <w:tcW w:w="6350" w:type="dxa"/>
            <w:tcBorders>
              <w:top w:val="nil"/>
              <w:left w:val="nil"/>
              <w:bottom w:val="nil"/>
              <w:right w:val="nil"/>
            </w:tcBorders>
            <w:tcMar>
              <w:top w:w="0" w:type="dxa"/>
              <w:left w:w="62" w:type="dxa"/>
              <w:bottom w:w="0" w:type="dxa"/>
              <w:right w:w="62" w:type="dxa"/>
            </w:tcMar>
          </w:tcPr>
          <w:p w:rsidR="00000000" w:rsidRPr="00630A15" w:rsidP="00630A15">
            <w:pPr>
              <w:pStyle w:val="List2"/>
            </w:pPr>
            <w:r w:rsidRPr="00630A15">
              <w:t>2.1.</w:t>
            </w:r>
            <w:r w:rsidRPr="00630A15">
              <w:tab/>
              <w:t>Determine different activity techniques suited to course elements and different participant characteristics.</w:t>
            </w:r>
          </w:p>
          <w:p w:rsidR="00000000" w:rsidRPr="00630A15" w:rsidP="00630A15">
            <w:pPr>
              <w:pStyle w:val="List2"/>
            </w:pPr>
            <w:r w:rsidRPr="00630A15">
              <w:t>2.2.</w:t>
            </w:r>
            <w:r w:rsidRPr="00630A15">
              <w:tab/>
              <w:t>Deve</w:t>
            </w:r>
            <w:r w:rsidRPr="00630A15">
              <w:t>lop and document procedures for safe participant use of course elements, in line with particular element features.</w:t>
            </w:r>
          </w:p>
          <w:p w:rsidR="00000000" w:rsidRPr="00630A15" w:rsidP="00630A15">
            <w:pPr>
              <w:pStyle w:val="List2"/>
            </w:pPr>
            <w:r w:rsidRPr="00630A15">
              <w:t>2.3.</w:t>
            </w:r>
            <w:r w:rsidRPr="00630A15">
              <w:tab/>
              <w:t>Evaluate course elements, determine and document suitable rescue techniques and procedures.</w:t>
            </w:r>
          </w:p>
          <w:p w:rsidR="00000000" w:rsidRPr="00630A15" w:rsidP="00630A15">
            <w:pPr>
              <w:pStyle w:val="List2"/>
            </w:pPr>
            <w:r w:rsidRPr="00630A15">
              <w:t>2.4.</w:t>
            </w:r>
            <w:r w:rsidRPr="00630A15">
              <w:tab/>
              <w:t>Establish and maintain emergency respon</w:t>
            </w:r>
            <w:r w:rsidRPr="00630A15">
              <w:t>se plans and procedures.</w:t>
            </w:r>
          </w:p>
          <w:p w:rsidR="00000000" w:rsidRPr="00630A15" w:rsidP="00630A15">
            <w:pPr>
              <w:pStyle w:val="List2"/>
            </w:pPr>
            <w:r w:rsidRPr="00630A15">
              <w:t>2.5.</w:t>
            </w:r>
            <w:r w:rsidRPr="00630A15">
              <w:tab/>
              <w:t>Develop and implement plans for ongoing staff training in course use, safety procedures, hazard identification, emergency response and rescue requirements.</w:t>
            </w:r>
          </w:p>
          <w:p w:rsidR="00000000" w:rsidP="00630A15">
            <w:pPr>
              <w:pStyle w:val="List2"/>
              <w:rPr>
                <w:lang w:val="en-NZ"/>
              </w:rPr>
            </w:pPr>
            <w:r w:rsidRPr="00630A15">
              <w:t>2.6.</w:t>
            </w:r>
            <w:r w:rsidRPr="00630A15">
              <w:tab/>
              <w:t>Implement mechanisms to inform course users and leaders of change</w:t>
            </w:r>
            <w:r w:rsidRPr="00630A15">
              <w:t>s to elements and procedures.</w:t>
            </w:r>
          </w:p>
        </w:tc>
      </w:tr>
      <w:tr w:rsidTr="00630A1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30A15">
            <w:pPr>
              <w:pStyle w:val="List"/>
              <w:rPr>
                <w:lang w:val="en-NZ"/>
              </w:rPr>
            </w:pPr>
            <w:r w:rsidRPr="00630A15">
              <w:t>3.</w:t>
            </w:r>
            <w:r w:rsidRPr="00630A15">
              <w:tab/>
              <w:t>Select specialist equipment and services for challenge courses.</w:t>
            </w:r>
          </w:p>
        </w:tc>
        <w:tc>
          <w:tcPr>
            <w:tcW w:w="6350" w:type="dxa"/>
            <w:tcBorders>
              <w:top w:val="nil"/>
              <w:left w:val="nil"/>
              <w:bottom w:val="nil"/>
              <w:right w:val="nil"/>
            </w:tcBorders>
            <w:tcMar>
              <w:top w:w="0" w:type="dxa"/>
              <w:left w:w="62" w:type="dxa"/>
              <w:bottom w:w="0" w:type="dxa"/>
              <w:right w:w="62" w:type="dxa"/>
            </w:tcMar>
          </w:tcPr>
          <w:p w:rsidR="00000000" w:rsidRPr="00630A15" w:rsidP="00630A15">
            <w:pPr>
              <w:pStyle w:val="List2"/>
            </w:pPr>
            <w:r w:rsidRPr="00630A15">
              <w:t>3.1.</w:t>
            </w:r>
            <w:r w:rsidRPr="00630A15">
              <w:tab/>
              <w:t>Consult with course installation specialists to identify equipment appropriate for course elements.</w:t>
            </w:r>
          </w:p>
          <w:p w:rsidR="00000000" w:rsidRPr="00630A15" w:rsidP="00630A15">
            <w:pPr>
              <w:pStyle w:val="List2"/>
            </w:pPr>
            <w:r w:rsidRPr="00630A15">
              <w:t>3.2.</w:t>
            </w:r>
            <w:r w:rsidRPr="00630A15">
              <w:tab/>
              <w:t>Select ancillary equipment suited to requirement</w:t>
            </w:r>
            <w:r w:rsidRPr="00630A15">
              <w:t>s of the course and clientele.</w:t>
            </w:r>
          </w:p>
          <w:p w:rsidR="00000000" w:rsidRPr="00630A15" w:rsidP="00630A15">
            <w:pPr>
              <w:pStyle w:val="List2"/>
            </w:pPr>
            <w:r w:rsidRPr="00630A15">
              <w:t>3.3.</w:t>
            </w:r>
            <w:r w:rsidRPr="00630A15">
              <w:tab/>
              <w:t>Select external specialists to inspect, maintain and modify the site and course elements.</w:t>
            </w:r>
          </w:p>
        </w:tc>
      </w:tr>
    </w:tbl>
    <w:p w:rsidR="00D9577D" w:rsidP="00630A15">
      <w:pPr>
        <w:pStyle w:val="List2"/>
      </w:pPr>
    </w:p>
    <w:p w:rsidR="00D9577D" w:rsidP="00630A15">
      <w:pPr>
        <w:pStyle w:val="List2"/>
      </w:pPr>
    </w:p>
    <w:p w:rsidR="00000000" w:rsidRPr="00630A15" w:rsidP="00630A15">
      <w:pPr>
        <w:pStyle w:val="Heading1"/>
      </w:pPr>
      <w:bookmarkStart w:id="7" w:name="O_1039213"/>
      <w:bookmarkEnd w:id="7"/>
      <w:r w:rsidRPr="00630A15">
        <w:t>Foundation Skills</w:t>
      </w:r>
    </w:p>
    <w:tbl>
      <w:tblPr>
        <w:tblW w:w="0" w:type="auto"/>
        <w:tblLayout w:type="fixed"/>
        <w:tblCellMar>
          <w:left w:w="62" w:type="dxa"/>
          <w:right w:w="62" w:type="dxa"/>
        </w:tblCellMar>
        <w:tblLook w:val="0000"/>
      </w:tblPr>
      <w:tblGrid>
        <w:gridCol w:w="2694"/>
        <w:gridCol w:w="6350"/>
      </w:tblGrid>
      <w:tr w:rsidTr="00630A1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30A15">
            <w:pPr>
              <w:pStyle w:val="BodyText"/>
              <w:rPr>
                <w:lang w:val="en-NZ"/>
              </w:rPr>
            </w:pPr>
            <w:r w:rsidRPr="00630A15">
              <w:rPr>
                <w:rStyle w:val="Emphasis"/>
              </w:rPr>
              <w:t>Foundation skills essential to performance in this unit, but not explicit in the performan</w:t>
            </w:r>
            <w:r w:rsidRPr="00630A15">
              <w:rPr>
                <w:rStyle w:val="Emphasis"/>
              </w:rPr>
              <w:t xml:space="preserve">ce </w:t>
            </w:r>
            <w:r w:rsidRPr="00630A15">
              <w:rPr>
                <w:rStyle w:val="Emphasis"/>
              </w:rPr>
              <w:t>criteria are listed here, along with a brief context statement.</w:t>
            </w:r>
          </w:p>
        </w:tc>
      </w:tr>
      <w:tr w:rsidTr="00630A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30A15" w:rsidP="00630A15">
            <w:pPr>
              <w:pStyle w:val="BodyText"/>
            </w:pPr>
            <w:r w:rsidRPr="00630A1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30A15">
            <w:pPr>
              <w:pStyle w:val="BodyText"/>
              <w:rPr>
                <w:lang w:val="en-NZ"/>
              </w:rPr>
            </w:pPr>
            <w:r w:rsidRPr="00630A15">
              <w:rPr>
                <w:rStyle w:val="SpecialBold"/>
              </w:rPr>
              <w:t>DESCRIPTION</w:t>
            </w:r>
          </w:p>
        </w:tc>
      </w:tr>
      <w:tr w:rsidTr="00630A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30A15">
            <w:pPr>
              <w:pStyle w:val="BodyText"/>
              <w:rPr>
                <w:lang w:val="en-NZ"/>
              </w:rPr>
            </w:pPr>
            <w:r w:rsidRPr="00630A15">
              <w:t>Reading skills to:</w:t>
            </w:r>
          </w:p>
        </w:tc>
        <w:tc>
          <w:tcPr>
            <w:tcW w:w="6350" w:type="dxa"/>
            <w:tcBorders>
              <w:top w:val="nil"/>
              <w:left w:val="nil"/>
              <w:bottom w:val="nil"/>
              <w:right w:val="nil"/>
            </w:tcBorders>
            <w:tcMar>
              <w:top w:w="0" w:type="dxa"/>
              <w:left w:w="62" w:type="dxa"/>
              <w:bottom w:w="0" w:type="dxa"/>
              <w:right w:w="62" w:type="dxa"/>
            </w:tcMar>
          </w:tcPr>
          <w:p w:rsidR="00000000" w:rsidP="00630A15">
            <w:pPr>
              <w:pStyle w:val="ListBullet"/>
              <w:rPr>
                <w:lang w:val="en-NZ"/>
              </w:rPr>
            </w:pPr>
            <w:r w:rsidRPr="00630A15">
              <w:t>interpret unfamiliar and potentially complex product specifications when selecting equipment.</w:t>
            </w:r>
          </w:p>
        </w:tc>
      </w:tr>
      <w:tr w:rsidTr="00630A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30A15">
            <w:pPr>
              <w:pStyle w:val="BodyText"/>
              <w:rPr>
                <w:lang w:val="en-NZ"/>
              </w:rPr>
            </w:pPr>
            <w:r w:rsidRPr="00630A15">
              <w:t>Writing skills to:</w:t>
            </w:r>
          </w:p>
        </w:tc>
        <w:tc>
          <w:tcPr>
            <w:tcW w:w="6350" w:type="dxa"/>
            <w:tcBorders>
              <w:top w:val="nil"/>
              <w:left w:val="nil"/>
              <w:bottom w:val="nil"/>
              <w:right w:val="nil"/>
            </w:tcBorders>
            <w:tcMar>
              <w:top w:w="0" w:type="dxa"/>
              <w:left w:w="62" w:type="dxa"/>
              <w:bottom w:w="0" w:type="dxa"/>
              <w:right w:w="62" w:type="dxa"/>
            </w:tcMar>
          </w:tcPr>
          <w:p w:rsidR="00000000" w:rsidP="00630A15">
            <w:pPr>
              <w:pStyle w:val="ListBullet"/>
              <w:rPr>
                <w:lang w:val="en-NZ"/>
              </w:rPr>
            </w:pPr>
            <w:r w:rsidRPr="00630A15">
              <w:t>develop comprehensive plans, procedures and template documents in a format and style easily understood by a full range of workers.</w:t>
            </w:r>
          </w:p>
        </w:tc>
      </w:tr>
      <w:tr w:rsidTr="00630A1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30A15">
            <w:pPr>
              <w:pStyle w:val="BodyText"/>
              <w:rPr>
                <w:lang w:val="en-NZ"/>
              </w:rPr>
            </w:pPr>
            <w:r w:rsidRPr="00630A15">
              <w:t>Self-management skills to:</w:t>
            </w:r>
          </w:p>
        </w:tc>
        <w:tc>
          <w:tcPr>
            <w:tcW w:w="6350" w:type="dxa"/>
            <w:tcBorders>
              <w:top w:val="nil"/>
              <w:left w:val="nil"/>
              <w:bottom w:val="nil"/>
              <w:right w:val="nil"/>
            </w:tcBorders>
            <w:tcMar>
              <w:top w:w="0" w:type="dxa"/>
              <w:left w:w="62" w:type="dxa"/>
              <w:bottom w:w="0" w:type="dxa"/>
              <w:right w:w="62" w:type="dxa"/>
            </w:tcMar>
          </w:tcPr>
          <w:p w:rsidR="00000000" w:rsidRPr="00630A15" w:rsidP="00630A15">
            <w:pPr>
              <w:pStyle w:val="ListBullet"/>
            </w:pPr>
            <w:r w:rsidRPr="00630A15">
              <w:t xml:space="preserve">critically analyse the characteristics and needs of the facility to design tailored </w:t>
            </w:r>
            <w:r w:rsidRPr="00630A15">
              <w:t>systematic plans and procedures.</w:t>
            </w:r>
          </w:p>
        </w:tc>
      </w:tr>
    </w:tbl>
    <w:p w:rsidR="00D9577D" w:rsidP="00630A15">
      <w:pPr>
        <w:pStyle w:val="BodyText"/>
      </w:pPr>
    </w:p>
    <w:p w:rsidR="00D9577D" w:rsidP="00630A15">
      <w:pPr>
        <w:pStyle w:val="BodyText"/>
      </w:pPr>
    </w:p>
    <w:p w:rsidR="00000000" w:rsidRPr="00630A15" w:rsidP="00630A15">
      <w:pPr>
        <w:pStyle w:val="Heading1"/>
      </w:pPr>
      <w:bookmarkStart w:id="8" w:name="O_1039215"/>
      <w:bookmarkEnd w:id="8"/>
      <w:r w:rsidRPr="00630A15">
        <w:t>Unit Mapping Information</w:t>
      </w:r>
    </w:p>
    <w:p w:rsidR="00000000" w:rsidRPr="00630A15" w:rsidP="00D9577D">
      <w:pPr>
        <w:pStyle w:val="BodyText"/>
      </w:pPr>
      <w:r w:rsidRPr="00630A15">
        <w:t>No equivalent unit.</w:t>
      </w:r>
    </w:p>
    <w:p w:rsidR="00000000" w:rsidRPr="00630A15" w:rsidP="00630A15">
      <w:pPr>
        <w:pStyle w:val="Heading1"/>
      </w:pPr>
      <w:bookmarkStart w:id="9" w:name="O_1039222"/>
      <w:bookmarkEnd w:id="9"/>
      <w:r w:rsidRPr="00630A15">
        <w:t>Links</w:t>
      </w:r>
    </w:p>
    <w:p w:rsidR="00000000" w:rsidRPr="00630A15" w:rsidP="00D9577D">
      <w:pPr>
        <w:pStyle w:val="BodyText"/>
      </w:pPr>
      <w:r w:rsidRPr="00630A15">
        <w:t xml:space="preserve">Companion Volume Implementation Guides - </w:t>
      </w:r>
      <w:r>
        <w:fldChar w:fldCharType="begin"/>
      </w:r>
      <w:r>
        <w:instrText xml:space="preserve"> HYPERLINK "https://vetnet.gov.au/Pages/TrainingDocs.aspx?q=1ca50016-24d2-4161-a044-d3faa200268b" </w:instrText>
      </w:r>
      <w:r>
        <w:fldChar w:fldCharType="separate"/>
      </w:r>
      <w:r w:rsidRPr="00D07F62">
        <w:rPr>
          <w:rStyle w:val="Hyperlink"/>
        </w:rPr>
        <w:t>https://vetnet.gov.au/Pages/TrainingDocs.aspx?q=1ca50016-24d2-4161-a044-d3faa200268b</w:t>
      </w:r>
      <w:r>
        <w:fldChar w:fldCharType="end"/>
      </w:r>
    </w:p>
    <w:p w:rsidR="00000000" w:rsidRPr="00630A15" w:rsidP="00630A15"/>
    <w:sectPr w:rsidSect="00630A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A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A15" w:rsidRPr="00D9577D" w:rsidP="00D957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A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7D" w:rsidP="00630A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577D" w:rsidP="00630A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9577D" w:rsidP="00630A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A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0A15" w:rsidRPr="00D9577D" w:rsidP="00D957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A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7D" w:rsidRPr="002D2AF8" w:rsidP="00630A15">
    <w:pPr>
      <w:pStyle w:val="Header"/>
      <w:framePr w:wrap="around"/>
    </w:pPr>
    <w:r>
      <w:fldChar w:fldCharType="begin"/>
    </w:r>
    <w:r>
      <w:instrText xml:space="preserve"> TITLE   \* MERGEFORMAT </w:instrText>
    </w:r>
    <w:r>
      <w:fldChar w:fldCharType="separate"/>
    </w:r>
    <w:r>
      <w:t>SISOCHC005 Manage challenge course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9577D" w:rsidP="00630A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1EA0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E6C9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A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A15"/>
    <w:pPr>
      <w:spacing w:before="360" w:after="60"/>
      <w:outlineLvl w:val="0"/>
    </w:pPr>
    <w:rPr>
      <w:sz w:val="32"/>
    </w:rPr>
  </w:style>
  <w:style w:type="paragraph" w:styleId="Heading2">
    <w:name w:val="heading 2"/>
    <w:basedOn w:val="HeadingBase"/>
    <w:next w:val="BodyText"/>
    <w:link w:val="Heading2Char"/>
    <w:qFormat/>
    <w:rsid w:val="00630A15"/>
    <w:pPr>
      <w:keepLines/>
      <w:spacing w:before="240" w:after="120"/>
      <w:outlineLvl w:val="1"/>
    </w:pPr>
    <w:rPr>
      <w:sz w:val="28"/>
      <w:szCs w:val="40"/>
    </w:rPr>
  </w:style>
  <w:style w:type="paragraph" w:styleId="Heading3">
    <w:name w:val="heading 3"/>
    <w:basedOn w:val="HeadingBase"/>
    <w:next w:val="BodyText"/>
    <w:link w:val="Heading3Char"/>
    <w:qFormat/>
    <w:rsid w:val="00630A15"/>
    <w:pPr>
      <w:spacing w:before="180" w:after="120"/>
      <w:outlineLvl w:val="2"/>
    </w:pPr>
    <w:rPr>
      <w:spacing w:val="-10"/>
      <w:kern w:val="32"/>
    </w:rPr>
  </w:style>
  <w:style w:type="paragraph" w:styleId="Heading4">
    <w:name w:val="heading 4"/>
    <w:basedOn w:val="HeadingBase"/>
    <w:next w:val="BodyText"/>
    <w:link w:val="Heading4Char"/>
    <w:qFormat/>
    <w:rsid w:val="00630A15"/>
    <w:pPr>
      <w:spacing w:before="160" w:after="120"/>
      <w:outlineLvl w:val="3"/>
    </w:pPr>
    <w:rPr>
      <w:sz w:val="22"/>
    </w:rPr>
  </w:style>
  <w:style w:type="paragraph" w:styleId="Heading5">
    <w:name w:val="heading 5"/>
    <w:basedOn w:val="HeadingBase"/>
    <w:next w:val="Normal"/>
    <w:link w:val="Heading5Char"/>
    <w:qFormat/>
    <w:rsid w:val="00630A15"/>
    <w:pPr>
      <w:spacing w:before="80"/>
      <w:outlineLvl w:val="4"/>
    </w:pPr>
    <w:rPr>
      <w:color w:val="918585"/>
      <w:sz w:val="20"/>
    </w:rPr>
  </w:style>
  <w:style w:type="paragraph" w:styleId="Heading6">
    <w:name w:val="heading 6"/>
    <w:basedOn w:val="HeadingBase"/>
    <w:next w:val="Normal"/>
    <w:link w:val="Heading6Char"/>
    <w:qFormat/>
    <w:rsid w:val="00630A15"/>
    <w:pPr>
      <w:spacing w:before="60"/>
      <w:outlineLvl w:val="5"/>
    </w:pPr>
    <w:rPr>
      <w:color w:val="918585"/>
      <w:sz w:val="20"/>
    </w:rPr>
  </w:style>
  <w:style w:type="paragraph" w:styleId="Heading7">
    <w:name w:val="heading 7"/>
    <w:basedOn w:val="Normal"/>
    <w:next w:val="Normal"/>
    <w:link w:val="Heading7Char"/>
    <w:qFormat/>
    <w:rsid w:val="00630A15"/>
    <w:pPr>
      <w:ind w:left="720"/>
      <w:outlineLvl w:val="6"/>
    </w:pPr>
    <w:rPr>
      <w:i/>
    </w:rPr>
  </w:style>
  <w:style w:type="paragraph" w:styleId="Heading8">
    <w:name w:val="heading 8"/>
    <w:basedOn w:val="Normal"/>
    <w:next w:val="Normal"/>
    <w:link w:val="Heading8Char"/>
    <w:qFormat/>
    <w:rsid w:val="00630A15"/>
    <w:pPr>
      <w:ind w:left="720"/>
      <w:outlineLvl w:val="7"/>
    </w:pPr>
    <w:rPr>
      <w:i/>
    </w:rPr>
  </w:style>
  <w:style w:type="paragraph" w:styleId="Heading9">
    <w:name w:val="heading 9"/>
    <w:basedOn w:val="Normal"/>
    <w:next w:val="Normal"/>
    <w:link w:val="Heading9Char"/>
    <w:qFormat/>
    <w:rsid w:val="00630A15"/>
    <w:pPr>
      <w:ind w:left="720"/>
      <w:outlineLvl w:val="8"/>
    </w:pPr>
    <w:rPr>
      <w:i/>
    </w:rPr>
  </w:style>
  <w:style w:type="character" w:default="1" w:styleId="DefaultParagraphFont">
    <w:name w:val="Default Paragraph Font"/>
    <w:uiPriority w:val="1"/>
    <w:unhideWhenUsed/>
    <w:rsid w:val="00630A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A15"/>
  </w:style>
  <w:style w:type="character" w:customStyle="1" w:styleId="Heading1Char">
    <w:name w:val="Heading 1 Char"/>
    <w:basedOn w:val="DefaultParagraphFont"/>
    <w:link w:val="Heading1"/>
    <w:rsid w:val="00630A15"/>
    <w:rPr>
      <w:rFonts w:ascii="Times New Roman" w:eastAsia="Times New Roman" w:hAnsi="Times New Roman" w:cs="Times New Roman"/>
      <w:b/>
      <w:sz w:val="32"/>
      <w:szCs w:val="20"/>
      <w:lang w:eastAsia="en-US"/>
    </w:rPr>
  </w:style>
  <w:style w:type="paragraph" w:styleId="BodyText">
    <w:name w:val="Body Text"/>
    <w:basedOn w:val="Normal"/>
    <w:link w:val="BodyTextChar"/>
    <w:rsid w:val="00630A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0A15"/>
    <w:rPr>
      <w:rFonts w:ascii="Times New Roman" w:eastAsia="Times New Roman" w:hAnsi="Times New Roman" w:cs="Times New Roman"/>
      <w:sz w:val="24"/>
      <w:lang w:eastAsia="en-US"/>
    </w:rPr>
  </w:style>
  <w:style w:type="paragraph" w:styleId="List">
    <w:name w:val="List"/>
    <w:basedOn w:val="BodyText"/>
    <w:next w:val="BodyText"/>
    <w:rsid w:val="00630A15"/>
    <w:pPr>
      <w:tabs>
        <w:tab w:val="left" w:pos="340"/>
      </w:tabs>
      <w:spacing w:before="60" w:after="60"/>
      <w:ind w:left="340" w:hanging="340"/>
    </w:pPr>
  </w:style>
  <w:style w:type="paragraph" w:styleId="ListBullet">
    <w:name w:val="List Bullet"/>
    <w:basedOn w:val="List"/>
    <w:rsid w:val="00630A15"/>
    <w:pPr>
      <w:numPr>
        <w:numId w:val="11"/>
      </w:numPr>
      <w:tabs>
        <w:tab w:val="clear" w:pos="340"/>
      </w:tabs>
      <w:spacing w:before="40" w:after="40"/>
    </w:pPr>
  </w:style>
  <w:style w:type="character" w:customStyle="1" w:styleId="SpecialBold">
    <w:name w:val="Special Bold"/>
    <w:basedOn w:val="DefaultParagraphFont"/>
    <w:rsid w:val="00630A15"/>
    <w:rPr>
      <w:b/>
      <w:spacing w:val="0"/>
    </w:rPr>
  </w:style>
  <w:style w:type="character" w:styleId="Emphasis">
    <w:name w:val="Emphasis"/>
    <w:basedOn w:val="DefaultParagraphFont"/>
    <w:qFormat/>
    <w:rsid w:val="00630A15"/>
    <w:rPr>
      <w:i/>
    </w:rPr>
  </w:style>
  <w:style w:type="paragraph" w:customStyle="1" w:styleId="SuperHeading">
    <w:name w:val="SuperHeading"/>
    <w:basedOn w:val="Normal"/>
    <w:rsid w:val="00630A15"/>
    <w:pPr>
      <w:spacing w:before="240" w:after="120"/>
      <w:outlineLvl w:val="0"/>
    </w:pPr>
    <w:rPr>
      <w:rFonts w:ascii="Times New Roman" w:hAnsi="Times New Roman"/>
      <w:b/>
      <w:sz w:val="32"/>
    </w:rPr>
  </w:style>
  <w:style w:type="paragraph" w:customStyle="1" w:styleId="AllowPageBreak">
    <w:name w:val="AllowPageBreak"/>
    <w:rsid w:val="00630A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0A15"/>
    <w:pPr>
      <w:tabs>
        <w:tab w:val="left" w:pos="680"/>
      </w:tabs>
      <w:spacing w:before="60" w:after="60"/>
      <w:ind w:left="680" w:hanging="340"/>
    </w:pPr>
  </w:style>
  <w:style w:type="character" w:customStyle="1" w:styleId="Heading2Char">
    <w:name w:val="Heading 2 Char"/>
    <w:basedOn w:val="DefaultParagraphFont"/>
    <w:link w:val="Heading2"/>
    <w:rsid w:val="00630A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A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A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A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A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A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A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A15"/>
    <w:rPr>
      <w:rFonts w:ascii="Courier New" w:eastAsia="Times New Roman" w:hAnsi="Courier New" w:cs="Times New Roman"/>
      <w:i/>
      <w:szCs w:val="20"/>
      <w:lang w:eastAsia="en-US"/>
    </w:rPr>
  </w:style>
  <w:style w:type="paragraph" w:customStyle="1" w:styleId="HeadingBase">
    <w:name w:val="Heading Base"/>
    <w:rsid w:val="00630A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A15"/>
    <w:pPr>
      <w:tabs>
        <w:tab w:val="right" w:leader="dot" w:pos="9072"/>
      </w:tabs>
      <w:ind w:left="567"/>
    </w:pPr>
    <w:rPr>
      <w:szCs w:val="22"/>
    </w:rPr>
  </w:style>
  <w:style w:type="paragraph" w:customStyle="1" w:styleId="TOCBase">
    <w:name w:val="TOC Base"/>
    <w:rsid w:val="00630A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A15"/>
    <w:pPr>
      <w:tabs>
        <w:tab w:val="right" w:leader="dot" w:pos="9072"/>
      </w:tabs>
      <w:spacing w:before="40" w:after="40"/>
      <w:ind w:left="284"/>
    </w:pPr>
    <w:rPr>
      <w:rFonts w:ascii="Times New Roman" w:hAnsi="Times New Roman"/>
    </w:rPr>
  </w:style>
  <w:style w:type="paragraph" w:styleId="TOC1">
    <w:name w:val="toc 1"/>
    <w:basedOn w:val="TOCBase"/>
    <w:next w:val="Normal"/>
    <w:rsid w:val="00630A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A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A15"/>
    <w:rPr>
      <w:rFonts w:ascii="Times New Roman" w:eastAsia="Times New Roman" w:hAnsi="Times New Roman" w:cs="Times New Roman"/>
      <w:sz w:val="16"/>
      <w:lang w:eastAsia="en-US"/>
    </w:rPr>
  </w:style>
  <w:style w:type="paragraph" w:styleId="Title">
    <w:name w:val="Title"/>
    <w:basedOn w:val="HeadingBase"/>
    <w:link w:val="TitleChar"/>
    <w:qFormat/>
    <w:rsid w:val="00630A15"/>
    <w:pPr>
      <w:spacing w:before="5040"/>
      <w:jc w:val="center"/>
    </w:pPr>
    <w:rPr>
      <w:sz w:val="48"/>
      <w:szCs w:val="72"/>
      <w:lang w:val="en-US"/>
    </w:rPr>
  </w:style>
  <w:style w:type="character" w:customStyle="1" w:styleId="TitleChar">
    <w:name w:val="Title Char"/>
    <w:basedOn w:val="DefaultParagraphFont"/>
    <w:link w:val="Title"/>
    <w:rsid w:val="00630A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A15"/>
    <w:pPr>
      <w:tabs>
        <w:tab w:val="left" w:pos="3600"/>
        <w:tab w:val="left" w:pos="3958"/>
      </w:tabs>
    </w:pPr>
  </w:style>
  <w:style w:type="paragraph" w:customStyle="1" w:styleId="Note">
    <w:name w:val="Note"/>
    <w:basedOn w:val="BodyText"/>
    <w:rsid w:val="00630A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A15"/>
    <w:pPr>
      <w:framePr w:wrap="auto" w:hAnchor="text" w:y="6049"/>
    </w:pPr>
    <w:rPr>
      <w:color w:val="000000"/>
      <w:sz w:val="40"/>
    </w:rPr>
  </w:style>
  <w:style w:type="paragraph" w:customStyle="1" w:styleId="TOCTitle">
    <w:name w:val="TOCTitle"/>
    <w:basedOn w:val="Heading1"/>
    <w:rsid w:val="00630A15"/>
    <w:pPr>
      <w:spacing w:after="240"/>
      <w:jc w:val="center"/>
      <w:outlineLvl w:val="9"/>
    </w:pPr>
    <w:rPr>
      <w:caps/>
    </w:rPr>
  </w:style>
  <w:style w:type="paragraph" w:customStyle="1" w:styleId="Version">
    <w:name w:val="Version"/>
    <w:rsid w:val="00630A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0A15"/>
    <w:pPr>
      <w:numPr>
        <w:numId w:val="12"/>
      </w:numPr>
      <w:tabs>
        <w:tab w:val="clear" w:pos="680"/>
      </w:tabs>
    </w:pPr>
  </w:style>
  <w:style w:type="paragraph" w:styleId="Index1">
    <w:name w:val="index 1"/>
    <w:basedOn w:val="Normal"/>
    <w:next w:val="Normal"/>
    <w:semiHidden/>
    <w:rsid w:val="00630A15"/>
    <w:pPr>
      <w:keepNext w:val="0"/>
      <w:tabs>
        <w:tab w:val="right" w:pos="4176"/>
      </w:tabs>
      <w:ind w:left="198" w:hanging="198"/>
    </w:pPr>
    <w:rPr>
      <w:rFonts w:ascii="Garamond" w:hAnsi="Garamond"/>
    </w:rPr>
  </w:style>
  <w:style w:type="paragraph" w:styleId="IndexHeading">
    <w:name w:val="index heading"/>
    <w:basedOn w:val="Normal"/>
    <w:next w:val="Index1"/>
    <w:semiHidden/>
    <w:rsid w:val="00630A15"/>
    <w:pPr>
      <w:spacing w:before="120" w:after="120"/>
    </w:pPr>
    <w:rPr>
      <w:rFonts w:ascii="Arial" w:hAnsi="Arial"/>
      <w:b/>
      <w:color w:val="918585"/>
      <w:sz w:val="24"/>
    </w:rPr>
  </w:style>
  <w:style w:type="paragraph" w:styleId="Header">
    <w:name w:val="header"/>
    <w:basedOn w:val="Normal"/>
    <w:link w:val="HeaderChar"/>
    <w:rsid w:val="00630A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A15"/>
    <w:rPr>
      <w:rFonts w:ascii="Times New Roman" w:eastAsia="Times New Roman" w:hAnsi="Times New Roman" w:cs="Times New Roman"/>
      <w:sz w:val="16"/>
      <w:szCs w:val="20"/>
      <w:lang w:val="en-GB" w:eastAsia="en-US"/>
    </w:rPr>
  </w:style>
  <w:style w:type="paragraph" w:customStyle="1" w:styleId="Chapter">
    <w:name w:val="Chapter"/>
    <w:basedOn w:val="Normal"/>
    <w:rsid w:val="00630A15"/>
    <w:pPr>
      <w:spacing w:before="240"/>
    </w:pPr>
    <w:rPr>
      <w:rFonts w:ascii="Times New Roman" w:hAnsi="Times New Roman"/>
      <w:smallCaps/>
      <w:spacing w:val="80"/>
      <w:sz w:val="28"/>
    </w:rPr>
  </w:style>
  <w:style w:type="paragraph" w:customStyle="1" w:styleId="InChapter">
    <w:name w:val="InChapter"/>
    <w:basedOn w:val="Heading3"/>
    <w:rsid w:val="00630A15"/>
    <w:pPr>
      <w:spacing w:after="240"/>
      <w:outlineLvl w:val="9"/>
    </w:pPr>
    <w:rPr>
      <w:noProof/>
    </w:rPr>
  </w:style>
  <w:style w:type="paragraph" w:styleId="Index2">
    <w:name w:val="index 2"/>
    <w:basedOn w:val="Normal"/>
    <w:next w:val="Normal"/>
    <w:semiHidden/>
    <w:rsid w:val="00630A15"/>
    <w:pPr>
      <w:tabs>
        <w:tab w:val="right" w:pos="4176"/>
      </w:tabs>
      <w:ind w:left="568" w:hanging="284"/>
    </w:pPr>
    <w:rPr>
      <w:rFonts w:ascii="Garamond" w:hAnsi="Garamond"/>
    </w:rPr>
  </w:style>
  <w:style w:type="paragraph" w:customStyle="1" w:styleId="Byline">
    <w:name w:val="Byline"/>
    <w:rsid w:val="00630A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A15"/>
    <w:pPr>
      <w:tabs>
        <w:tab w:val="clear" w:pos="3600"/>
        <w:tab w:val="clear" w:pos="3958"/>
      </w:tabs>
      <w:jc w:val="right"/>
    </w:pPr>
  </w:style>
  <w:style w:type="paragraph" w:styleId="Caption">
    <w:name w:val="caption"/>
    <w:basedOn w:val="BodyText"/>
    <w:next w:val="Normal"/>
    <w:qFormat/>
    <w:rsid w:val="00630A15"/>
    <w:pPr>
      <w:framePr w:w="2268" w:hSpace="181" w:vSpace="181" w:wrap="around" w:vAnchor="text" w:hAnchor="page" w:x="1135" w:y="285" w:anchorLock="1"/>
    </w:pPr>
    <w:rPr>
      <w:i/>
    </w:rPr>
  </w:style>
  <w:style w:type="paragraph" w:customStyle="1" w:styleId="MiniTOCTitle">
    <w:name w:val="MiniTOCTitle"/>
    <w:basedOn w:val="Heading4"/>
    <w:rsid w:val="00630A15"/>
    <w:pPr>
      <w:spacing w:before="240"/>
      <w:outlineLvl w:val="9"/>
    </w:pPr>
    <w:rPr>
      <w:noProof/>
      <w:sz w:val="24"/>
    </w:rPr>
  </w:style>
  <w:style w:type="paragraph" w:customStyle="1" w:styleId="MiniTOCItem">
    <w:name w:val="MiniTOCItem"/>
    <w:basedOn w:val="ListBullet"/>
    <w:rsid w:val="00630A15"/>
    <w:pPr>
      <w:numPr>
        <w:numId w:val="0"/>
      </w:numPr>
      <w:tabs>
        <w:tab w:val="right" w:leader="dot" w:pos="6521"/>
      </w:tabs>
      <w:spacing w:before="0" w:after="0"/>
    </w:pPr>
  </w:style>
  <w:style w:type="paragraph" w:customStyle="1" w:styleId="TOFTitle">
    <w:name w:val="TOFTitle"/>
    <w:basedOn w:val="TOCTitle"/>
    <w:rsid w:val="00630A15"/>
  </w:style>
  <w:style w:type="paragraph" w:styleId="TableofFigures">
    <w:name w:val="table of figures"/>
    <w:basedOn w:val="Normal"/>
    <w:next w:val="Normal"/>
    <w:semiHidden/>
    <w:rsid w:val="00630A15"/>
    <w:pPr>
      <w:tabs>
        <w:tab w:val="right" w:leader="dot" w:pos="9072"/>
      </w:tabs>
      <w:ind w:left="970" w:hanging="403"/>
    </w:pPr>
    <w:rPr>
      <w:rFonts w:ascii="Times New Roman" w:hAnsi="Times New Roman"/>
      <w:b/>
    </w:rPr>
  </w:style>
  <w:style w:type="paragraph" w:styleId="ListNumber">
    <w:name w:val="List Number"/>
    <w:basedOn w:val="List"/>
    <w:rsid w:val="00630A15"/>
    <w:pPr>
      <w:numPr>
        <w:numId w:val="14"/>
      </w:numPr>
      <w:tabs>
        <w:tab w:val="clear" w:pos="340"/>
      </w:tabs>
    </w:pPr>
  </w:style>
  <w:style w:type="character" w:customStyle="1" w:styleId="WingdingSymbols">
    <w:name w:val="Wingding Symbols"/>
    <w:rsid w:val="00630A15"/>
    <w:rPr>
      <w:rFonts w:ascii="Wingdings" w:hAnsi="Wingdings"/>
    </w:rPr>
  </w:style>
  <w:style w:type="paragraph" w:customStyle="1" w:styleId="TableHeading">
    <w:name w:val="Table Heading"/>
    <w:basedOn w:val="HeadingBase"/>
    <w:rsid w:val="00630A15"/>
    <w:pPr>
      <w:keepLines/>
      <w:pBdr>
        <w:bottom w:val="single" w:sz="6" w:space="1" w:color="918585"/>
      </w:pBdr>
      <w:spacing w:before="240"/>
    </w:pPr>
  </w:style>
  <w:style w:type="character" w:customStyle="1" w:styleId="HotSpot">
    <w:name w:val="HotSpot"/>
    <w:rsid w:val="00630A15"/>
    <w:rPr>
      <w:color w:val="0033CC"/>
      <w:u w:val="none"/>
    </w:rPr>
  </w:style>
  <w:style w:type="paragraph" w:customStyle="1" w:styleId="BodyTextRight">
    <w:name w:val="Body Text Right"/>
    <w:basedOn w:val="BodyText"/>
    <w:rsid w:val="00630A15"/>
    <w:pPr>
      <w:spacing w:before="0" w:after="0"/>
      <w:jc w:val="right"/>
    </w:pPr>
  </w:style>
  <w:style w:type="paragraph" w:styleId="Index3">
    <w:name w:val="index 3"/>
    <w:basedOn w:val="ListNumber2"/>
    <w:next w:val="Normal"/>
    <w:semiHidden/>
    <w:rsid w:val="00630A15"/>
    <w:pPr>
      <w:numPr>
        <w:numId w:val="0"/>
      </w:numPr>
      <w:tabs>
        <w:tab w:val="right" w:leader="dot" w:pos="4176"/>
      </w:tabs>
    </w:pPr>
  </w:style>
  <w:style w:type="paragraph" w:styleId="ListNumber2">
    <w:name w:val="List Number 2"/>
    <w:basedOn w:val="List2"/>
    <w:rsid w:val="00630A15"/>
    <w:pPr>
      <w:numPr>
        <w:numId w:val="9"/>
      </w:numPr>
      <w:tabs>
        <w:tab w:val="clear" w:pos="1060"/>
      </w:tabs>
    </w:pPr>
  </w:style>
  <w:style w:type="paragraph" w:customStyle="1" w:styleId="MarginNote">
    <w:name w:val="Margin Note"/>
    <w:basedOn w:val="BodyText"/>
    <w:rsid w:val="00630A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A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A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A15"/>
    <w:rPr>
      <w:sz w:val="32"/>
    </w:rPr>
  </w:style>
  <w:style w:type="paragraph" w:customStyle="1" w:styleId="HeadingProcedure">
    <w:name w:val="Heading Procedure"/>
    <w:basedOn w:val="HeadingBase"/>
    <w:next w:val="Normal"/>
    <w:rsid w:val="00630A15"/>
    <w:pPr>
      <w:tabs>
        <w:tab w:val="left" w:pos="0"/>
      </w:tabs>
      <w:spacing w:before="120" w:after="60"/>
    </w:pPr>
    <w:rPr>
      <w:i/>
      <w:color w:val="918585"/>
      <w:sz w:val="22"/>
    </w:rPr>
  </w:style>
  <w:style w:type="paragraph" w:customStyle="1" w:styleId="TableBodyText">
    <w:name w:val="Table Body Text"/>
    <w:basedOn w:val="BodyText"/>
    <w:rsid w:val="00630A15"/>
    <w:pPr>
      <w:spacing w:before="60" w:after="60"/>
    </w:pPr>
  </w:style>
  <w:style w:type="paragraph" w:styleId="ListContinue">
    <w:name w:val="List Continue"/>
    <w:basedOn w:val="List"/>
    <w:rsid w:val="00630A15"/>
    <w:pPr>
      <w:ind w:firstLine="0"/>
    </w:pPr>
  </w:style>
  <w:style w:type="paragraph" w:customStyle="1" w:styleId="ListNote">
    <w:name w:val="List Note"/>
    <w:basedOn w:val="List"/>
    <w:rsid w:val="00630A15"/>
    <w:pPr>
      <w:pBdr>
        <w:top w:val="single" w:sz="6" w:space="2" w:color="918585"/>
        <w:bottom w:val="single" w:sz="6" w:space="2" w:color="918585"/>
      </w:pBdr>
      <w:tabs>
        <w:tab w:val="left" w:pos="1021"/>
      </w:tabs>
      <w:ind w:firstLine="0"/>
    </w:pPr>
  </w:style>
  <w:style w:type="paragraph" w:customStyle="1" w:styleId="Warning">
    <w:name w:val="Warning"/>
    <w:basedOn w:val="BodyText"/>
    <w:rsid w:val="00630A15"/>
    <w:pPr>
      <w:shd w:val="clear" w:color="auto" w:fill="D9D9D9"/>
      <w:tabs>
        <w:tab w:val="left" w:pos="992"/>
      </w:tabs>
      <w:ind w:left="119" w:right="119"/>
    </w:pPr>
    <w:rPr>
      <w:sz w:val="20"/>
    </w:rPr>
  </w:style>
  <w:style w:type="paragraph" w:customStyle="1" w:styleId="MarginIcons">
    <w:name w:val="Margin Icons"/>
    <w:basedOn w:val="BodyText"/>
    <w:rsid w:val="00630A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A15"/>
    <w:rPr>
      <w:rFonts w:ascii="Courier New" w:hAnsi="Courier New"/>
    </w:rPr>
  </w:style>
  <w:style w:type="paragraph" w:customStyle="1" w:styleId="NoteBullet">
    <w:name w:val="Note Bullet"/>
    <w:basedOn w:val="Note"/>
    <w:rsid w:val="00630A15"/>
    <w:pPr>
      <w:tabs>
        <w:tab w:val="clear" w:pos="680"/>
      </w:tabs>
      <w:spacing w:before="60" w:after="60"/>
    </w:pPr>
  </w:style>
  <w:style w:type="paragraph" w:customStyle="1" w:styleId="SubHeading2">
    <w:name w:val="SubHeading2"/>
    <w:basedOn w:val="HeadingBase"/>
    <w:rsid w:val="00630A15"/>
    <w:pPr>
      <w:spacing w:before="240" w:after="60"/>
    </w:pPr>
    <w:rPr>
      <w:sz w:val="20"/>
    </w:rPr>
  </w:style>
  <w:style w:type="paragraph" w:customStyle="1" w:styleId="SubHeading1">
    <w:name w:val="SubHeading1"/>
    <w:basedOn w:val="HeadingBase"/>
    <w:rsid w:val="00630A15"/>
    <w:pPr>
      <w:spacing w:before="240" w:after="60"/>
    </w:pPr>
    <w:rPr>
      <w:color w:val="918585"/>
      <w:sz w:val="22"/>
    </w:rPr>
  </w:style>
  <w:style w:type="paragraph" w:customStyle="1" w:styleId="SideHeading">
    <w:name w:val="Side Heading"/>
    <w:basedOn w:val="HeadingBase"/>
    <w:rsid w:val="00630A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A15"/>
    <w:pPr>
      <w:numPr>
        <w:numId w:val="10"/>
      </w:numPr>
    </w:pPr>
  </w:style>
  <w:style w:type="paragraph" w:styleId="PlainText">
    <w:name w:val="Plain Text"/>
    <w:basedOn w:val="Normal"/>
    <w:link w:val="PlainTextChar"/>
    <w:rsid w:val="00630A15"/>
    <w:rPr>
      <w:sz w:val="20"/>
    </w:rPr>
  </w:style>
  <w:style w:type="character" w:customStyle="1" w:styleId="PlainTextChar">
    <w:name w:val="Plain Text Char"/>
    <w:basedOn w:val="DefaultParagraphFont"/>
    <w:link w:val="PlainText"/>
    <w:rsid w:val="00630A15"/>
    <w:rPr>
      <w:rFonts w:ascii="Courier New" w:eastAsia="Times New Roman" w:hAnsi="Courier New" w:cs="Times New Roman"/>
      <w:sz w:val="20"/>
      <w:szCs w:val="20"/>
      <w:lang w:eastAsia="en-US"/>
    </w:rPr>
  </w:style>
  <w:style w:type="character" w:customStyle="1" w:styleId="MenuOption">
    <w:name w:val="Menu Option"/>
    <w:basedOn w:val="DefaultParagraphFont"/>
    <w:rsid w:val="00630A15"/>
    <w:rPr>
      <w:b/>
      <w:smallCaps/>
    </w:rPr>
  </w:style>
  <w:style w:type="paragraph" w:customStyle="1" w:styleId="TableListNumber">
    <w:name w:val="Table List Number"/>
    <w:basedOn w:val="ListNumber"/>
    <w:rsid w:val="00630A15"/>
    <w:pPr>
      <w:numPr>
        <w:numId w:val="0"/>
      </w:numPr>
    </w:pPr>
  </w:style>
  <w:style w:type="paragraph" w:styleId="TOC4">
    <w:name w:val="toc 4"/>
    <w:basedOn w:val="TOCBase"/>
    <w:next w:val="Normal"/>
    <w:semiHidden/>
    <w:rsid w:val="00630A15"/>
    <w:pPr>
      <w:tabs>
        <w:tab w:val="right" w:leader="dot" w:pos="9071"/>
      </w:tabs>
      <w:ind w:left="1701"/>
    </w:pPr>
  </w:style>
  <w:style w:type="paragraph" w:customStyle="1" w:styleId="ListAlpha">
    <w:name w:val="List Alpha"/>
    <w:basedOn w:val="List"/>
    <w:rsid w:val="00630A15"/>
    <w:pPr>
      <w:numPr>
        <w:numId w:val="8"/>
      </w:numPr>
    </w:pPr>
  </w:style>
  <w:style w:type="paragraph" w:customStyle="1" w:styleId="ListAlpha2">
    <w:name w:val="List Alpha 2"/>
    <w:basedOn w:val="List2"/>
    <w:rsid w:val="00630A15"/>
    <w:pPr>
      <w:numPr>
        <w:numId w:val="7"/>
      </w:numPr>
    </w:pPr>
  </w:style>
  <w:style w:type="paragraph" w:styleId="List3">
    <w:name w:val="List 3"/>
    <w:basedOn w:val="BodyText"/>
    <w:rsid w:val="00630A15"/>
    <w:pPr>
      <w:tabs>
        <w:tab w:val="left" w:pos="1021"/>
      </w:tabs>
      <w:spacing w:before="60" w:after="60"/>
      <w:ind w:left="1020" w:hanging="340"/>
    </w:pPr>
  </w:style>
  <w:style w:type="paragraph" w:styleId="List4">
    <w:name w:val="List 4"/>
    <w:basedOn w:val="BodyText"/>
    <w:rsid w:val="00630A15"/>
    <w:pPr>
      <w:tabs>
        <w:tab w:val="left" w:pos="1361"/>
      </w:tabs>
      <w:spacing w:before="60" w:after="60"/>
      <w:ind w:left="1361" w:hanging="340"/>
    </w:pPr>
  </w:style>
  <w:style w:type="paragraph" w:styleId="List5">
    <w:name w:val="List 5"/>
    <w:basedOn w:val="BodyText"/>
    <w:rsid w:val="00630A15"/>
    <w:pPr>
      <w:tabs>
        <w:tab w:val="left" w:pos="1701"/>
      </w:tabs>
      <w:spacing w:before="60" w:after="60"/>
      <w:ind w:left="1701" w:hanging="340"/>
    </w:pPr>
  </w:style>
  <w:style w:type="paragraph" w:styleId="ListBullet3">
    <w:name w:val="List Bullet 3"/>
    <w:basedOn w:val="List3"/>
    <w:rsid w:val="00630A15"/>
    <w:pPr>
      <w:numPr>
        <w:numId w:val="13"/>
      </w:numPr>
      <w:tabs>
        <w:tab w:val="clear" w:pos="1021"/>
      </w:tabs>
      <w:ind w:left="1037" w:hanging="357"/>
    </w:pPr>
  </w:style>
  <w:style w:type="paragraph" w:styleId="ListBullet4">
    <w:name w:val="List Bullet 4"/>
    <w:basedOn w:val="List4"/>
    <w:rsid w:val="00630A15"/>
    <w:pPr>
      <w:numPr>
        <w:numId w:val="2"/>
      </w:numPr>
      <w:tabs>
        <w:tab w:val="clear" w:pos="1361"/>
      </w:tabs>
    </w:pPr>
  </w:style>
  <w:style w:type="paragraph" w:styleId="ListBullet5">
    <w:name w:val="List Bullet 5"/>
    <w:basedOn w:val="List5"/>
    <w:rsid w:val="00630A15"/>
    <w:pPr>
      <w:numPr>
        <w:numId w:val="3"/>
      </w:numPr>
    </w:pPr>
  </w:style>
  <w:style w:type="paragraph" w:styleId="ListContinue2">
    <w:name w:val="List Continue 2"/>
    <w:basedOn w:val="List2"/>
    <w:rsid w:val="00630A15"/>
    <w:pPr>
      <w:ind w:firstLine="0"/>
    </w:pPr>
  </w:style>
  <w:style w:type="paragraph" w:styleId="ListContinue3">
    <w:name w:val="List Continue 3"/>
    <w:basedOn w:val="List3"/>
    <w:rsid w:val="00630A15"/>
    <w:pPr>
      <w:ind w:left="1021" w:firstLine="0"/>
    </w:pPr>
  </w:style>
  <w:style w:type="paragraph" w:styleId="ListContinue4">
    <w:name w:val="List Continue 4"/>
    <w:basedOn w:val="List4"/>
    <w:rsid w:val="00630A15"/>
    <w:pPr>
      <w:ind w:firstLine="0"/>
    </w:pPr>
  </w:style>
  <w:style w:type="paragraph" w:styleId="ListContinue5">
    <w:name w:val="List Continue 5"/>
    <w:basedOn w:val="List5"/>
    <w:rsid w:val="00630A15"/>
    <w:pPr>
      <w:ind w:firstLine="0"/>
    </w:pPr>
  </w:style>
  <w:style w:type="paragraph" w:styleId="ListNumber3">
    <w:name w:val="List Number 3"/>
    <w:basedOn w:val="List3"/>
    <w:rsid w:val="00630A15"/>
    <w:pPr>
      <w:numPr>
        <w:numId w:val="4"/>
      </w:numPr>
    </w:pPr>
  </w:style>
  <w:style w:type="paragraph" w:styleId="ListNumber4">
    <w:name w:val="List Number 4"/>
    <w:basedOn w:val="List4"/>
    <w:rsid w:val="00630A15"/>
    <w:pPr>
      <w:numPr>
        <w:numId w:val="5"/>
      </w:numPr>
    </w:pPr>
  </w:style>
  <w:style w:type="paragraph" w:styleId="ListNumber5">
    <w:name w:val="List Number 5"/>
    <w:basedOn w:val="List5"/>
    <w:rsid w:val="00630A15"/>
    <w:pPr>
      <w:numPr>
        <w:numId w:val="6"/>
      </w:numPr>
    </w:pPr>
  </w:style>
  <w:style w:type="paragraph" w:styleId="BlockText">
    <w:name w:val="Block Text"/>
    <w:basedOn w:val="Normal"/>
    <w:rsid w:val="00630A15"/>
    <w:pPr>
      <w:spacing w:after="120"/>
      <w:ind w:left="1440" w:right="1440"/>
    </w:pPr>
  </w:style>
  <w:style w:type="character" w:customStyle="1" w:styleId="Subscript">
    <w:name w:val="Subscript"/>
    <w:basedOn w:val="DefaultParagraphFont"/>
    <w:rsid w:val="00630A15"/>
    <w:rPr>
      <w:sz w:val="16"/>
      <w:vertAlign w:val="subscript"/>
    </w:rPr>
  </w:style>
  <w:style w:type="character" w:customStyle="1" w:styleId="Superscript">
    <w:name w:val="Superscript"/>
    <w:basedOn w:val="DefaultParagraphFont"/>
    <w:rsid w:val="00630A15"/>
    <w:rPr>
      <w:sz w:val="16"/>
      <w:vertAlign w:val="superscript"/>
    </w:rPr>
  </w:style>
  <w:style w:type="character" w:customStyle="1" w:styleId="Symbols">
    <w:name w:val="Symbols"/>
    <w:basedOn w:val="DefaultParagraphFont"/>
    <w:rsid w:val="00630A15"/>
    <w:rPr>
      <w:rFonts w:ascii="Symbol" w:hAnsi="Symbol"/>
    </w:rPr>
  </w:style>
  <w:style w:type="character" w:customStyle="1" w:styleId="MenuOptions">
    <w:name w:val="Menu Options"/>
    <w:basedOn w:val="DefaultParagraphFont"/>
    <w:rsid w:val="00630A15"/>
    <w:rPr>
      <w:rFonts w:ascii="Arial Narrow" w:hAnsi="Arial Narrow"/>
      <w:smallCaps/>
    </w:rPr>
  </w:style>
  <w:style w:type="character" w:customStyle="1" w:styleId="Buttons">
    <w:name w:val="Buttons"/>
    <w:basedOn w:val="DefaultParagraphFont"/>
    <w:rsid w:val="00630A15"/>
    <w:rPr>
      <w:b/>
    </w:rPr>
  </w:style>
  <w:style w:type="character" w:customStyle="1" w:styleId="Underlined">
    <w:name w:val="Underlined"/>
    <w:basedOn w:val="DefaultParagraphFont"/>
    <w:rsid w:val="00630A15"/>
    <w:rPr>
      <w:u w:val="single"/>
    </w:rPr>
  </w:style>
  <w:style w:type="paragraph" w:customStyle="1" w:styleId="TableBodyTextRight">
    <w:name w:val="Table Body Text Right"/>
    <w:basedOn w:val="TableBodyText"/>
    <w:rsid w:val="00630A15"/>
    <w:pPr>
      <w:widowControl w:val="0"/>
      <w:autoSpaceDE w:val="0"/>
      <w:autoSpaceDN w:val="0"/>
      <w:adjustRightInd w:val="0"/>
      <w:jc w:val="right"/>
    </w:pPr>
    <w:rPr>
      <w:rFonts w:cs="Arial"/>
      <w:szCs w:val="18"/>
    </w:rPr>
  </w:style>
  <w:style w:type="paragraph" w:customStyle="1" w:styleId="CopyrightText">
    <w:name w:val="Copyright Text"/>
    <w:basedOn w:val="BodyText"/>
    <w:rsid w:val="00630A15"/>
    <w:rPr>
      <w:sz w:val="18"/>
    </w:rPr>
  </w:style>
  <w:style w:type="paragraph" w:customStyle="1" w:styleId="BodySmallRight">
    <w:name w:val="Body Small Right"/>
    <w:basedOn w:val="BodyTextRight"/>
    <w:rsid w:val="00630A15"/>
    <w:rPr>
      <w:sz w:val="18"/>
      <w:szCs w:val="18"/>
    </w:rPr>
  </w:style>
  <w:style w:type="paragraph" w:customStyle="1" w:styleId="MarginEdition">
    <w:name w:val="Margin Edition"/>
    <w:basedOn w:val="MarginNote"/>
    <w:rsid w:val="00630A15"/>
    <w:pPr>
      <w:spacing w:before="0" w:after="0"/>
    </w:pPr>
    <w:rPr>
      <w:rFonts w:ascii="Times New Roman" w:hAnsi="Times New Roman"/>
      <w:color w:val="999999"/>
    </w:rPr>
  </w:style>
  <w:style w:type="paragraph" w:customStyle="1" w:styleId="Spacer">
    <w:name w:val="Spacer"/>
    <w:basedOn w:val="Normal"/>
    <w:rsid w:val="00630A15"/>
    <w:rPr>
      <w:sz w:val="2"/>
      <w:szCs w:val="2"/>
    </w:rPr>
  </w:style>
  <w:style w:type="character" w:customStyle="1" w:styleId="Small">
    <w:name w:val="Small"/>
    <w:basedOn w:val="DefaultParagraphFont"/>
    <w:rsid w:val="00630A15"/>
    <w:rPr>
      <w:sz w:val="16"/>
    </w:rPr>
  </w:style>
  <w:style w:type="paragraph" w:customStyle="1" w:styleId="WideTable">
    <w:name w:val="Wide Table"/>
    <w:basedOn w:val="Normal"/>
    <w:rsid w:val="00630A15"/>
    <w:pPr>
      <w:ind w:left="-1418"/>
    </w:pPr>
    <w:rPr>
      <w:sz w:val="2"/>
      <w:szCs w:val="2"/>
    </w:rPr>
  </w:style>
  <w:style w:type="character" w:styleId="PageNumber">
    <w:name w:val="page number"/>
    <w:basedOn w:val="DefaultParagraphFont"/>
    <w:rsid w:val="00630A15"/>
  </w:style>
  <w:style w:type="paragraph" w:styleId="Quote">
    <w:name w:val="Quote"/>
    <w:basedOn w:val="Heading1"/>
    <w:link w:val="QuoteChar"/>
    <w:qFormat/>
    <w:rsid w:val="00630A15"/>
    <w:rPr>
      <w:b w:val="0"/>
      <w:sz w:val="72"/>
      <w:szCs w:val="72"/>
      <w:lang w:val="en-NZ"/>
    </w:rPr>
  </w:style>
  <w:style w:type="character" w:customStyle="1" w:styleId="QuoteChar">
    <w:name w:val="Quote Char"/>
    <w:basedOn w:val="DefaultParagraphFont"/>
    <w:link w:val="Quote"/>
    <w:rsid w:val="00630A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A15"/>
    <w:pPr>
      <w:pageBreakBefore/>
    </w:pPr>
  </w:style>
  <w:style w:type="paragraph" w:customStyle="1" w:styleId="Border">
    <w:name w:val="Border"/>
    <w:basedOn w:val="Normal"/>
    <w:qFormat/>
    <w:rsid w:val="00630A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A15"/>
    <w:rPr>
      <w:b/>
      <w:bCs/>
      <w:i/>
      <w:iCs/>
      <w:color w:val="auto"/>
    </w:rPr>
  </w:style>
  <w:style w:type="paragraph" w:styleId="IntenseQuote">
    <w:name w:val="Intense Quote"/>
    <w:basedOn w:val="Normal"/>
    <w:next w:val="Normal"/>
    <w:link w:val="IntenseQuoteChar"/>
    <w:uiPriority w:val="30"/>
    <w:qFormat/>
    <w:rsid w:val="00630A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A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A15"/>
    <w:rPr>
      <w:smallCaps/>
      <w:color w:val="auto"/>
      <w:u w:val="single"/>
    </w:rPr>
  </w:style>
  <w:style w:type="character" w:styleId="IntenseReference">
    <w:name w:val="Intense Reference"/>
    <w:basedOn w:val="DefaultParagraphFont"/>
    <w:uiPriority w:val="32"/>
    <w:qFormat/>
    <w:rsid w:val="00630A15"/>
    <w:rPr>
      <w:b/>
      <w:bCs/>
      <w:smallCaps/>
      <w:color w:val="auto"/>
      <w:spacing w:val="5"/>
      <w:u w:val="single"/>
    </w:rPr>
  </w:style>
  <w:style w:type="paragraph" w:customStyle="1" w:styleId="2ColumnHeading">
    <w:name w:val="2Column Heading"/>
    <w:basedOn w:val="BodyText"/>
    <w:qFormat/>
    <w:rsid w:val="00630A15"/>
    <w:pPr>
      <w:spacing w:after="60"/>
      <w:ind w:left="-2268"/>
    </w:pPr>
    <w:rPr>
      <w:b/>
    </w:rPr>
  </w:style>
  <w:style w:type="paragraph" w:customStyle="1" w:styleId="Heading1TOC">
    <w:name w:val="Heading1 TOC"/>
    <w:basedOn w:val="Normal"/>
    <w:qFormat/>
    <w:rsid w:val="00630A15"/>
    <w:pPr>
      <w:spacing w:before="240" w:after="120"/>
    </w:pPr>
    <w:rPr>
      <w:rFonts w:ascii="Times New Roman" w:hAnsi="Times New Roman"/>
      <w:b/>
      <w:sz w:val="32"/>
    </w:rPr>
  </w:style>
  <w:style w:type="paragraph" w:customStyle="1" w:styleId="Heading2TOC">
    <w:name w:val="Heading2 TOC"/>
    <w:basedOn w:val="Normal"/>
    <w:qFormat/>
    <w:rsid w:val="00630A15"/>
    <w:pPr>
      <w:spacing w:before="240" w:after="60"/>
    </w:pPr>
    <w:rPr>
      <w:rFonts w:ascii="Times New Roman" w:hAnsi="Times New Roman"/>
      <w:b/>
      <w:sz w:val="28"/>
    </w:rPr>
  </w:style>
  <w:style w:type="character" w:customStyle="1" w:styleId="Underline">
    <w:name w:val="Underline"/>
    <w:basedOn w:val="DefaultParagraphFont"/>
    <w:qFormat/>
    <w:rsid w:val="00630A15"/>
    <w:rPr>
      <w:u w:val="single"/>
    </w:rPr>
  </w:style>
  <w:style w:type="character" w:customStyle="1" w:styleId="BoldandItalics">
    <w:name w:val="Bold and Italics"/>
    <w:qFormat/>
    <w:rsid w:val="00630A15"/>
    <w:rPr>
      <w:b/>
      <w:i/>
      <w:u w:val="none"/>
    </w:rPr>
  </w:style>
  <w:style w:type="paragraph" w:styleId="BalloonText">
    <w:name w:val="Balloon Text"/>
    <w:basedOn w:val="Normal"/>
    <w:link w:val="BalloonTextChar"/>
    <w:rsid w:val="00630A15"/>
    <w:rPr>
      <w:rFonts w:ascii="Tahoma" w:hAnsi="Tahoma" w:cs="Tahoma"/>
      <w:sz w:val="16"/>
      <w:szCs w:val="16"/>
    </w:rPr>
  </w:style>
  <w:style w:type="character" w:customStyle="1" w:styleId="BalloonTextChar">
    <w:name w:val="Balloon Text Char"/>
    <w:basedOn w:val="DefaultParagraphFont"/>
    <w:link w:val="BalloonText"/>
    <w:rsid w:val="00630A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A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0A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A15"/>
    <w:rPr>
      <w:b/>
      <w:color w:val="660033"/>
      <w:spacing w:val="0"/>
    </w:rPr>
  </w:style>
  <w:style w:type="paragraph" w:customStyle="1" w:styleId="Nameditemlist">
    <w:name w:val="Named item list"/>
    <w:basedOn w:val="BodyText"/>
    <w:qFormat/>
    <w:rsid w:val="00630A15"/>
    <w:pPr>
      <w:tabs>
        <w:tab w:val="left" w:pos="2835"/>
      </w:tabs>
      <w:ind w:left="2835" w:hanging="2835"/>
    </w:pPr>
  </w:style>
  <w:style w:type="paragraph" w:customStyle="1" w:styleId="BodyTextnopadding">
    <w:name w:val="Body Text no padding"/>
    <w:basedOn w:val="BodyText"/>
    <w:qFormat/>
    <w:rsid w:val="00630A15"/>
    <w:pPr>
      <w:spacing w:before="0" w:after="0"/>
    </w:pPr>
  </w:style>
  <w:style w:type="paragraph" w:customStyle="1" w:styleId="BodyTextBold">
    <w:name w:val="Body Text Bold"/>
    <w:basedOn w:val="BodyText"/>
    <w:qFormat/>
    <w:rsid w:val="00630A15"/>
    <w:rPr>
      <w:b/>
    </w:rPr>
  </w:style>
  <w:style w:type="character" w:styleId="Hyperlink">
    <w:name w:val="Hyperlink"/>
    <w:basedOn w:val="DefaultParagraphFont"/>
    <w:uiPriority w:val="99"/>
    <w:unhideWhenUsed/>
    <w:rsid w:val="00D957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3501</Characters>
  <Application>Microsoft Office Word</Application>
  <DocSecurity>0</DocSecurity>
  <Lines>116</Lines>
  <Paragraphs>62</Paragraphs>
  <ScaleCrop>false</ScaleCrop>
  <Company>Author-it Software Corporation Ltd.</Company>
  <LinksUpToDate>false</LinksUpToDate>
  <CharactersWithSpaces>3970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SISOCHC005 Manage challenge course</dc:title>
  <dc:subject>Approved</dc:subject>
  <dc:creator>SkillsIQ</dc:creator>
  <cp:keywords>Release: 1</cp:keywords>
  <dc:description>Review Date: 12 April 2008</dc:description>
  <cp:lastModifiedBy>HSD_TPCMSd.prod</cp:lastModifiedBy>
  <cp:revision>3</cp:revision>
  <dcterms:created xsi:type="dcterms:W3CDTF">2022-12-13T01:48:00Z</dcterms:created>
  <dcterms:modified xsi:type="dcterms:W3CDTF">2022-12-13T01:48:00Z</dcterms:modified>
</cp:coreProperties>
</file>