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D22" w:rsidP="00E03D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SISOABL001 Lead adventure-based learning activities</w:t>
      </w:r>
      <w:r>
        <w:fldChar w:fldCharType="end"/>
      </w:r>
    </w:p>
    <w:p w:rsidR="00E03D22" w:rsidP="00E03D22">
      <w:pPr>
        <w:pStyle w:val="Version"/>
        <w:sectPr w:rsidSect="000C0A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A27" w:rsidP="000C0A27">
      <w:pPr>
        <w:pStyle w:val="SuperHeading"/>
      </w:pPr>
      <w:r w:rsidRPr="000C0A27">
        <w:t>Assessment Requirements for SISOABL001 Lead adventure-based learning activities</w:t>
      </w:r>
    </w:p>
    <w:p w:rsidR="00000000" w:rsidRPr="000C0A27" w:rsidP="000C0A27">
      <w:pPr>
        <w:pStyle w:val="Heading1"/>
      </w:pPr>
      <w:bookmarkStart w:id="1" w:name="O_1038539"/>
      <w:bookmarkEnd w:id="1"/>
      <w:r w:rsidRPr="000C0A27">
        <w:t>Modification History</w:t>
      </w:r>
    </w:p>
    <w:p w:rsidR="00000000" w:rsidRPr="000C0A27" w:rsidP="00E03D22">
      <w:pPr>
        <w:pStyle w:val="BodyText"/>
      </w:pPr>
      <w:r w:rsidRPr="000C0A27">
        <w:t>Not applicable.</w:t>
      </w:r>
    </w:p>
    <w:p w:rsidR="00000000" w:rsidRPr="000C0A27" w:rsidP="000C0A27">
      <w:pPr>
        <w:pStyle w:val="Heading1"/>
      </w:pPr>
      <w:bookmarkStart w:id="2" w:name="O_1038540"/>
      <w:bookmarkEnd w:id="2"/>
      <w:r w:rsidRPr="000C0A27">
        <w:t>Performance Evidence</w:t>
      </w:r>
    </w:p>
    <w:p w:rsidR="00000000" w:rsidRPr="000C0A27" w:rsidP="00E03D22">
      <w:pPr>
        <w:pStyle w:val="BodyText"/>
      </w:pPr>
      <w:r w:rsidRPr="000C0A27">
        <w:t>Evidence of the ability to complete tasks outlined in elements and performance criteria of this unit in the context of the job role, and:</w:t>
      </w:r>
    </w:p>
    <w:p w:rsidR="00000000" w:rsidRPr="000C0A27" w:rsidP="000C0A27">
      <w:pPr>
        <w:pStyle w:val="ListBullet"/>
      </w:pPr>
      <w:r w:rsidRPr="000C0A27">
        <w:t>lead three different adventure-based learning sessions for a group of participants according to predetermined session</w:t>
      </w:r>
      <w:r w:rsidRPr="000C0A27">
        <w:t xml:space="preserve"> plans</w:t>
      </w:r>
    </w:p>
    <w:p w:rsidR="00000000" w:rsidRPr="000C0A27" w:rsidP="000C0A27">
      <w:pPr>
        <w:pStyle w:val="ListBullet"/>
      </w:pPr>
      <w:r w:rsidRPr="000C0A27">
        <w:t>during each session consistently:</w:t>
      </w:r>
    </w:p>
    <w:p w:rsidR="00000000" w:rsidRPr="000C0A27" w:rsidP="000C0A27">
      <w:pPr>
        <w:pStyle w:val="ListBullet2"/>
      </w:pPr>
      <w:r w:rsidRPr="000C0A27">
        <w:t>work within role boundaries and responsibilities, and follow any directions provided by lead facilitator or supervisor</w:t>
      </w:r>
    </w:p>
    <w:p w:rsidR="00000000" w:rsidRPr="000C0A27" w:rsidP="000C0A27">
      <w:pPr>
        <w:pStyle w:val="ListBullet2"/>
      </w:pPr>
      <w:r w:rsidRPr="000C0A27">
        <w:t xml:space="preserve">communicate clearly and positively with participants to assist with motivation, group cohesion </w:t>
      </w:r>
      <w:r w:rsidRPr="000C0A27">
        <w:t>and trust</w:t>
      </w:r>
    </w:p>
    <w:p w:rsidR="00000000" w:rsidRPr="000C0A27" w:rsidP="000C0A27">
      <w:pPr>
        <w:pStyle w:val="ListBullet2"/>
      </w:pPr>
      <w:r w:rsidRPr="000C0A27">
        <w:t>monitor and maintain participant adherence to safety procedures</w:t>
      </w:r>
    </w:p>
    <w:p w:rsidR="00000000" w:rsidRPr="000C0A27" w:rsidP="000C0A27">
      <w:pPr>
        <w:pStyle w:val="ListBullet"/>
      </w:pPr>
      <w:r w:rsidRPr="000C0A27">
        <w:t>after each session, assist in facilitating a debrief with participants and participate in a team member debrief</w:t>
      </w:r>
    </w:p>
    <w:p w:rsidR="00000000" w:rsidRPr="000C0A27" w:rsidP="000C0A27">
      <w:pPr>
        <w:pStyle w:val="ListBullet"/>
      </w:pPr>
      <w:r w:rsidRPr="000C0A27">
        <w:t>utilise options provided in Assessment Conditions to respond to a tot</w:t>
      </w:r>
      <w:r w:rsidRPr="000C0A27">
        <w:t>al of three incidents involving the physical and emotional safety of participants during activities.</w:t>
      </w:r>
    </w:p>
    <w:p w:rsidR="00000000" w:rsidRPr="000C0A27" w:rsidP="000C0A27">
      <w:pPr>
        <w:pStyle w:val="AllowPageBreak"/>
      </w:pPr>
    </w:p>
    <w:p w:rsidR="00000000" w:rsidRPr="000C0A27" w:rsidP="000C0A27">
      <w:pPr>
        <w:pStyle w:val="Heading1"/>
      </w:pPr>
      <w:bookmarkStart w:id="3" w:name="O_1038541"/>
      <w:bookmarkEnd w:id="3"/>
      <w:r w:rsidRPr="000C0A27">
        <w:t>Knowledge Evidence</w:t>
      </w:r>
    </w:p>
    <w:p w:rsidR="00000000" w:rsidRPr="000C0A27" w:rsidP="00E03D22">
      <w:pPr>
        <w:pStyle w:val="BodyText"/>
      </w:pPr>
      <w:r w:rsidRPr="000C0A27">
        <w:t>Demonstrated knowledge required to complete the tasks outlined in elements and performance criteria of this unit:</w:t>
      </w:r>
    </w:p>
    <w:p w:rsidR="00000000" w:rsidRPr="000C0A27" w:rsidP="000C0A27">
      <w:pPr>
        <w:pStyle w:val="ListBullet"/>
      </w:pPr>
      <w:r w:rsidRPr="000C0A27">
        <w:t>organisational safety and emergency response procedures for activity sessions</w:t>
      </w:r>
    </w:p>
    <w:p w:rsidR="00000000" w:rsidRPr="000C0A27" w:rsidP="000C0A27">
      <w:pPr>
        <w:pStyle w:val="ListBullet"/>
      </w:pPr>
      <w:r w:rsidRPr="000C0A27">
        <w:t>role boundaries and responsibilities of assistant facilitators, lead facilitators or supervisors for adventure-based learning activities</w:t>
      </w:r>
    </w:p>
    <w:p w:rsidR="00000000" w:rsidRPr="000C0A27" w:rsidP="000C0A27">
      <w:pPr>
        <w:pStyle w:val="ListBullet"/>
      </w:pPr>
      <w:r w:rsidRPr="000C0A27">
        <w:t xml:space="preserve">definitions of experiential learning and </w:t>
      </w:r>
      <w:r w:rsidRPr="000C0A27">
        <w:t>adventure-based learning and how these are similar in principle and practice</w:t>
      </w:r>
    </w:p>
    <w:p w:rsidR="00000000" w:rsidRPr="000C0A27" w:rsidP="000C0A27">
      <w:pPr>
        <w:pStyle w:val="ListBullet"/>
      </w:pPr>
      <w:r w:rsidRPr="000C0A27">
        <w:t>basic principles and theories of the transfer of learning from one context to others</w:t>
      </w:r>
    </w:p>
    <w:p w:rsidR="00000000" w:rsidRPr="000C0A27" w:rsidP="000C0A27">
      <w:pPr>
        <w:pStyle w:val="ListBullet"/>
      </w:pPr>
      <w:r w:rsidRPr="000C0A27">
        <w:t>key features and phases of the adventured based learning cycle:</w:t>
      </w:r>
    </w:p>
    <w:p w:rsidR="00000000" w:rsidRPr="000C0A27" w:rsidP="000C0A27">
      <w:pPr>
        <w:pStyle w:val="ListBullet2"/>
      </w:pPr>
      <w:r w:rsidRPr="000C0A27">
        <w:t>ice breaking and briefing</w:t>
      </w:r>
    </w:p>
    <w:p w:rsidR="00000000" w:rsidRPr="000C0A27" w:rsidP="000C0A27">
      <w:pPr>
        <w:pStyle w:val="ListBullet2"/>
      </w:pPr>
      <w:r w:rsidRPr="000C0A27">
        <w:t>goa</w:t>
      </w:r>
      <w:r w:rsidRPr="000C0A27">
        <w:t>l setting</w:t>
      </w:r>
    </w:p>
    <w:p w:rsidR="00000000" w:rsidRPr="000C0A27" w:rsidP="000C0A27">
      <w:pPr>
        <w:pStyle w:val="ListBullet2"/>
      </w:pPr>
      <w:r w:rsidRPr="000C0A27">
        <w:t>development of trust</w:t>
      </w:r>
    </w:p>
    <w:p w:rsidR="00000000" w:rsidRPr="000C0A27" w:rsidP="000C0A27">
      <w:pPr>
        <w:pStyle w:val="ListBullet2"/>
      </w:pPr>
      <w:r w:rsidRPr="000C0A27">
        <w:t>adventure activity participation</w:t>
      </w:r>
    </w:p>
    <w:p w:rsidR="00000000" w:rsidRPr="000C0A27" w:rsidP="000C0A27">
      <w:pPr>
        <w:pStyle w:val="ListBullet2"/>
      </w:pPr>
      <w:r w:rsidRPr="000C0A27">
        <w:t>processing and debriefing</w:t>
      </w:r>
    </w:p>
    <w:p w:rsidR="00000000" w:rsidRPr="000C0A27" w:rsidP="000C0A27">
      <w:pPr>
        <w:pStyle w:val="ListBullet2"/>
      </w:pPr>
      <w:r w:rsidRPr="000C0A27">
        <w:t>transfer of learning</w:t>
      </w:r>
    </w:p>
    <w:p w:rsidR="00000000" w:rsidRPr="000C0A27" w:rsidP="000C0A27">
      <w:pPr>
        <w:pStyle w:val="ListBullet"/>
      </w:pPr>
      <w:r w:rsidRPr="000C0A27">
        <w:t>at a fundamental level of understanding, principles and theories of group formation and stages of group development</w:t>
      </w:r>
    </w:p>
    <w:p w:rsidR="00000000" w:rsidRPr="000C0A27" w:rsidP="000C0A27">
      <w:pPr>
        <w:pStyle w:val="ListBullet"/>
      </w:pPr>
      <w:r w:rsidRPr="000C0A27">
        <w:t>techniques used to:</w:t>
      </w:r>
    </w:p>
    <w:p w:rsidR="00000000" w:rsidRPr="000C0A27" w:rsidP="000C0A27">
      <w:pPr>
        <w:pStyle w:val="ListBullet2"/>
      </w:pPr>
      <w:r w:rsidRPr="000C0A27">
        <w:t>build group cohesion</w:t>
      </w:r>
    </w:p>
    <w:p w:rsidR="00000000" w:rsidRPr="000C0A27" w:rsidP="000C0A27">
      <w:pPr>
        <w:pStyle w:val="ListBullet2"/>
      </w:pPr>
      <w:r w:rsidRPr="000C0A27">
        <w:t>motivate and encourage participants to keep them engaged and challenged</w:t>
      </w:r>
    </w:p>
    <w:p w:rsidR="00000000" w:rsidRPr="000C0A27" w:rsidP="000C0A27">
      <w:pPr>
        <w:pStyle w:val="ListBullet2"/>
      </w:pPr>
      <w:r w:rsidRPr="000C0A27">
        <w:t>elicit ideas and feedback</w:t>
      </w:r>
    </w:p>
    <w:p w:rsidR="00000000" w:rsidRPr="000C0A27" w:rsidP="000C0A27">
      <w:pPr>
        <w:pStyle w:val="ListBullet"/>
      </w:pPr>
      <w:r w:rsidRPr="000C0A27">
        <w:t>key principles of group dynamics and techniques used to manage positive group dynamics</w:t>
      </w:r>
    </w:p>
    <w:p w:rsidR="00000000" w:rsidRPr="000C0A27" w:rsidP="000C0A27">
      <w:pPr>
        <w:pStyle w:val="ListBullet"/>
      </w:pPr>
      <w:r w:rsidRPr="000C0A27">
        <w:t>signs, stages and levels of conflict within group</w:t>
      </w:r>
      <w:r w:rsidRPr="000C0A27">
        <w:t>s and techniques used to resolve at early stage of escalation</w:t>
      </w:r>
    </w:p>
    <w:p w:rsidR="00000000" w:rsidRPr="000C0A27" w:rsidP="000C0A27">
      <w:pPr>
        <w:pStyle w:val="ListBullet"/>
      </w:pPr>
      <w:r w:rsidRPr="000C0A27">
        <w:t>format and inclusions of program and session plans.</w:t>
      </w:r>
    </w:p>
    <w:p w:rsidR="00000000" w:rsidRPr="000C0A27" w:rsidP="000C0A27">
      <w:pPr>
        <w:pStyle w:val="AllowPageBreak"/>
      </w:pPr>
    </w:p>
    <w:p w:rsidR="00000000" w:rsidRPr="000C0A27" w:rsidP="000C0A27">
      <w:pPr>
        <w:pStyle w:val="Heading1"/>
      </w:pPr>
      <w:bookmarkStart w:id="4" w:name="O_1038542"/>
      <w:bookmarkEnd w:id="4"/>
      <w:r w:rsidRPr="000C0A27">
        <w:t>Assessment Conditions</w:t>
      </w:r>
    </w:p>
    <w:p w:rsidR="00000000" w:rsidRPr="000C0A27" w:rsidP="00E03D22">
      <w:pPr>
        <w:pStyle w:val="BodyText"/>
      </w:pPr>
      <w:r w:rsidRPr="000C0A27">
        <w:t>Skills must be demonstrated in an environment specific to the particular type of indoor or outdoor re</w:t>
      </w:r>
      <w:r w:rsidRPr="000C0A27">
        <w:t>creation activity, and the following resources must be available to replicate industry conditions of operation:</w:t>
      </w:r>
    </w:p>
    <w:p w:rsidR="00000000" w:rsidRPr="000C0A27" w:rsidP="000C0A27">
      <w:pPr>
        <w:pStyle w:val="ListBullet"/>
      </w:pPr>
      <w:r w:rsidRPr="000C0A27">
        <w:t>first aid equipment</w:t>
      </w:r>
    </w:p>
    <w:p w:rsidR="00000000" w:rsidRPr="000C0A27" w:rsidP="000C0A27">
      <w:pPr>
        <w:pStyle w:val="ListBullet"/>
      </w:pPr>
      <w:r w:rsidRPr="000C0A27">
        <w:t>communication equipment for emergency response</w:t>
      </w:r>
    </w:p>
    <w:p w:rsidR="00000000" w:rsidRPr="000C0A27" w:rsidP="000C0A27">
      <w:pPr>
        <w:pStyle w:val="ListBullet"/>
      </w:pPr>
      <w:r w:rsidRPr="000C0A27">
        <w:t>rescue equipment relevant to the recreational activity.</w:t>
      </w:r>
    </w:p>
    <w:p w:rsidR="00000000" w:rsidRPr="000C0A27" w:rsidP="000C0A27">
      <w:pPr>
        <w:pStyle w:val="BodyText"/>
      </w:pPr>
    </w:p>
    <w:p w:rsidR="00000000" w:rsidRPr="000C0A27" w:rsidP="00E03D22">
      <w:pPr>
        <w:pStyle w:val="BodyText"/>
      </w:pPr>
      <w:r w:rsidRPr="000C0A27">
        <w:t>Assessment must ensure use of:</w:t>
      </w:r>
    </w:p>
    <w:p w:rsidR="00000000" w:rsidRPr="000C0A27" w:rsidP="000C0A27">
      <w:pPr>
        <w:pStyle w:val="ListBullet"/>
      </w:pPr>
      <w:r w:rsidRPr="000C0A27">
        <w:t>a group of participants whom the individual leads</w:t>
      </w:r>
    </w:p>
    <w:p w:rsidR="00000000" w:rsidRPr="000C0A27" w:rsidP="000C0A27">
      <w:pPr>
        <w:pStyle w:val="ListBullet"/>
      </w:pPr>
      <w:r w:rsidRPr="000C0A27">
        <w:t>adventure-based facilitators who supervise the candidate; these can be:</w:t>
      </w:r>
    </w:p>
    <w:p w:rsidR="00000000" w:rsidRPr="000C0A27" w:rsidP="000C0A27">
      <w:pPr>
        <w:pStyle w:val="ListBullet2"/>
      </w:pPr>
      <w:r w:rsidRPr="000C0A27">
        <w:t>lead facilitators or supervisors in an industry workplace, or</w:t>
      </w:r>
    </w:p>
    <w:p w:rsidR="00000000" w:rsidRPr="000C0A27" w:rsidP="000C0A27">
      <w:pPr>
        <w:pStyle w:val="ListBullet2"/>
      </w:pPr>
      <w:r w:rsidRPr="000C0A27">
        <w:t>people who participate in role plays or</w:t>
      </w:r>
      <w:r w:rsidRPr="000C0A27">
        <w:t xml:space="preserve"> simulated activities during the assessment</w:t>
      </w:r>
    </w:p>
    <w:p w:rsidR="00000000" w:rsidRPr="000C0A27" w:rsidP="000C0A27">
      <w:pPr>
        <w:pStyle w:val="ListBullet"/>
      </w:pPr>
      <w:r w:rsidRPr="000C0A27">
        <w:t>real workplace situations, or simulated activities, or case study scenarios that test aspects of this unit involving responses to the physical and emotional safety of participants during activities</w:t>
      </w:r>
    </w:p>
    <w:p w:rsidR="00000000" w:rsidRPr="000C0A27" w:rsidP="000C0A27">
      <w:pPr>
        <w:pStyle w:val="ListBullet"/>
      </w:pPr>
      <w:r w:rsidRPr="000C0A27">
        <w:t xml:space="preserve">activity and </w:t>
      </w:r>
      <w:r w:rsidRPr="000C0A27">
        <w:t>personal protective equipment specific to the particular type of recreation activity</w:t>
      </w:r>
    </w:p>
    <w:p w:rsidR="00000000" w:rsidRPr="000C0A27" w:rsidP="000C0A27">
      <w:pPr>
        <w:pStyle w:val="ListBullet"/>
      </w:pPr>
      <w:r w:rsidRPr="000C0A27">
        <w:t>program and session plans</w:t>
      </w:r>
    </w:p>
    <w:p w:rsidR="00000000" w:rsidRPr="000C0A27" w:rsidP="000C0A27">
      <w:pPr>
        <w:pStyle w:val="ListBullet"/>
      </w:pPr>
      <w:r w:rsidRPr="000C0A27">
        <w:t>organisational safety and emergency response procedures for activity sessions.</w:t>
      </w:r>
    </w:p>
    <w:p w:rsidR="00000000" w:rsidRPr="000C0A27" w:rsidP="000C0A27">
      <w:pPr>
        <w:pStyle w:val="BodyText"/>
      </w:pPr>
    </w:p>
    <w:p w:rsidR="00000000" w:rsidRPr="000C0A27" w:rsidP="00E03D22">
      <w:pPr>
        <w:pStyle w:val="BodyText"/>
      </w:pPr>
      <w:r w:rsidRPr="000C0A27">
        <w:t>Assessors must satisfy the Standards for Registered Training Orga</w:t>
      </w:r>
      <w:r w:rsidRPr="000C0A27">
        <w:t>nisations requirements for assessors, and:</w:t>
      </w:r>
    </w:p>
    <w:p w:rsidR="00000000" w:rsidRPr="000C0A27" w:rsidP="000C0A27">
      <w:pPr>
        <w:pStyle w:val="ListBullet"/>
      </w:pPr>
      <w:r w:rsidRPr="000C0A27">
        <w:t>have a collective period of at least three years’ experience as an adventure-based learning facilitator; the three years’ experience can incorporate full and or part time experience.</w:t>
      </w:r>
    </w:p>
    <w:p w:rsidR="00000000" w:rsidRPr="000C0A27" w:rsidP="000C0A27">
      <w:pPr>
        <w:pStyle w:val="AllowPageBreak"/>
      </w:pPr>
    </w:p>
    <w:p w:rsidR="00000000" w:rsidRPr="000C0A27" w:rsidP="000C0A27">
      <w:pPr>
        <w:pStyle w:val="Heading1"/>
      </w:pPr>
      <w:bookmarkStart w:id="5" w:name="O_1038545"/>
      <w:bookmarkEnd w:id="5"/>
      <w:r w:rsidRPr="000C0A27">
        <w:t>Links</w:t>
      </w:r>
    </w:p>
    <w:p w:rsidR="00000000" w:rsidRPr="000C0A27" w:rsidP="00E03D22">
      <w:pPr>
        <w:pStyle w:val="BodyText"/>
      </w:pPr>
      <w:r w:rsidRPr="000C0A2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5047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C0A27" w:rsidP="000C0A27"/>
    <w:sectPr w:rsidSect="000C0A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A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A27" w:rsidRPr="00E03D22" w:rsidP="00E03D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A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22" w:rsidP="000C0A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3D22" w:rsidP="000C0A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3D22" w:rsidP="000C0A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A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A27" w:rsidRPr="00E03D22" w:rsidP="00E03D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A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22" w:rsidRPr="002D2AF8" w:rsidP="000C0A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SISOABL001 Lead adventure-based learning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03D22" w:rsidP="000C0A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027E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E43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7EFF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A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A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A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A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A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A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A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A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A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A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A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A27"/>
  </w:style>
  <w:style w:type="character" w:customStyle="1" w:styleId="Heading1Char">
    <w:name w:val="Heading 1 Char"/>
    <w:basedOn w:val="DefaultParagraphFont"/>
    <w:link w:val="Heading1"/>
    <w:rsid w:val="000C0A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A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A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A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0A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0A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A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0A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A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A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A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A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A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A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A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A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A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A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A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A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A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A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A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0A27"/>
    <w:rPr>
      <w:b/>
      <w:spacing w:val="0"/>
    </w:rPr>
  </w:style>
  <w:style w:type="paragraph" w:customStyle="1" w:styleId="SuperTitle">
    <w:name w:val="SuperTitle"/>
    <w:basedOn w:val="Title"/>
    <w:rsid w:val="000C0A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A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A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A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A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A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A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A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A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A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A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A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A27"/>
    <w:rPr>
      <w:i/>
    </w:rPr>
  </w:style>
  <w:style w:type="paragraph" w:styleId="Caption">
    <w:name w:val="caption"/>
    <w:basedOn w:val="BodyText"/>
    <w:next w:val="Normal"/>
    <w:qFormat/>
    <w:rsid w:val="000C0A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A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A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A27"/>
  </w:style>
  <w:style w:type="paragraph" w:styleId="TableofFigures">
    <w:name w:val="table of figures"/>
    <w:basedOn w:val="Normal"/>
    <w:next w:val="Normal"/>
    <w:semiHidden/>
    <w:rsid w:val="000C0A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A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0A27"/>
    <w:rPr>
      <w:rFonts w:ascii="Wingdings" w:hAnsi="Wingdings"/>
    </w:rPr>
  </w:style>
  <w:style w:type="paragraph" w:customStyle="1" w:styleId="TableHeading">
    <w:name w:val="Table Heading"/>
    <w:basedOn w:val="HeadingBase"/>
    <w:rsid w:val="000C0A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A27"/>
    <w:rPr>
      <w:color w:val="0033CC"/>
      <w:u w:val="none"/>
    </w:rPr>
  </w:style>
  <w:style w:type="paragraph" w:customStyle="1" w:styleId="BodyTextRight">
    <w:name w:val="Body Text Right"/>
    <w:basedOn w:val="BodyText"/>
    <w:rsid w:val="000C0A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A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A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A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A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A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A27"/>
    <w:rPr>
      <w:sz w:val="32"/>
    </w:rPr>
  </w:style>
  <w:style w:type="paragraph" w:customStyle="1" w:styleId="HeadingProcedure">
    <w:name w:val="Heading Procedure"/>
    <w:basedOn w:val="HeadingBase"/>
    <w:next w:val="Normal"/>
    <w:rsid w:val="000C0A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A27"/>
    <w:pPr>
      <w:spacing w:before="60" w:after="60"/>
    </w:pPr>
  </w:style>
  <w:style w:type="paragraph" w:styleId="ListContinue">
    <w:name w:val="List Continue"/>
    <w:basedOn w:val="List"/>
    <w:rsid w:val="000C0A27"/>
    <w:pPr>
      <w:ind w:firstLine="0"/>
    </w:pPr>
  </w:style>
  <w:style w:type="paragraph" w:customStyle="1" w:styleId="ListNote">
    <w:name w:val="List Note"/>
    <w:basedOn w:val="List"/>
    <w:rsid w:val="000C0A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A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A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A27"/>
    <w:rPr>
      <w:rFonts w:ascii="Courier New" w:hAnsi="Courier New"/>
    </w:rPr>
  </w:style>
  <w:style w:type="paragraph" w:customStyle="1" w:styleId="NoteBullet">
    <w:name w:val="Note Bullet"/>
    <w:basedOn w:val="Note"/>
    <w:rsid w:val="000C0A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A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A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A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A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0A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A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A27"/>
    <w:rPr>
      <w:b/>
      <w:smallCaps/>
    </w:rPr>
  </w:style>
  <w:style w:type="paragraph" w:customStyle="1" w:styleId="TableListNumber">
    <w:name w:val="Table List Number"/>
    <w:basedOn w:val="ListNumber"/>
    <w:rsid w:val="000C0A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A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A27"/>
    <w:pPr>
      <w:numPr>
        <w:numId w:val="9"/>
      </w:numPr>
    </w:pPr>
  </w:style>
  <w:style w:type="paragraph" w:customStyle="1" w:styleId="ListAlpha2">
    <w:name w:val="List Alpha 2"/>
    <w:basedOn w:val="List2"/>
    <w:rsid w:val="000C0A27"/>
    <w:pPr>
      <w:numPr>
        <w:numId w:val="8"/>
      </w:numPr>
    </w:pPr>
  </w:style>
  <w:style w:type="paragraph" w:styleId="List2">
    <w:name w:val="List 2"/>
    <w:basedOn w:val="BodyText"/>
    <w:rsid w:val="000C0A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A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A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A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A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A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0A27"/>
    <w:pPr>
      <w:numPr>
        <w:numId w:val="4"/>
      </w:numPr>
    </w:pPr>
  </w:style>
  <w:style w:type="paragraph" w:styleId="ListContinue2">
    <w:name w:val="List Continue 2"/>
    <w:basedOn w:val="List2"/>
    <w:rsid w:val="000C0A27"/>
    <w:pPr>
      <w:ind w:firstLine="0"/>
    </w:pPr>
  </w:style>
  <w:style w:type="paragraph" w:styleId="ListContinue3">
    <w:name w:val="List Continue 3"/>
    <w:basedOn w:val="List3"/>
    <w:rsid w:val="000C0A27"/>
    <w:pPr>
      <w:ind w:left="1021" w:firstLine="0"/>
    </w:pPr>
  </w:style>
  <w:style w:type="paragraph" w:styleId="ListContinue4">
    <w:name w:val="List Continue 4"/>
    <w:basedOn w:val="List4"/>
    <w:rsid w:val="000C0A27"/>
    <w:pPr>
      <w:ind w:firstLine="0"/>
    </w:pPr>
  </w:style>
  <w:style w:type="paragraph" w:styleId="ListContinue5">
    <w:name w:val="List Continue 5"/>
    <w:basedOn w:val="List5"/>
    <w:rsid w:val="000C0A27"/>
    <w:pPr>
      <w:ind w:firstLine="0"/>
    </w:pPr>
  </w:style>
  <w:style w:type="paragraph" w:styleId="ListNumber3">
    <w:name w:val="List Number 3"/>
    <w:basedOn w:val="List3"/>
    <w:rsid w:val="000C0A27"/>
    <w:pPr>
      <w:numPr>
        <w:numId w:val="5"/>
      </w:numPr>
    </w:pPr>
  </w:style>
  <w:style w:type="paragraph" w:styleId="ListNumber4">
    <w:name w:val="List Number 4"/>
    <w:basedOn w:val="List4"/>
    <w:rsid w:val="000C0A27"/>
    <w:pPr>
      <w:numPr>
        <w:numId w:val="6"/>
      </w:numPr>
    </w:pPr>
  </w:style>
  <w:style w:type="paragraph" w:styleId="ListNumber5">
    <w:name w:val="List Number 5"/>
    <w:basedOn w:val="List5"/>
    <w:rsid w:val="000C0A27"/>
    <w:pPr>
      <w:numPr>
        <w:numId w:val="7"/>
      </w:numPr>
    </w:pPr>
  </w:style>
  <w:style w:type="paragraph" w:styleId="BlockText">
    <w:name w:val="Block Text"/>
    <w:basedOn w:val="Normal"/>
    <w:rsid w:val="000C0A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A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A27"/>
    <w:rPr>
      <w:sz w:val="16"/>
      <w:vertAlign w:val="superscript"/>
    </w:rPr>
  </w:style>
  <w:style w:type="character" w:customStyle="1" w:styleId="Symbols">
    <w:name w:val="Symbols"/>
    <w:basedOn w:val="DefaultParagraphFont"/>
    <w:rsid w:val="000C0A27"/>
    <w:rPr>
      <w:rFonts w:ascii="Symbol" w:hAnsi="Symbol"/>
    </w:rPr>
  </w:style>
  <w:style w:type="character" w:customStyle="1" w:styleId="MenuOptions">
    <w:name w:val="Menu Options"/>
    <w:basedOn w:val="DefaultParagraphFont"/>
    <w:rsid w:val="000C0A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A27"/>
    <w:rPr>
      <w:b/>
    </w:rPr>
  </w:style>
  <w:style w:type="character" w:customStyle="1" w:styleId="Underlined">
    <w:name w:val="Underlined"/>
    <w:basedOn w:val="DefaultParagraphFont"/>
    <w:rsid w:val="000C0A27"/>
    <w:rPr>
      <w:u w:val="single"/>
    </w:rPr>
  </w:style>
  <w:style w:type="paragraph" w:customStyle="1" w:styleId="TableBodyTextRight">
    <w:name w:val="Table Body Text Right"/>
    <w:basedOn w:val="TableBodyText"/>
    <w:rsid w:val="000C0A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A27"/>
    <w:rPr>
      <w:sz w:val="18"/>
    </w:rPr>
  </w:style>
  <w:style w:type="paragraph" w:customStyle="1" w:styleId="BodySmallRight">
    <w:name w:val="Body Small Right"/>
    <w:basedOn w:val="BodyTextRight"/>
    <w:rsid w:val="000C0A27"/>
    <w:rPr>
      <w:sz w:val="18"/>
      <w:szCs w:val="18"/>
    </w:rPr>
  </w:style>
  <w:style w:type="paragraph" w:customStyle="1" w:styleId="MarginEdition">
    <w:name w:val="Margin Edition"/>
    <w:basedOn w:val="MarginNote"/>
    <w:rsid w:val="000C0A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A27"/>
    <w:rPr>
      <w:sz w:val="2"/>
      <w:szCs w:val="2"/>
    </w:rPr>
  </w:style>
  <w:style w:type="character" w:customStyle="1" w:styleId="Small">
    <w:name w:val="Small"/>
    <w:basedOn w:val="DefaultParagraphFont"/>
    <w:rsid w:val="000C0A27"/>
    <w:rPr>
      <w:sz w:val="16"/>
    </w:rPr>
  </w:style>
  <w:style w:type="paragraph" w:customStyle="1" w:styleId="WideTable">
    <w:name w:val="Wide Table"/>
    <w:basedOn w:val="Normal"/>
    <w:rsid w:val="000C0A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A27"/>
  </w:style>
  <w:style w:type="paragraph" w:styleId="Quote">
    <w:name w:val="Quote"/>
    <w:basedOn w:val="Heading1"/>
    <w:link w:val="QuoteChar"/>
    <w:qFormat/>
    <w:rsid w:val="000C0A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A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A27"/>
    <w:pPr>
      <w:pageBreakBefore/>
    </w:pPr>
  </w:style>
  <w:style w:type="paragraph" w:customStyle="1" w:styleId="Border">
    <w:name w:val="Border"/>
    <w:basedOn w:val="Normal"/>
    <w:qFormat/>
    <w:rsid w:val="000C0A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A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A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A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A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A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A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A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A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A27"/>
    <w:rPr>
      <w:u w:val="single"/>
    </w:rPr>
  </w:style>
  <w:style w:type="character" w:customStyle="1" w:styleId="BoldandItalics">
    <w:name w:val="Bold and Italics"/>
    <w:qFormat/>
    <w:rsid w:val="000C0A27"/>
    <w:rPr>
      <w:b/>
      <w:i/>
      <w:u w:val="none"/>
    </w:rPr>
  </w:style>
  <w:style w:type="paragraph" w:styleId="BalloonText">
    <w:name w:val="Balloon Text"/>
    <w:basedOn w:val="Normal"/>
    <w:link w:val="BalloonTextChar"/>
    <w:rsid w:val="000C0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A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A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A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A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A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A27"/>
    <w:pPr>
      <w:spacing w:before="0" w:after="0"/>
    </w:pPr>
  </w:style>
  <w:style w:type="paragraph" w:customStyle="1" w:styleId="BodyTextBold">
    <w:name w:val="Body Text Bold"/>
    <w:basedOn w:val="BodyText"/>
    <w:qFormat/>
    <w:rsid w:val="000C0A27"/>
    <w:rPr>
      <w:b/>
    </w:rPr>
  </w:style>
  <w:style w:type="character" w:styleId="Hyperlink">
    <w:name w:val="Hyperlink"/>
    <w:basedOn w:val="DefaultParagraphFont"/>
    <w:uiPriority w:val="99"/>
    <w:unhideWhenUsed/>
    <w:rsid w:val="00E03D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3478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SISOABL001 Lead adventure-based learning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2022-12-13T02:11:00Z</dcterms:created>
  <dcterms:modified xsi:type="dcterms:W3CDTF">2022-12-13T02:11:00Z</dcterms:modified>
</cp:coreProperties>
</file>