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049D" w:rsidP="00630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SISFFIT046 Plan and instruct online exercise sessions</w:t>
      </w:r>
      <w:r>
        <w:fldChar w:fldCharType="end"/>
      </w:r>
    </w:p>
    <w:p w:rsidR="0063049D" w:rsidP="0063049D">
      <w:pPr>
        <w:pStyle w:val="Version"/>
        <w:sectPr w:rsidSect="001B3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310B" w:rsidP="001B310B">
      <w:pPr>
        <w:pStyle w:val="SuperHeading"/>
      </w:pPr>
      <w:r w:rsidRPr="001B310B">
        <w:t>SISFFIT046 Plan and instruct online exercise sessions</w:t>
      </w:r>
    </w:p>
    <w:p w:rsidR="00000000" w:rsidRPr="001B310B" w:rsidP="001B310B">
      <w:pPr>
        <w:pStyle w:val="Heading1"/>
      </w:pPr>
      <w:bookmarkStart w:id="1" w:name="O_1197913"/>
      <w:bookmarkEnd w:id="1"/>
      <w:r w:rsidRPr="001B310B">
        <w:t>Modification History</w:t>
      </w:r>
    </w:p>
    <w:p w:rsidR="00000000" w:rsidRPr="001B310B" w:rsidP="0063049D">
      <w:pPr>
        <w:pStyle w:val="BodyText"/>
      </w:pPr>
      <w:r w:rsidRPr="001B310B">
        <w:t>No equivalent unit.</w:t>
      </w:r>
    </w:p>
    <w:p w:rsidR="00000000" w:rsidRPr="001B310B" w:rsidP="001B310B">
      <w:pPr>
        <w:pStyle w:val="Heading1"/>
      </w:pPr>
      <w:bookmarkStart w:id="2" w:name="O_1197914"/>
      <w:bookmarkEnd w:id="2"/>
      <w:r w:rsidRPr="001B310B">
        <w:t>Application</w:t>
      </w:r>
    </w:p>
    <w:p w:rsidR="00000000" w:rsidRPr="001B310B" w:rsidP="0063049D">
      <w:pPr>
        <w:pStyle w:val="BodyText"/>
      </w:pPr>
      <w:r w:rsidRPr="001B310B">
        <w:t>This unit describes the performance outcomes, skills and knowledge required to plan and instruct online exercise sessions for individuals or groups of clients. Online</w:t>
      </w:r>
      <w:r w:rsidRPr="001B310B">
        <w:t xml:space="preserve"> exercise activities are diverse in nature and could involve live or pre-recorded on demand sessions.</w:t>
      </w:r>
    </w:p>
    <w:p w:rsidR="00000000" w:rsidRPr="001B310B" w:rsidP="0063049D">
      <w:pPr>
        <w:pStyle w:val="BodyText"/>
      </w:pPr>
      <w:r w:rsidRPr="001B310B">
        <w:t>The focus of this unit is on the specific considerations for the delivery of online exercise sessions. It requires the ability to research, set up and use</w:t>
      </w:r>
      <w:r w:rsidRPr="001B310B">
        <w:t xml:space="preserve"> basic technologies for online instruction and to assess and manage session related safety risks. Exercises are selected based on their suitability for the online environment.</w:t>
      </w:r>
    </w:p>
    <w:p w:rsidR="00000000" w:rsidRPr="001B310B" w:rsidP="0063049D">
      <w:pPr>
        <w:pStyle w:val="BodyText"/>
      </w:pPr>
      <w:r w:rsidRPr="001B310B">
        <w:t>This unit applies to fitness instructors who use considerable discretion and jud</w:t>
      </w:r>
      <w:r w:rsidRPr="001B310B">
        <w:t>gement to deliver online sessions as part of a fitness operator’s service delivery. It has particular application to personal trainers working independently with clients.</w:t>
      </w:r>
    </w:p>
    <w:p w:rsidR="00000000" w:rsidRPr="001B310B" w:rsidP="0063049D">
      <w:pPr>
        <w:pStyle w:val="BodyText"/>
      </w:pPr>
      <w:r w:rsidRPr="001B310B">
        <w:t xml:space="preserve">The skills in this unit must be applied in accordance with Commonwealth and State or </w:t>
      </w:r>
      <w:r w:rsidRPr="001B310B">
        <w:t>Territory legislation, Australian standards and industry codes of practice.</w:t>
      </w:r>
    </w:p>
    <w:p w:rsidR="00000000" w:rsidRPr="001B310B" w:rsidP="0063049D">
      <w:pPr>
        <w:pStyle w:val="BodyText"/>
      </w:pPr>
      <w:r w:rsidRPr="001B310B">
        <w:t>No occupational licensing, certification or specific legislative requirements apply to this unit at the time of publication</w:t>
      </w:r>
      <w:r w:rsidRPr="001B310B">
        <w:rPr>
          <w:rStyle w:val="Emphasis"/>
        </w:rPr>
        <w:t xml:space="preserve">. </w:t>
      </w:r>
    </w:p>
    <w:p w:rsidR="00000000" w:rsidRPr="001B310B" w:rsidP="001B310B">
      <w:pPr>
        <w:pStyle w:val="Heading1"/>
      </w:pPr>
      <w:bookmarkStart w:id="3" w:name="O_1197915"/>
      <w:bookmarkEnd w:id="3"/>
      <w:r w:rsidRPr="001B310B">
        <w:t>Pre-requisite Unit</w:t>
      </w:r>
    </w:p>
    <w:p w:rsidR="00000000" w:rsidRPr="001B310B" w:rsidP="0063049D">
      <w:pPr>
        <w:pStyle w:val="BodyText"/>
      </w:pPr>
      <w:r w:rsidRPr="001B310B">
        <w:t>Nil</w:t>
      </w:r>
    </w:p>
    <w:p w:rsidR="00000000" w:rsidRPr="001B310B" w:rsidP="001B310B">
      <w:pPr>
        <w:pStyle w:val="Heading1"/>
      </w:pPr>
      <w:bookmarkStart w:id="4" w:name="O_1197916"/>
      <w:bookmarkEnd w:id="4"/>
      <w:r w:rsidRPr="001B310B">
        <w:t>Competency Field</w:t>
      </w:r>
    </w:p>
    <w:p w:rsidR="00000000" w:rsidRPr="001B310B" w:rsidP="0063049D">
      <w:pPr>
        <w:pStyle w:val="BodyText"/>
      </w:pPr>
      <w:r w:rsidRPr="001B310B">
        <w:t>Fitness</w:t>
      </w:r>
    </w:p>
    <w:p w:rsidR="00000000" w:rsidRPr="001B310B" w:rsidP="001B310B">
      <w:pPr>
        <w:pStyle w:val="Heading1"/>
      </w:pPr>
      <w:bookmarkStart w:id="5" w:name="O_1197917"/>
      <w:bookmarkEnd w:id="5"/>
      <w:r w:rsidRPr="001B310B">
        <w:t>Unit Sector</w:t>
      </w:r>
    </w:p>
    <w:p w:rsidR="00000000" w:rsidRPr="001B310B" w:rsidP="0063049D">
      <w:pPr>
        <w:pStyle w:val="BodyText"/>
      </w:pPr>
      <w:r w:rsidRPr="001B310B">
        <w:t>Fitness</w:t>
      </w:r>
    </w:p>
    <w:p w:rsidR="00000000" w:rsidRPr="001B310B" w:rsidP="001B310B">
      <w:pPr>
        <w:pStyle w:val="Heading1"/>
      </w:pPr>
      <w:bookmarkStart w:id="6" w:name="O_1197918"/>
      <w:bookmarkEnd w:id="6"/>
      <w:r w:rsidRPr="001B31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BodyText"/>
            </w:pPr>
            <w:r w:rsidRPr="001B310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rPr>
                <w:rStyle w:val="SpecialBold"/>
              </w:rPr>
              <w:t>PERFORMANCE</w:t>
            </w:r>
            <w:r w:rsidRPr="001B310B">
              <w:t xml:space="preserve"> </w:t>
            </w:r>
            <w:r w:rsidRPr="001B310B">
              <w:rPr>
                <w:rStyle w:val="SpecialBold"/>
              </w:rPr>
              <w:t>CRITERIA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BodyText"/>
            </w:pPr>
            <w:r w:rsidRPr="001B310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6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"/>
              <w:rPr>
                <w:lang w:val="en-NZ"/>
              </w:rPr>
            </w:pPr>
            <w:r w:rsidRPr="001B310B">
              <w:t>1.  Establish technology requirements for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List"/>
            </w:pPr>
            <w:r w:rsidRPr="001B310B">
              <w:t>1.1. Source technologies that support delivery of live and other types of online exercise s</w:t>
            </w:r>
            <w:r w:rsidRPr="001B310B">
              <w:t>essions.</w:t>
            </w:r>
          </w:p>
          <w:p w:rsidR="00000000" w:rsidRPr="001B310B" w:rsidP="001B310B">
            <w:pPr>
              <w:pStyle w:val="List"/>
            </w:pPr>
            <w:r w:rsidRPr="001B310B">
              <w:t>1.2. Research costs, features and capabilities of basic technologies and determine suitability for own fitness instruction activities and client technology capabilities.</w:t>
            </w:r>
          </w:p>
          <w:p w:rsidR="00000000" w:rsidRPr="001B310B" w:rsidP="001B310B">
            <w:pPr>
              <w:pStyle w:val="List"/>
            </w:pPr>
            <w:r w:rsidRPr="001B310B">
              <w:t>1.3. Select technology suited to online exercise activities based on research</w:t>
            </w:r>
            <w:r w:rsidRPr="001B310B">
              <w:t xml:space="preserve"> outcomes.</w:t>
            </w:r>
          </w:p>
          <w:p w:rsidR="00000000" w:rsidP="001B310B">
            <w:pPr>
              <w:pStyle w:val="List"/>
              <w:rPr>
                <w:lang w:val="en-NZ"/>
              </w:rPr>
            </w:pPr>
            <w:r w:rsidRPr="001B310B">
              <w:t>1.4. Establish and set up hardware and software for effective operation according to technology requirements.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"/>
              <w:rPr>
                <w:lang w:val="en-NZ"/>
              </w:rPr>
            </w:pPr>
            <w:r w:rsidRPr="001B310B">
              <w:t>2.  Assess safety risks associated with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List"/>
            </w:pPr>
            <w:r w:rsidRPr="001B310B">
              <w:t>2.1. Identify common and foreseeable hazards for clients and others present during online exercise activities.</w:t>
            </w:r>
          </w:p>
          <w:p w:rsidR="00000000" w:rsidRPr="001B310B" w:rsidP="001B310B">
            <w:pPr>
              <w:pStyle w:val="List"/>
            </w:pPr>
            <w:r w:rsidRPr="001B310B">
              <w:t>2.2. Assist clients to identify environmental and equipment hazards in their exercise location.</w:t>
            </w:r>
          </w:p>
          <w:p w:rsidR="00000000" w:rsidRPr="001B310B" w:rsidP="001B310B">
            <w:pPr>
              <w:pStyle w:val="List"/>
            </w:pPr>
            <w:r w:rsidRPr="001B310B">
              <w:t>2.3. Analyse type and level of risk posed by iden</w:t>
            </w:r>
            <w:r w:rsidRPr="001B310B">
              <w:t>tified hazards.</w:t>
            </w:r>
          </w:p>
          <w:p w:rsidR="00000000" w:rsidRPr="001B310B" w:rsidP="001B310B">
            <w:pPr>
              <w:pStyle w:val="List"/>
            </w:pPr>
            <w:r w:rsidRPr="001B310B">
              <w:t>2.4. Determine ways to eliminate and control risks during delivery of online exercise sessions.</w:t>
            </w:r>
          </w:p>
          <w:p w:rsidR="00000000" w:rsidRPr="001B310B" w:rsidP="001B310B">
            <w:pPr>
              <w:pStyle w:val="List"/>
            </w:pPr>
            <w:r w:rsidRPr="001B310B">
              <w:t>2.5. Confirm suitability of clients for online exercise sessions based on outcomes of pre-exercise screening and available fitness assessments.</w:t>
            </w:r>
          </w:p>
          <w:p w:rsidR="00000000" w:rsidRPr="001B310B" w:rsidP="001B310B">
            <w:pPr>
              <w:pStyle w:val="List"/>
            </w:pPr>
            <w:r w:rsidRPr="001B310B">
              <w:t>2.6. Document outcomes of risk assessment and proposed actions to eliminate and control risks.</w:t>
            </w:r>
          </w:p>
          <w:p w:rsidR="00000000" w:rsidP="001B310B">
            <w:pPr>
              <w:pStyle w:val="List"/>
              <w:rPr>
                <w:lang w:val="en-NZ"/>
              </w:rPr>
            </w:pPr>
            <w:r w:rsidRPr="001B310B">
              <w:t>2.7. Determine legal and business consideration specific to online exercise delivery.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"/>
              <w:rPr>
                <w:lang w:val="en-NZ"/>
              </w:rPr>
            </w:pPr>
            <w:r w:rsidRPr="001B310B">
              <w:t>3.  Plan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List"/>
            </w:pPr>
            <w:r w:rsidRPr="001B310B">
              <w:t>3.1. Determine type of session and fitn</w:t>
            </w:r>
            <w:r w:rsidRPr="001B310B">
              <w:t>ess goals to be targeted.</w:t>
            </w:r>
          </w:p>
          <w:p w:rsidR="00000000" w:rsidRPr="001B310B" w:rsidP="001B310B">
            <w:pPr>
              <w:pStyle w:val="List"/>
            </w:pPr>
            <w:r w:rsidRPr="001B310B">
              <w:t>3.2. Plan all activities according to documented risk assessment outcomes.</w:t>
            </w:r>
          </w:p>
          <w:p w:rsidR="00000000" w:rsidRPr="001B310B" w:rsidP="001B310B">
            <w:pPr>
              <w:pStyle w:val="List"/>
            </w:pPr>
            <w:r w:rsidRPr="001B310B">
              <w:t>3.3. Select exercises and exercise combinations that take account of instructional and monitoring limitations of the online environment.</w:t>
            </w:r>
          </w:p>
          <w:p w:rsidR="00000000" w:rsidRPr="001B310B" w:rsidP="001B310B">
            <w:pPr>
              <w:pStyle w:val="List"/>
            </w:pPr>
            <w:r w:rsidRPr="001B310B">
              <w:t>3.4. Select exerci</w:t>
            </w:r>
            <w:r w:rsidRPr="001B310B">
              <w:t>se equipment that will be safe and accessible to clients in their exercise location.</w:t>
            </w:r>
          </w:p>
          <w:p w:rsidR="00000000" w:rsidRPr="001B310B" w:rsidP="001B310B">
            <w:pPr>
              <w:pStyle w:val="List"/>
            </w:pPr>
            <w:r w:rsidRPr="001B310B">
              <w:t>3.5. Identify and incorporate other resources that support and complement the online exercise experience of clients.</w:t>
            </w:r>
          </w:p>
          <w:p w:rsidR="00000000" w:rsidP="001B310B">
            <w:pPr>
              <w:pStyle w:val="List"/>
              <w:rPr>
                <w:lang w:val="en-NZ"/>
              </w:rPr>
            </w:pPr>
            <w:r w:rsidRPr="001B310B">
              <w:t>3.6. Document session plans according to organisationa</w:t>
            </w:r>
            <w:r w:rsidRPr="001B310B">
              <w:t>l format.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"/>
              <w:rPr>
                <w:lang w:val="en-NZ"/>
              </w:rPr>
            </w:pPr>
            <w:r w:rsidRPr="001B310B">
              <w:t>4.  Instruct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List"/>
            </w:pPr>
            <w:r w:rsidRPr="001B310B">
              <w:t>4.1. Set up own online instruction environment and equipment according to session plan and exercise demonstration requirements.</w:t>
            </w:r>
          </w:p>
          <w:p w:rsidR="00000000" w:rsidRPr="001B310B" w:rsidP="001B310B">
            <w:pPr>
              <w:pStyle w:val="List"/>
            </w:pPr>
            <w:r w:rsidRPr="001B310B">
              <w:t>4.2. Use and optimise technology features during all session phases.</w:t>
            </w:r>
          </w:p>
          <w:p w:rsidR="00000000" w:rsidRPr="001B310B" w:rsidP="001B310B">
            <w:pPr>
              <w:pStyle w:val="List"/>
            </w:pPr>
            <w:r w:rsidRPr="001B310B">
              <w:t>4.3. Support clients with clear advice on technology use for effective participation.</w:t>
            </w:r>
          </w:p>
          <w:p w:rsidR="00000000" w:rsidRPr="001B310B" w:rsidP="001B310B">
            <w:pPr>
              <w:pStyle w:val="List"/>
            </w:pPr>
            <w:r w:rsidRPr="001B310B">
              <w:t>4.4. Brief clients about risk management requirements for a safe physical environment for participation.</w:t>
            </w:r>
          </w:p>
          <w:p w:rsidR="00000000" w:rsidRPr="001B310B" w:rsidP="001B310B">
            <w:pPr>
              <w:pStyle w:val="List"/>
            </w:pPr>
            <w:r w:rsidRPr="001B310B">
              <w:t xml:space="preserve">4.5. Combine clear and accurate verbal instructions and exercise </w:t>
            </w:r>
            <w:r w:rsidRPr="001B310B">
              <w:t>technique demonstrations suitable for online viewing.</w:t>
            </w:r>
          </w:p>
          <w:p w:rsidR="00000000" w:rsidP="001B310B">
            <w:pPr>
              <w:pStyle w:val="List"/>
              <w:rPr>
                <w:lang w:val="en-NZ"/>
              </w:rPr>
            </w:pPr>
            <w:r w:rsidRPr="001B310B">
              <w:t>4.6. Monitor participant technique and safety in live sessions and provide corrective instruction based on observations.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"/>
              <w:rPr>
                <w:lang w:val="en-NZ"/>
              </w:rPr>
            </w:pPr>
            <w:r w:rsidRPr="001B310B">
              <w:t>5.  Evaluate online exercise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List"/>
            </w:pPr>
            <w:r w:rsidRPr="001B310B">
              <w:t>5.1. Seek and acknowledge feedback from c</w:t>
            </w:r>
            <w:r w:rsidRPr="001B310B">
              <w:t>lients and evaluate satisfaction with sessions.</w:t>
            </w:r>
          </w:p>
          <w:p w:rsidR="00000000" w:rsidRPr="001B310B" w:rsidP="001B310B">
            <w:pPr>
              <w:pStyle w:val="List"/>
            </w:pPr>
            <w:r w:rsidRPr="001B310B">
              <w:t>5.2. Evaluate effectiveness of technology and own performance and identify areas for improvement in online instruction.</w:t>
            </w:r>
          </w:p>
          <w:p w:rsidR="00000000" w:rsidRPr="001B310B" w:rsidP="001B310B">
            <w:pPr>
              <w:pStyle w:val="List"/>
            </w:pPr>
            <w:r w:rsidRPr="001B310B">
              <w:t>5.3. Complete session documentation and evaluation according to record keeping procedure</w:t>
            </w:r>
            <w:r w:rsidRPr="001B310B">
              <w:t>s.</w:t>
            </w:r>
          </w:p>
        </w:tc>
      </w:tr>
    </w:tbl>
    <w:p w:rsidR="00000000" w:rsidRPr="001B310B" w:rsidP="001B310B">
      <w:pPr>
        <w:pStyle w:val="BodyText"/>
      </w:pPr>
    </w:p>
    <w:p w:rsidR="00000000" w:rsidRPr="001B310B" w:rsidP="001B310B">
      <w:pPr>
        <w:pStyle w:val="AllowPageBreak"/>
      </w:pPr>
    </w:p>
    <w:p w:rsidR="00000000" w:rsidRPr="001B310B" w:rsidP="001B310B">
      <w:pPr>
        <w:pStyle w:val="Heading1"/>
      </w:pPr>
      <w:bookmarkStart w:id="7" w:name="O_1197919"/>
      <w:bookmarkEnd w:id="7"/>
      <w:r w:rsidRPr="001B310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1B310B">
              <w:t xml:space="preserve">criteria are listed </w:t>
            </w:r>
            <w:r w:rsidRPr="001B310B">
              <w:rPr>
                <w:rStyle w:val="Emphasis"/>
              </w:rPr>
              <w:t>here, along with a brief context statement.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BodyText"/>
            </w:pPr>
            <w:r w:rsidRPr="001B310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rPr>
                <w:rStyle w:val="SpecialBold"/>
              </w:rPr>
              <w:t>DESCRIPTION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Bullet"/>
              <w:rPr>
                <w:lang w:val="en-NZ"/>
              </w:rPr>
            </w:pPr>
            <w:r w:rsidRPr="001B310B">
              <w:t>interpret unfamiliar technical details about basic technologies that support online exercise instruction.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Bullet"/>
              <w:rPr>
                <w:lang w:val="en-NZ"/>
              </w:rPr>
            </w:pPr>
            <w:r w:rsidRPr="001B310B">
              <w:t>use fundamental sentence structure to complete records that require factual and subjective information.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Bullet"/>
              <w:rPr>
                <w:lang w:val="en-NZ"/>
              </w:rPr>
            </w:pPr>
            <w:r w:rsidRPr="001B310B">
              <w:t>provide clear and unambiguous information to participants using language and terms easily understood.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ListBullet"/>
              <w:rPr>
                <w:lang w:val="en-NZ"/>
              </w:rPr>
            </w:pPr>
            <w:r w:rsidRPr="001B310B">
              <w:t>score the level of risk and calculate overall risk level for hazards.</w:t>
            </w:r>
          </w:p>
        </w:tc>
      </w:tr>
      <w:tr w:rsidTr="001B31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10B">
            <w:pPr>
              <w:pStyle w:val="BodyText"/>
              <w:rPr>
                <w:lang w:val="en-NZ"/>
              </w:rPr>
            </w:pPr>
            <w:r w:rsidRPr="001B310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10B" w:rsidP="001B310B">
            <w:pPr>
              <w:pStyle w:val="ListBullet"/>
            </w:pPr>
            <w:r w:rsidRPr="001B310B">
              <w:t>critically analyse hazards and logically evaluate associated risks to apply effective and tailored control measures.</w:t>
            </w:r>
          </w:p>
        </w:tc>
      </w:tr>
    </w:tbl>
    <w:p w:rsidR="0063049D" w:rsidP="001B310B">
      <w:pPr>
        <w:pStyle w:val="BodyText"/>
      </w:pPr>
    </w:p>
    <w:p w:rsidR="0063049D" w:rsidP="001B310B">
      <w:pPr>
        <w:pStyle w:val="BodyText"/>
      </w:pPr>
    </w:p>
    <w:p w:rsidR="00000000" w:rsidRPr="001B310B" w:rsidP="001B310B">
      <w:pPr>
        <w:pStyle w:val="Heading1"/>
      </w:pPr>
      <w:bookmarkStart w:id="8" w:name="O_1197921"/>
      <w:bookmarkEnd w:id="8"/>
      <w:r w:rsidRPr="001B310B">
        <w:t>Unit Mapping Information</w:t>
      </w:r>
    </w:p>
    <w:p w:rsidR="00000000" w:rsidRPr="001B310B" w:rsidP="0063049D">
      <w:pPr>
        <w:pStyle w:val="BodyText"/>
      </w:pPr>
      <w:r w:rsidRPr="001B310B">
        <w:t>No equivalent unit.</w:t>
      </w:r>
    </w:p>
    <w:p w:rsidR="00000000" w:rsidRPr="001B310B" w:rsidP="001B310B">
      <w:pPr>
        <w:pStyle w:val="Heading1"/>
      </w:pPr>
      <w:bookmarkStart w:id="9" w:name="O_1197928"/>
      <w:bookmarkEnd w:id="9"/>
      <w:r w:rsidRPr="001B310B">
        <w:t>Links</w:t>
      </w:r>
    </w:p>
    <w:p w:rsidR="00000000" w:rsidRPr="001B310B" w:rsidP="0063049D">
      <w:pPr>
        <w:pStyle w:val="BodyText"/>
      </w:pPr>
      <w:r w:rsidRPr="001B31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3015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1B310B" w:rsidP="001B310B"/>
    <w:sectPr w:rsidSect="001B31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0B" w:rsidRPr="0063049D" w:rsidP="00630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9D" w:rsidP="001B3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049D" w:rsidP="001B3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049D" w:rsidP="001B3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10B" w:rsidRPr="0063049D" w:rsidP="00630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49D" w:rsidRPr="002D2AF8" w:rsidP="001B3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SISFFIT046 Plan and instruct online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3049D" w:rsidP="001B3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2E48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983A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10B"/>
  </w:style>
  <w:style w:type="character" w:customStyle="1" w:styleId="Heading1Char">
    <w:name w:val="Heading 1 Char"/>
    <w:basedOn w:val="DefaultParagraphFont"/>
    <w:link w:val="Heading1"/>
    <w:rsid w:val="001B3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1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31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31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10B"/>
    <w:rPr>
      <w:b/>
      <w:spacing w:val="0"/>
    </w:rPr>
  </w:style>
  <w:style w:type="character" w:styleId="Emphasis">
    <w:name w:val="Emphasis"/>
    <w:basedOn w:val="DefaultParagraphFont"/>
    <w:qFormat/>
    <w:rsid w:val="001B310B"/>
    <w:rPr>
      <w:i/>
    </w:rPr>
  </w:style>
  <w:style w:type="paragraph" w:customStyle="1" w:styleId="SuperHeading">
    <w:name w:val="SuperHeading"/>
    <w:basedOn w:val="Normal"/>
    <w:rsid w:val="001B3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1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3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1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1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3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10B"/>
  </w:style>
  <w:style w:type="paragraph" w:styleId="TableofFigures">
    <w:name w:val="table of figures"/>
    <w:basedOn w:val="Normal"/>
    <w:next w:val="Normal"/>
    <w:semiHidden/>
    <w:rsid w:val="001B3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1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310B"/>
    <w:rPr>
      <w:rFonts w:ascii="Wingdings" w:hAnsi="Wingdings"/>
    </w:rPr>
  </w:style>
  <w:style w:type="paragraph" w:customStyle="1" w:styleId="TableHeading">
    <w:name w:val="Table Heading"/>
    <w:basedOn w:val="HeadingBase"/>
    <w:rsid w:val="001B3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10B"/>
    <w:rPr>
      <w:color w:val="0033CC"/>
      <w:u w:val="none"/>
    </w:rPr>
  </w:style>
  <w:style w:type="paragraph" w:customStyle="1" w:styleId="BodyTextRight">
    <w:name w:val="Body Text Right"/>
    <w:basedOn w:val="BodyText"/>
    <w:rsid w:val="001B3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1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10B"/>
    <w:rPr>
      <w:sz w:val="32"/>
    </w:rPr>
  </w:style>
  <w:style w:type="paragraph" w:customStyle="1" w:styleId="HeadingProcedure">
    <w:name w:val="Heading Procedure"/>
    <w:basedOn w:val="HeadingBase"/>
    <w:next w:val="Normal"/>
    <w:rsid w:val="001B3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10B"/>
    <w:pPr>
      <w:spacing w:before="60" w:after="60"/>
    </w:pPr>
  </w:style>
  <w:style w:type="paragraph" w:styleId="ListContinue">
    <w:name w:val="List Continue"/>
    <w:basedOn w:val="List"/>
    <w:rsid w:val="001B310B"/>
    <w:pPr>
      <w:ind w:firstLine="0"/>
    </w:pPr>
  </w:style>
  <w:style w:type="paragraph" w:customStyle="1" w:styleId="ListNote">
    <w:name w:val="List Note"/>
    <w:basedOn w:val="List"/>
    <w:rsid w:val="001B3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10B"/>
    <w:rPr>
      <w:rFonts w:ascii="Courier New" w:hAnsi="Courier New"/>
    </w:rPr>
  </w:style>
  <w:style w:type="paragraph" w:customStyle="1" w:styleId="NoteBullet">
    <w:name w:val="Note Bullet"/>
    <w:basedOn w:val="Note"/>
    <w:rsid w:val="001B3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1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3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10B"/>
    <w:rPr>
      <w:b/>
      <w:smallCaps/>
    </w:rPr>
  </w:style>
  <w:style w:type="paragraph" w:customStyle="1" w:styleId="TableListNumber">
    <w:name w:val="Table List Number"/>
    <w:basedOn w:val="ListNumber"/>
    <w:rsid w:val="001B3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10B"/>
    <w:pPr>
      <w:numPr>
        <w:numId w:val="8"/>
      </w:numPr>
    </w:pPr>
  </w:style>
  <w:style w:type="paragraph" w:customStyle="1" w:styleId="ListAlpha2">
    <w:name w:val="List Alpha 2"/>
    <w:basedOn w:val="List2"/>
    <w:rsid w:val="001B310B"/>
    <w:pPr>
      <w:numPr>
        <w:numId w:val="7"/>
      </w:numPr>
    </w:pPr>
  </w:style>
  <w:style w:type="paragraph" w:styleId="List2">
    <w:name w:val="List 2"/>
    <w:basedOn w:val="BodyText"/>
    <w:rsid w:val="001B3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1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1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310B"/>
    <w:pPr>
      <w:numPr>
        <w:numId w:val="3"/>
      </w:numPr>
    </w:pPr>
  </w:style>
  <w:style w:type="paragraph" w:styleId="ListContinue2">
    <w:name w:val="List Continue 2"/>
    <w:basedOn w:val="List2"/>
    <w:rsid w:val="001B310B"/>
    <w:pPr>
      <w:ind w:firstLine="0"/>
    </w:pPr>
  </w:style>
  <w:style w:type="paragraph" w:styleId="ListContinue3">
    <w:name w:val="List Continue 3"/>
    <w:basedOn w:val="List3"/>
    <w:rsid w:val="001B310B"/>
    <w:pPr>
      <w:ind w:left="1021" w:firstLine="0"/>
    </w:pPr>
  </w:style>
  <w:style w:type="paragraph" w:styleId="ListContinue4">
    <w:name w:val="List Continue 4"/>
    <w:basedOn w:val="List4"/>
    <w:rsid w:val="001B310B"/>
    <w:pPr>
      <w:ind w:firstLine="0"/>
    </w:pPr>
  </w:style>
  <w:style w:type="paragraph" w:styleId="ListContinue5">
    <w:name w:val="List Continue 5"/>
    <w:basedOn w:val="List5"/>
    <w:rsid w:val="001B310B"/>
    <w:pPr>
      <w:ind w:firstLine="0"/>
    </w:pPr>
  </w:style>
  <w:style w:type="paragraph" w:styleId="ListNumber3">
    <w:name w:val="List Number 3"/>
    <w:basedOn w:val="List3"/>
    <w:rsid w:val="001B310B"/>
    <w:pPr>
      <w:numPr>
        <w:numId w:val="4"/>
      </w:numPr>
    </w:pPr>
  </w:style>
  <w:style w:type="paragraph" w:styleId="ListNumber4">
    <w:name w:val="List Number 4"/>
    <w:basedOn w:val="List4"/>
    <w:rsid w:val="001B310B"/>
    <w:pPr>
      <w:numPr>
        <w:numId w:val="5"/>
      </w:numPr>
    </w:pPr>
  </w:style>
  <w:style w:type="paragraph" w:styleId="ListNumber5">
    <w:name w:val="List Number 5"/>
    <w:basedOn w:val="List5"/>
    <w:rsid w:val="001B310B"/>
    <w:pPr>
      <w:numPr>
        <w:numId w:val="6"/>
      </w:numPr>
    </w:pPr>
  </w:style>
  <w:style w:type="paragraph" w:styleId="BlockText">
    <w:name w:val="Block Text"/>
    <w:basedOn w:val="Normal"/>
    <w:rsid w:val="001B3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10B"/>
    <w:rPr>
      <w:sz w:val="16"/>
      <w:vertAlign w:val="superscript"/>
    </w:rPr>
  </w:style>
  <w:style w:type="character" w:customStyle="1" w:styleId="Symbols">
    <w:name w:val="Symbols"/>
    <w:basedOn w:val="DefaultParagraphFont"/>
    <w:rsid w:val="001B310B"/>
    <w:rPr>
      <w:rFonts w:ascii="Symbol" w:hAnsi="Symbol"/>
    </w:rPr>
  </w:style>
  <w:style w:type="character" w:customStyle="1" w:styleId="MenuOptions">
    <w:name w:val="Menu Options"/>
    <w:basedOn w:val="DefaultParagraphFont"/>
    <w:rsid w:val="001B3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10B"/>
    <w:rPr>
      <w:b/>
    </w:rPr>
  </w:style>
  <w:style w:type="character" w:customStyle="1" w:styleId="Underlined">
    <w:name w:val="Underlined"/>
    <w:basedOn w:val="DefaultParagraphFont"/>
    <w:rsid w:val="001B310B"/>
    <w:rPr>
      <w:u w:val="single"/>
    </w:rPr>
  </w:style>
  <w:style w:type="paragraph" w:customStyle="1" w:styleId="TableBodyTextRight">
    <w:name w:val="Table Body Text Right"/>
    <w:basedOn w:val="TableBodyText"/>
    <w:rsid w:val="001B3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10B"/>
    <w:rPr>
      <w:sz w:val="18"/>
    </w:rPr>
  </w:style>
  <w:style w:type="paragraph" w:customStyle="1" w:styleId="BodySmallRight">
    <w:name w:val="Body Small Right"/>
    <w:basedOn w:val="BodyTextRight"/>
    <w:rsid w:val="001B310B"/>
    <w:rPr>
      <w:sz w:val="18"/>
      <w:szCs w:val="18"/>
    </w:rPr>
  </w:style>
  <w:style w:type="paragraph" w:customStyle="1" w:styleId="MarginEdition">
    <w:name w:val="Margin Edition"/>
    <w:basedOn w:val="MarginNote"/>
    <w:rsid w:val="001B3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10B"/>
    <w:rPr>
      <w:sz w:val="2"/>
      <w:szCs w:val="2"/>
    </w:rPr>
  </w:style>
  <w:style w:type="character" w:customStyle="1" w:styleId="Small">
    <w:name w:val="Small"/>
    <w:basedOn w:val="DefaultParagraphFont"/>
    <w:rsid w:val="001B310B"/>
    <w:rPr>
      <w:sz w:val="16"/>
    </w:rPr>
  </w:style>
  <w:style w:type="paragraph" w:customStyle="1" w:styleId="WideTable">
    <w:name w:val="Wide Table"/>
    <w:basedOn w:val="Normal"/>
    <w:rsid w:val="001B3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10B"/>
  </w:style>
  <w:style w:type="paragraph" w:styleId="Quote">
    <w:name w:val="Quote"/>
    <w:basedOn w:val="Heading1"/>
    <w:link w:val="QuoteChar"/>
    <w:qFormat/>
    <w:rsid w:val="001B3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10B"/>
    <w:pPr>
      <w:pageBreakBefore/>
    </w:pPr>
  </w:style>
  <w:style w:type="paragraph" w:customStyle="1" w:styleId="Border">
    <w:name w:val="Border"/>
    <w:basedOn w:val="Normal"/>
    <w:qFormat/>
    <w:rsid w:val="001B3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10B"/>
    <w:rPr>
      <w:u w:val="single"/>
    </w:rPr>
  </w:style>
  <w:style w:type="character" w:customStyle="1" w:styleId="BoldandItalics">
    <w:name w:val="Bold and Italics"/>
    <w:qFormat/>
    <w:rsid w:val="001B310B"/>
    <w:rPr>
      <w:b/>
      <w:i/>
      <w:u w:val="none"/>
    </w:rPr>
  </w:style>
  <w:style w:type="paragraph" w:styleId="BalloonText">
    <w:name w:val="Balloon Text"/>
    <w:basedOn w:val="Normal"/>
    <w:link w:val="BalloonTextChar"/>
    <w:rsid w:val="001B3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10B"/>
    <w:pPr>
      <w:spacing w:before="0" w:after="0"/>
    </w:pPr>
  </w:style>
  <w:style w:type="paragraph" w:customStyle="1" w:styleId="BodyTextBold">
    <w:name w:val="Body Text Bold"/>
    <w:basedOn w:val="BodyText"/>
    <w:qFormat/>
    <w:rsid w:val="001B310B"/>
    <w:rPr>
      <w:b/>
    </w:rPr>
  </w:style>
  <w:style w:type="character" w:styleId="Hyperlink">
    <w:name w:val="Hyperlink"/>
    <w:basedOn w:val="DefaultParagraphFont"/>
    <w:uiPriority w:val="99"/>
    <w:unhideWhenUsed/>
    <w:rsid w:val="00630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768</Words>
  <Characters>4900</Characters>
  <Application>Microsoft Office Word</Application>
  <DocSecurity>0</DocSecurity>
  <Lines>144</Lines>
  <Paragraphs>84</Paragraphs>
  <ScaleCrop>false</ScaleCrop>
  <Company>Author-it Software Corporation Ltd.</Company>
  <LinksUpToDate>false</LinksUpToDate>
  <CharactersWithSpaces>5584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SISFFIT046 Plan and instruct online exercise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