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8F5" w:rsidP="009968F5">
      <w:pPr>
        <w:pStyle w:val="Title"/>
      </w:pPr>
      <w:r>
        <w:fldChar w:fldCharType="begin"/>
      </w:r>
      <w:r>
        <w:instrText xml:space="preserve"> TITLE   \* MERGEFORMAT </w:instrText>
      </w:r>
      <w:r>
        <w:fldChar w:fldCharType="separate"/>
      </w:r>
      <w:r>
        <w:t>SISFFIT026 Support healthy eating through the Eat for Health Program</w:t>
      </w:r>
      <w:r>
        <w:fldChar w:fldCharType="end"/>
      </w:r>
    </w:p>
    <w:p w:rsidR="009968F5" w:rsidP="009968F5">
      <w:pPr>
        <w:pStyle w:val="Version"/>
        <w:sectPr w:rsidSect="00E373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395" w:rsidP="00E37395">
      <w:pPr>
        <w:pStyle w:val="SuperHeading"/>
      </w:pPr>
      <w:r w:rsidRPr="00E37395">
        <w:t>SISFFIT026 Support healthy eating through the Eat for Health Program</w:t>
      </w:r>
    </w:p>
    <w:p w:rsidR="00000000" w:rsidRPr="00E37395" w:rsidP="00E37395">
      <w:pPr>
        <w:pStyle w:val="Heading1"/>
      </w:pPr>
      <w:bookmarkStart w:id="1" w:name="O_716401"/>
      <w:bookmarkEnd w:id="1"/>
      <w:r w:rsidRPr="00E37395">
        <w:t>Modification History</w:t>
      </w:r>
    </w:p>
    <w:p w:rsidR="00000000" w:rsidRPr="00E37395" w:rsidP="009968F5">
      <w:pPr>
        <w:pStyle w:val="BodyText"/>
      </w:pPr>
      <w:r w:rsidRPr="00E37395">
        <w:t>Not applicable.</w:t>
      </w:r>
    </w:p>
    <w:p w:rsidR="00000000" w:rsidRPr="00E37395" w:rsidP="00E37395">
      <w:pPr>
        <w:pStyle w:val="Heading1"/>
      </w:pPr>
      <w:bookmarkStart w:id="2" w:name="O_716402"/>
      <w:bookmarkEnd w:id="2"/>
      <w:r w:rsidRPr="00E37395">
        <w:t>Application</w:t>
      </w:r>
    </w:p>
    <w:p w:rsidR="00000000" w:rsidRPr="00E37395" w:rsidP="009968F5">
      <w:pPr>
        <w:pStyle w:val="BodyText"/>
      </w:pPr>
      <w:r w:rsidRPr="00E37395">
        <w:t>This unit describes the performance outcomes, skills and knowledge required to use the Eat for Health Program to support clients who do not have special dietary needs. It covers assisting clients to adapt the Australian Dietary Guidelines to suit their lif</w:t>
      </w:r>
      <w:r w:rsidRPr="00E37395">
        <w:t>estyles and food choice influences using the Eat for Health Program as a guide.</w:t>
      </w:r>
    </w:p>
    <w:p w:rsidR="00000000" w:rsidRPr="00E37395" w:rsidP="009968F5">
      <w:pPr>
        <w:pStyle w:val="BodyText"/>
      </w:pPr>
      <w:r w:rsidRPr="00E37395">
        <w:t>This unit requires the ability to provide healthy eating information and assist clients within industry endorsed scope of practice following completion of industry endorsed pr</w:t>
      </w:r>
      <w:r w:rsidRPr="00E37395">
        <w:t xml:space="preserve">e-exercise screening. </w:t>
      </w:r>
    </w:p>
    <w:p w:rsidR="00000000" w:rsidRPr="00E37395" w:rsidP="009968F5">
      <w:pPr>
        <w:pStyle w:val="BodyText"/>
      </w:pPr>
      <w:r w:rsidRPr="00E37395">
        <w:t>The scope of practice of a personal trainer does not include:</w:t>
      </w:r>
    </w:p>
    <w:p w:rsidR="00000000" w:rsidRPr="00E37395" w:rsidP="00E37395">
      <w:pPr>
        <w:pStyle w:val="ListBullet"/>
      </w:pPr>
      <w:r w:rsidRPr="00E37395">
        <w:t>the provision of specific or individualised dietary analysis or advice, or information regarding:</w:t>
      </w:r>
    </w:p>
    <w:p w:rsidR="00000000" w:rsidRPr="00E37395" w:rsidP="00E37395">
      <w:pPr>
        <w:pStyle w:val="ListBullet2"/>
      </w:pPr>
      <w:r w:rsidRPr="00E37395">
        <w:t>specific diets</w:t>
      </w:r>
    </w:p>
    <w:p w:rsidR="00000000" w:rsidRPr="00E37395" w:rsidP="00E37395">
      <w:pPr>
        <w:pStyle w:val="ListBullet2"/>
      </w:pPr>
      <w:r w:rsidRPr="00E37395">
        <w:t>fad diets</w:t>
      </w:r>
    </w:p>
    <w:p w:rsidR="00000000" w:rsidRPr="00E37395" w:rsidP="00E37395">
      <w:pPr>
        <w:pStyle w:val="ListBullet2"/>
      </w:pPr>
      <w:r w:rsidRPr="00E37395">
        <w:t>nutritional supplementation</w:t>
      </w:r>
    </w:p>
    <w:p w:rsidR="00000000" w:rsidRPr="00E37395" w:rsidP="00E37395">
      <w:pPr>
        <w:pStyle w:val="ListBullet2"/>
      </w:pPr>
      <w:r w:rsidRPr="00E37395">
        <w:t>sports foods</w:t>
      </w:r>
    </w:p>
    <w:p w:rsidR="00000000" w:rsidRPr="00E37395" w:rsidP="00E37395">
      <w:pPr>
        <w:pStyle w:val="ListBullet2"/>
      </w:pPr>
      <w:r w:rsidRPr="00E37395">
        <w:t>ergogenic aids</w:t>
      </w:r>
    </w:p>
    <w:p w:rsidR="00000000" w:rsidRPr="00E37395" w:rsidP="00E37395">
      <w:pPr>
        <w:pStyle w:val="ListBullet2"/>
      </w:pPr>
      <w:r w:rsidRPr="00E37395">
        <w:t>nutrition for exercise or sports performance</w:t>
      </w:r>
    </w:p>
    <w:p w:rsidR="00000000" w:rsidRPr="00E37395" w:rsidP="00E37395">
      <w:pPr>
        <w:pStyle w:val="ListBullet"/>
      </w:pPr>
      <w:r w:rsidRPr="00E37395">
        <w:t>the provision of information or advice to people with medical conditions requiring specialised dietary advice, or to frail elderly people who are at risk of malnutrition</w:t>
      </w:r>
    </w:p>
    <w:p w:rsidR="00000000" w:rsidRPr="00E37395" w:rsidP="00E37395">
      <w:pPr>
        <w:pStyle w:val="ListBullet"/>
      </w:pPr>
      <w:r w:rsidRPr="00E37395">
        <w:t xml:space="preserve">the provision of dietary </w:t>
      </w:r>
      <w:r w:rsidRPr="00E37395">
        <w:t xml:space="preserve">information or advice for infants and toddlers. </w:t>
      </w:r>
    </w:p>
    <w:p w:rsidR="00000000" w:rsidRPr="00E37395" w:rsidP="00E37395">
      <w:pPr>
        <w:pStyle w:val="BodyText"/>
      </w:pPr>
    </w:p>
    <w:p w:rsidR="00000000" w:rsidRPr="00E37395" w:rsidP="009968F5">
      <w:pPr>
        <w:pStyle w:val="BodyText"/>
      </w:pPr>
      <w:r w:rsidRPr="00E37395">
        <w:t>The personal trainer must refer clients to an Accredited Practising Dietitian, Accredited Sports Dietitian, or General Practitioner as appropriate.</w:t>
      </w:r>
    </w:p>
    <w:p w:rsidR="00000000" w:rsidRPr="00E37395" w:rsidP="009968F5">
      <w:pPr>
        <w:pStyle w:val="BodyText"/>
      </w:pPr>
      <w:r w:rsidRPr="00E37395">
        <w:t>This unit applies to personal trainers who typically work</w:t>
      </w:r>
      <w:r w:rsidRPr="00E37395">
        <w:t xml:space="preserve"> autonomously in controlled and uncontrolled fitness environments. Work is performed according to relevant legislation and organisational policies and procedures.</w:t>
      </w:r>
    </w:p>
    <w:p w:rsidR="00000000" w:rsidRPr="00E37395" w:rsidP="009968F5">
      <w:pPr>
        <w:pStyle w:val="BodyText"/>
      </w:pPr>
      <w:r w:rsidRPr="00E37395">
        <w:t xml:space="preserve">No occupational licensing, certification or specific legislative requirements apply to this </w:t>
      </w:r>
      <w:r w:rsidRPr="00E37395">
        <w:t>unit at the time of publication.</w:t>
      </w:r>
    </w:p>
    <w:p w:rsidR="00000000" w:rsidRPr="00E37395" w:rsidP="00E37395">
      <w:pPr>
        <w:pStyle w:val="Heading1"/>
      </w:pPr>
      <w:bookmarkStart w:id="3" w:name="O_716403"/>
      <w:bookmarkEnd w:id="3"/>
      <w:r w:rsidRPr="00E37395">
        <w:t>Pre-requisite Unit</w:t>
      </w:r>
    </w:p>
    <w:p w:rsidR="00000000" w:rsidRPr="00E37395" w:rsidP="009968F5">
      <w:pPr>
        <w:pStyle w:val="BodyText"/>
      </w:pPr>
      <w:r w:rsidRPr="00E37395">
        <w:t>Nil</w:t>
      </w:r>
    </w:p>
    <w:p w:rsidR="00000000" w:rsidRPr="00E37395" w:rsidP="00E37395">
      <w:pPr>
        <w:pStyle w:val="Heading1"/>
      </w:pPr>
      <w:bookmarkStart w:id="4" w:name="O_716404"/>
      <w:bookmarkEnd w:id="4"/>
      <w:r w:rsidRPr="00E37395">
        <w:t>Competency Field</w:t>
      </w:r>
    </w:p>
    <w:p w:rsidR="00000000" w:rsidRPr="00E37395" w:rsidP="009968F5">
      <w:pPr>
        <w:pStyle w:val="BodyText"/>
      </w:pPr>
      <w:r w:rsidRPr="00E37395">
        <w:t>Fitness</w:t>
      </w:r>
    </w:p>
    <w:p w:rsidR="00000000" w:rsidRPr="00E37395" w:rsidP="00E37395">
      <w:pPr>
        <w:pStyle w:val="Heading1"/>
      </w:pPr>
      <w:bookmarkStart w:id="5" w:name="O_716405"/>
      <w:bookmarkEnd w:id="5"/>
      <w:r w:rsidRPr="00E37395">
        <w:t>Unit Sector</w:t>
      </w:r>
    </w:p>
    <w:p w:rsidR="00000000" w:rsidRPr="00E37395" w:rsidP="009968F5">
      <w:pPr>
        <w:pStyle w:val="BodyText"/>
      </w:pPr>
      <w:r w:rsidRPr="00E37395">
        <w:t>Fitness</w:t>
      </w:r>
    </w:p>
    <w:p w:rsidR="00000000" w:rsidRPr="00E37395" w:rsidP="00E37395">
      <w:pPr>
        <w:pStyle w:val="Heading1"/>
      </w:pPr>
      <w:bookmarkStart w:id="6" w:name="O_716406"/>
      <w:bookmarkEnd w:id="6"/>
      <w:r w:rsidRPr="00E37395">
        <w:t>Elements and Performance Criteria</w:t>
      </w:r>
    </w:p>
    <w:tbl>
      <w:tblPr>
        <w:tblW w:w="0" w:type="auto"/>
        <w:tblLayout w:type="fixed"/>
        <w:tblCellMar>
          <w:left w:w="62" w:type="dxa"/>
          <w:right w:w="62" w:type="dxa"/>
        </w:tblCellMar>
        <w:tblLook w:val="0000"/>
      </w:tblPr>
      <w:tblGrid>
        <w:gridCol w:w="2694"/>
        <w:gridCol w:w="6350"/>
      </w:tblGrid>
      <w:tr w:rsidTr="009968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37395" w:rsidP="00E37395">
            <w:pPr>
              <w:pStyle w:val="BodyText"/>
            </w:pPr>
            <w:r w:rsidRPr="00E3739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rPr>
                <w:rStyle w:val="SpecialBold"/>
              </w:rPr>
              <w:t>PERFORMANCE CRITERIA</w:t>
            </w:r>
          </w:p>
        </w:tc>
      </w:tr>
      <w:tr w:rsidTr="009968F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t>Performance criteria describe the performance needed to demonstrate achievement of the element.</w:t>
            </w:r>
          </w:p>
        </w:tc>
      </w:tr>
      <w:tr w:rsidTr="009968F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37395">
            <w:pPr>
              <w:pStyle w:val="List"/>
              <w:rPr>
                <w:lang w:val="en-NZ"/>
              </w:rPr>
            </w:pPr>
            <w:r w:rsidRPr="00E37395">
              <w:t>1.</w:t>
            </w:r>
            <w:r w:rsidRPr="00E37395">
              <w:tab/>
              <w:t>Identify client needs within the Eat for Health Program.</w:t>
            </w:r>
          </w:p>
        </w:tc>
        <w:tc>
          <w:tcPr>
            <w:tcW w:w="6350" w:type="dxa"/>
            <w:tcBorders>
              <w:top w:val="nil"/>
              <w:left w:val="nil"/>
              <w:bottom w:val="nil"/>
              <w:right w:val="nil"/>
            </w:tcBorders>
            <w:tcMar>
              <w:top w:w="0" w:type="dxa"/>
              <w:left w:w="62" w:type="dxa"/>
              <w:bottom w:w="0" w:type="dxa"/>
              <w:right w:w="62" w:type="dxa"/>
            </w:tcMar>
          </w:tcPr>
          <w:p w:rsidR="00000000" w:rsidRPr="00E37395" w:rsidP="00E37395">
            <w:pPr>
              <w:pStyle w:val="List2"/>
            </w:pPr>
            <w:r w:rsidRPr="00E37395">
              <w:t>1.1</w:t>
            </w:r>
            <w:r w:rsidRPr="00E37395">
              <w:tab/>
            </w:r>
            <w:r w:rsidRPr="00E37395">
              <w:t>Consider and confirm client goals, expectations and preferences using suitable questioning techniques.</w:t>
            </w:r>
          </w:p>
          <w:p w:rsidR="00000000" w:rsidRPr="00E37395" w:rsidP="00E37395">
            <w:pPr>
              <w:pStyle w:val="List2"/>
            </w:pPr>
            <w:r w:rsidRPr="00E37395">
              <w:t>1.2</w:t>
            </w:r>
            <w:r w:rsidRPr="00E37395">
              <w:tab/>
              <w:t>Identify current sedentary and incidental physical activity patterns of client.</w:t>
            </w:r>
          </w:p>
          <w:p w:rsidR="00000000" w:rsidRPr="00E37395" w:rsidP="00E37395">
            <w:pPr>
              <w:pStyle w:val="List2"/>
            </w:pPr>
            <w:r w:rsidRPr="00E37395">
              <w:t>1.3</w:t>
            </w:r>
            <w:r w:rsidRPr="00E37395">
              <w:tab/>
              <w:t>Explain benefits of combining regular moderate intensity physical</w:t>
            </w:r>
            <w:r w:rsidRPr="00E37395">
              <w:t xml:space="preserve"> activity and healthy eating.</w:t>
            </w:r>
          </w:p>
          <w:p w:rsidR="00000000" w:rsidRPr="00E37395" w:rsidP="00E37395">
            <w:pPr>
              <w:pStyle w:val="List2"/>
            </w:pPr>
            <w:r w:rsidRPr="00E37395">
              <w:t>1.4</w:t>
            </w:r>
            <w:r w:rsidRPr="00E37395">
              <w:tab/>
              <w:t>Explain limitations as a personal trainer in providing the Eat for Health Program to a client.</w:t>
            </w:r>
          </w:p>
          <w:p w:rsidR="00000000" w:rsidP="00E37395">
            <w:pPr>
              <w:pStyle w:val="List2"/>
              <w:rPr>
                <w:lang w:val="en-NZ"/>
              </w:rPr>
            </w:pPr>
            <w:r w:rsidRPr="00E37395">
              <w:t>1.5</w:t>
            </w:r>
            <w:r w:rsidRPr="00E37395">
              <w:tab/>
              <w:t>Refer client to an Accredited Practising Dietitian or Accredited Sports Dietitian, as required.</w:t>
            </w:r>
          </w:p>
        </w:tc>
      </w:tr>
      <w:tr w:rsidTr="009968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37395">
            <w:pPr>
              <w:pStyle w:val="List"/>
              <w:rPr>
                <w:lang w:val="en-NZ"/>
              </w:rPr>
            </w:pPr>
            <w:r w:rsidRPr="00E37395">
              <w:t>2.</w:t>
            </w:r>
            <w:r w:rsidRPr="00E37395">
              <w:tab/>
              <w:t>Develop client profiles</w:t>
            </w:r>
            <w:r w:rsidRPr="00E37395">
              <w:t xml:space="preserve"> of food choices and eating patterns.</w:t>
            </w:r>
          </w:p>
        </w:tc>
        <w:tc>
          <w:tcPr>
            <w:tcW w:w="6350" w:type="dxa"/>
            <w:tcBorders>
              <w:top w:val="nil"/>
              <w:left w:val="nil"/>
              <w:bottom w:val="nil"/>
              <w:right w:val="nil"/>
            </w:tcBorders>
            <w:tcMar>
              <w:top w:w="0" w:type="dxa"/>
              <w:left w:w="62" w:type="dxa"/>
              <w:bottom w:w="0" w:type="dxa"/>
              <w:right w:w="62" w:type="dxa"/>
            </w:tcMar>
          </w:tcPr>
          <w:p w:rsidR="00000000" w:rsidRPr="00E37395" w:rsidP="00E37395">
            <w:pPr>
              <w:pStyle w:val="List2"/>
            </w:pPr>
            <w:r w:rsidRPr="00E37395">
              <w:t>2.1</w:t>
            </w:r>
            <w:r w:rsidRPr="00E37395">
              <w:tab/>
              <w:t>Determine daily eating patterns of client in format of the Australian Dietary Guidelines.</w:t>
            </w:r>
          </w:p>
          <w:p w:rsidR="00000000" w:rsidP="00E37395">
            <w:pPr>
              <w:pStyle w:val="List2"/>
              <w:rPr>
                <w:lang w:val="en-NZ"/>
              </w:rPr>
            </w:pPr>
            <w:r w:rsidRPr="00E37395">
              <w:t>2.2</w:t>
            </w:r>
            <w:r w:rsidRPr="00E37395">
              <w:tab/>
              <w:t>Identify influences of food choices using the Eat for Health Educator Guide.</w:t>
            </w:r>
          </w:p>
        </w:tc>
      </w:tr>
      <w:tr w:rsidTr="009968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37395">
            <w:pPr>
              <w:pStyle w:val="List"/>
              <w:rPr>
                <w:lang w:val="en-NZ"/>
              </w:rPr>
            </w:pPr>
            <w:r w:rsidRPr="00E37395">
              <w:t>3.</w:t>
            </w:r>
            <w:r w:rsidRPr="00E37395">
              <w:tab/>
              <w:t>Provide eating pattern and health statu</w:t>
            </w:r>
            <w:r w:rsidRPr="00E37395">
              <w:t>s information.</w:t>
            </w:r>
          </w:p>
        </w:tc>
        <w:tc>
          <w:tcPr>
            <w:tcW w:w="6350" w:type="dxa"/>
            <w:tcBorders>
              <w:top w:val="nil"/>
              <w:left w:val="nil"/>
              <w:bottom w:val="nil"/>
              <w:right w:val="nil"/>
            </w:tcBorders>
            <w:tcMar>
              <w:top w:w="0" w:type="dxa"/>
              <w:left w:w="62" w:type="dxa"/>
              <w:bottom w:w="0" w:type="dxa"/>
              <w:right w:w="62" w:type="dxa"/>
            </w:tcMar>
          </w:tcPr>
          <w:p w:rsidR="00000000" w:rsidRPr="00E37395" w:rsidP="00E37395">
            <w:pPr>
              <w:pStyle w:val="List2"/>
            </w:pPr>
            <w:r w:rsidRPr="00E37395">
              <w:t>3.1</w:t>
            </w:r>
            <w:r w:rsidRPr="00E37395">
              <w:tab/>
              <w:t>Compare client eating patterns with recommendations in the Eat for Health Educator Guide.</w:t>
            </w:r>
          </w:p>
          <w:p w:rsidR="00000000" w:rsidRPr="00E37395" w:rsidP="00E37395">
            <w:pPr>
              <w:pStyle w:val="List2"/>
            </w:pPr>
            <w:r w:rsidRPr="00E37395">
              <w:t>3.2</w:t>
            </w:r>
            <w:r w:rsidRPr="00E37395">
              <w:tab/>
              <w:t>Provide feedback on eating patterns and alignment with Australian Dietary Guidelines to client.</w:t>
            </w:r>
          </w:p>
          <w:p w:rsidR="00000000" w:rsidP="00E37395">
            <w:pPr>
              <w:pStyle w:val="List2"/>
              <w:rPr>
                <w:lang w:val="en-NZ"/>
              </w:rPr>
            </w:pPr>
            <w:r w:rsidRPr="00E37395">
              <w:t>3.3</w:t>
            </w:r>
            <w:r w:rsidRPr="00E37395">
              <w:tab/>
              <w:t>Discuss advantages and disadvantages of eat</w:t>
            </w:r>
            <w:r w:rsidRPr="00E37395">
              <w:t>ing patterns using the Eat for Health Educator Guide.</w:t>
            </w:r>
          </w:p>
        </w:tc>
      </w:tr>
      <w:tr w:rsidTr="009968F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37395">
            <w:pPr>
              <w:pStyle w:val="List"/>
              <w:rPr>
                <w:lang w:val="en-NZ"/>
              </w:rPr>
            </w:pPr>
            <w:r w:rsidRPr="00E37395">
              <w:t>4.</w:t>
            </w:r>
            <w:r w:rsidRPr="00E37395">
              <w:tab/>
              <w:t>Influence healthier eating patterns.</w:t>
            </w:r>
          </w:p>
        </w:tc>
        <w:tc>
          <w:tcPr>
            <w:tcW w:w="6350" w:type="dxa"/>
            <w:tcBorders>
              <w:top w:val="nil"/>
              <w:left w:val="nil"/>
              <w:bottom w:val="nil"/>
              <w:right w:val="nil"/>
            </w:tcBorders>
            <w:tcMar>
              <w:top w:w="0" w:type="dxa"/>
              <w:left w:w="62" w:type="dxa"/>
              <w:bottom w:w="0" w:type="dxa"/>
              <w:right w:w="62" w:type="dxa"/>
            </w:tcMar>
          </w:tcPr>
          <w:p w:rsidR="00000000" w:rsidRPr="00E37395" w:rsidP="00E37395">
            <w:pPr>
              <w:pStyle w:val="List2"/>
            </w:pPr>
            <w:r w:rsidRPr="00E37395">
              <w:t>4.1</w:t>
            </w:r>
            <w:r w:rsidRPr="00E37395">
              <w:tab/>
              <w:t xml:space="preserve">Assist client to make changes to eating patterns to more closely align with their goals using the template for adapting the </w:t>
            </w:r>
            <w:r w:rsidRPr="00E37395">
              <w:t>Australian Guide to Healthy Eating.</w:t>
            </w:r>
          </w:p>
          <w:p w:rsidR="00000000" w:rsidRPr="00E37395" w:rsidP="00E37395">
            <w:pPr>
              <w:pStyle w:val="List2"/>
            </w:pPr>
            <w:r w:rsidRPr="00E37395">
              <w:t>4.2</w:t>
            </w:r>
            <w:r w:rsidRPr="00E37395">
              <w:tab/>
              <w:t>Educate client regarding food labels to support healthy choices using the Eat for Health Educator Guide.</w:t>
            </w:r>
          </w:p>
          <w:p w:rsidR="00000000" w:rsidRPr="00E37395" w:rsidP="00E37395">
            <w:pPr>
              <w:pStyle w:val="List2"/>
            </w:pPr>
            <w:r w:rsidRPr="00E37395">
              <w:t>4.3</w:t>
            </w:r>
            <w:r w:rsidRPr="00E37395">
              <w:tab/>
              <w:t>Maintain records of all assistance provided to client.</w:t>
            </w:r>
          </w:p>
        </w:tc>
      </w:tr>
    </w:tbl>
    <w:p w:rsidR="00000000" w:rsidRPr="00E37395" w:rsidP="00E37395">
      <w:pPr>
        <w:pStyle w:val="BodyText"/>
      </w:pPr>
    </w:p>
    <w:p w:rsidR="00000000" w:rsidRPr="00E37395" w:rsidP="00E37395">
      <w:pPr>
        <w:pStyle w:val="AllowPageBreak"/>
      </w:pPr>
    </w:p>
    <w:p w:rsidR="00000000" w:rsidRPr="00E37395" w:rsidP="00E37395">
      <w:pPr>
        <w:pStyle w:val="Heading1"/>
      </w:pPr>
      <w:bookmarkStart w:id="7" w:name="O_716407"/>
      <w:bookmarkEnd w:id="7"/>
      <w:r w:rsidRPr="00E37395">
        <w:t>Foundation Skills</w:t>
      </w:r>
    </w:p>
    <w:tbl>
      <w:tblPr>
        <w:tblW w:w="0" w:type="auto"/>
        <w:tblLayout w:type="fixed"/>
        <w:tblCellMar>
          <w:left w:w="62" w:type="dxa"/>
          <w:right w:w="62" w:type="dxa"/>
        </w:tblCellMar>
        <w:tblLook w:val="0000"/>
      </w:tblPr>
      <w:tblGrid>
        <w:gridCol w:w="2694"/>
        <w:gridCol w:w="6350"/>
      </w:tblGrid>
      <w:tr w:rsidTr="00E3739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t>Foundation skil</w:t>
            </w:r>
            <w:r w:rsidRPr="00E37395">
              <w:t>ls essential to performance in this unit, but not explicit in the performance criteria are listed here, along with a brief context statement.</w:t>
            </w:r>
          </w:p>
        </w:tc>
      </w:tr>
      <w:tr w:rsidTr="00E37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37395" w:rsidP="00E37395">
            <w:pPr>
              <w:pStyle w:val="BodyText"/>
            </w:pPr>
            <w:r w:rsidRPr="00E3739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rPr>
                <w:rStyle w:val="SpecialBold"/>
              </w:rPr>
              <w:t>DESCRIPTION</w:t>
            </w:r>
          </w:p>
        </w:tc>
      </w:tr>
      <w:tr w:rsidTr="00E373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t>Reading skills to:</w:t>
            </w:r>
          </w:p>
        </w:tc>
        <w:tc>
          <w:tcPr>
            <w:tcW w:w="6350" w:type="dxa"/>
            <w:tcBorders>
              <w:top w:val="nil"/>
              <w:left w:val="nil"/>
              <w:bottom w:val="nil"/>
              <w:right w:val="nil"/>
            </w:tcBorders>
            <w:tcMar>
              <w:top w:w="0" w:type="dxa"/>
              <w:left w:w="62" w:type="dxa"/>
              <w:bottom w:w="0" w:type="dxa"/>
              <w:right w:w="62" w:type="dxa"/>
            </w:tcMar>
          </w:tcPr>
          <w:p w:rsidR="00000000" w:rsidRPr="00E37395" w:rsidP="00E37395">
            <w:pPr>
              <w:pStyle w:val="ListBullet"/>
            </w:pPr>
            <w:r w:rsidRPr="00E37395">
              <w:t>interpret the Scope of Practice of a personal trainer to ensure that work related to health eating is performed within scope</w:t>
            </w:r>
          </w:p>
          <w:p w:rsidR="00000000" w:rsidP="00E37395">
            <w:pPr>
              <w:pStyle w:val="ListBullet"/>
              <w:rPr>
                <w:lang w:val="en-NZ"/>
              </w:rPr>
            </w:pPr>
            <w:r w:rsidRPr="00E37395">
              <w:t xml:space="preserve">interpret the Educator Guide from the Eat for Health program to select appropriate information to provide client regard their food </w:t>
            </w:r>
            <w:r w:rsidRPr="00E37395">
              <w:t>choice influences.</w:t>
            </w:r>
          </w:p>
        </w:tc>
      </w:tr>
      <w:tr w:rsidTr="00E373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t>Writing skills to:</w:t>
            </w:r>
          </w:p>
        </w:tc>
        <w:tc>
          <w:tcPr>
            <w:tcW w:w="6350" w:type="dxa"/>
            <w:tcBorders>
              <w:top w:val="nil"/>
              <w:left w:val="nil"/>
              <w:bottom w:val="nil"/>
              <w:right w:val="nil"/>
            </w:tcBorders>
            <w:tcMar>
              <w:top w:w="0" w:type="dxa"/>
              <w:left w:w="62" w:type="dxa"/>
              <w:bottom w:w="0" w:type="dxa"/>
              <w:right w:w="62" w:type="dxa"/>
            </w:tcMar>
          </w:tcPr>
          <w:p w:rsidR="00000000" w:rsidP="00E37395">
            <w:pPr>
              <w:pStyle w:val="ListBullet"/>
              <w:rPr>
                <w:lang w:val="en-NZ"/>
              </w:rPr>
            </w:pPr>
            <w:r w:rsidRPr="00E37395">
              <w:t>complete the template for adapting the Australian Guide to Healthy Eating.</w:t>
            </w:r>
          </w:p>
        </w:tc>
      </w:tr>
      <w:tr w:rsidTr="00E373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E37395">
            <w:pPr>
              <w:pStyle w:val="ListBullet"/>
              <w:rPr>
                <w:lang w:val="en-NZ"/>
              </w:rPr>
            </w:pPr>
            <w:r w:rsidRPr="00E37395">
              <w:t xml:space="preserve">use open and closed probe questioning techniques to acquire accurate information regarding </w:t>
            </w:r>
            <w:r w:rsidRPr="00E37395">
              <w:t>physical activity patterns, and eating patterns.</w:t>
            </w:r>
          </w:p>
        </w:tc>
      </w:tr>
      <w:tr w:rsidTr="00E373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t>Numeracy skills to:</w:t>
            </w:r>
          </w:p>
        </w:tc>
        <w:tc>
          <w:tcPr>
            <w:tcW w:w="6350" w:type="dxa"/>
            <w:tcBorders>
              <w:top w:val="nil"/>
              <w:left w:val="nil"/>
              <w:bottom w:val="nil"/>
              <w:right w:val="nil"/>
            </w:tcBorders>
            <w:tcMar>
              <w:top w:w="0" w:type="dxa"/>
              <w:left w:w="62" w:type="dxa"/>
              <w:bottom w:w="0" w:type="dxa"/>
              <w:right w:w="62" w:type="dxa"/>
            </w:tcMar>
          </w:tcPr>
          <w:p w:rsidR="00000000" w:rsidP="00E37395">
            <w:pPr>
              <w:pStyle w:val="ListBullet"/>
              <w:rPr>
                <w:lang w:val="en-NZ"/>
              </w:rPr>
            </w:pPr>
            <w:r w:rsidRPr="00E37395">
              <w:t>interpret Eat for Health Educator Guide to determine energy requirements of client based on their physical activity levels, including the use of the concepts of Total Diet and Foundatio</w:t>
            </w:r>
            <w:r w:rsidRPr="00E37395">
              <w:t>n Diet.</w:t>
            </w:r>
          </w:p>
        </w:tc>
      </w:tr>
      <w:tr w:rsidTr="00E373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t>Learning skills to:</w:t>
            </w:r>
          </w:p>
        </w:tc>
        <w:tc>
          <w:tcPr>
            <w:tcW w:w="6350" w:type="dxa"/>
            <w:tcBorders>
              <w:top w:val="nil"/>
              <w:left w:val="nil"/>
              <w:bottom w:val="nil"/>
              <w:right w:val="nil"/>
            </w:tcBorders>
            <w:tcMar>
              <w:top w:w="0" w:type="dxa"/>
              <w:left w:w="62" w:type="dxa"/>
              <w:bottom w:w="0" w:type="dxa"/>
              <w:right w:w="62" w:type="dxa"/>
            </w:tcMar>
          </w:tcPr>
          <w:p w:rsidR="00000000" w:rsidP="00E37395">
            <w:pPr>
              <w:pStyle w:val="ListBullet"/>
              <w:rPr>
                <w:lang w:val="en-NZ"/>
              </w:rPr>
            </w:pPr>
            <w:r w:rsidRPr="00E37395">
              <w:t>maintain currency of knowledge regarding food options in Australia.</w:t>
            </w:r>
          </w:p>
        </w:tc>
      </w:tr>
      <w:tr w:rsidTr="00E37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7395">
            <w:pPr>
              <w:pStyle w:val="BodyText"/>
              <w:rPr>
                <w:lang w:val="en-NZ"/>
              </w:rPr>
            </w:pPr>
            <w:r w:rsidRPr="00E37395">
              <w:t>Technology skills to:</w:t>
            </w:r>
          </w:p>
        </w:tc>
        <w:tc>
          <w:tcPr>
            <w:tcW w:w="6350" w:type="dxa"/>
            <w:tcBorders>
              <w:top w:val="nil"/>
              <w:left w:val="nil"/>
              <w:bottom w:val="nil"/>
              <w:right w:val="nil"/>
            </w:tcBorders>
            <w:tcMar>
              <w:top w:w="0" w:type="dxa"/>
              <w:left w:w="62" w:type="dxa"/>
              <w:bottom w:w="0" w:type="dxa"/>
              <w:right w:w="62" w:type="dxa"/>
            </w:tcMar>
          </w:tcPr>
          <w:p w:rsidR="00000000" w:rsidRPr="00E37395" w:rsidP="00E37395">
            <w:pPr>
              <w:pStyle w:val="ListBullet"/>
            </w:pPr>
            <w:r w:rsidRPr="00E37395">
              <w:t xml:space="preserve">source information including the Australian Dietary Guidelines, the Eat for Health Program and the Eat for Health Educator Guide. </w:t>
            </w:r>
          </w:p>
        </w:tc>
      </w:tr>
    </w:tbl>
    <w:p w:rsidR="00000000" w:rsidRPr="00E37395" w:rsidP="00E37395">
      <w:pPr>
        <w:pStyle w:val="BodyText"/>
      </w:pPr>
    </w:p>
    <w:p w:rsidR="00000000" w:rsidRPr="00E37395" w:rsidP="00E37395">
      <w:pPr>
        <w:pStyle w:val="AllowPageBreak"/>
      </w:pPr>
    </w:p>
    <w:p w:rsidR="00000000" w:rsidRPr="00E37395" w:rsidP="00E37395">
      <w:pPr>
        <w:pStyle w:val="Heading1"/>
      </w:pPr>
      <w:bookmarkStart w:id="8" w:name="O_716409"/>
      <w:bookmarkEnd w:id="8"/>
      <w:r w:rsidRPr="00E37395">
        <w:t>Unit Mapping Information</w:t>
      </w:r>
    </w:p>
    <w:p w:rsidR="00000000" w:rsidRPr="00E37395" w:rsidP="009968F5">
      <w:pPr>
        <w:pStyle w:val="BodyText"/>
      </w:pPr>
      <w:r w:rsidRPr="00E37395">
        <w:t>No equivalent unit.</w:t>
      </w:r>
    </w:p>
    <w:p w:rsidR="00000000" w:rsidRPr="00E37395" w:rsidP="00E37395">
      <w:pPr>
        <w:pStyle w:val="Heading1"/>
      </w:pPr>
      <w:bookmarkStart w:id="9" w:name="O_716416"/>
      <w:bookmarkEnd w:id="9"/>
      <w:r w:rsidRPr="00E37395">
        <w:t>Links</w:t>
      </w:r>
    </w:p>
    <w:p w:rsidR="00000000" w:rsidRPr="00E37395" w:rsidP="009968F5">
      <w:pPr>
        <w:pStyle w:val="BodyText"/>
      </w:pPr>
      <w:r w:rsidRPr="00E3739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8637B">
        <w:rPr>
          <w:rStyle w:val="Hyperlink"/>
        </w:rPr>
        <w:t>https://vetnet.gov.au/Pages/TrainingDocs.aspx?q=1ca50016-24d2-4161-a044-d3faa200268b</w:t>
      </w:r>
      <w:r>
        <w:fldChar w:fldCharType="end"/>
      </w:r>
    </w:p>
    <w:p w:rsidR="00000000" w:rsidRPr="00E37395" w:rsidP="00E37395"/>
    <w:sectPr w:rsidSect="00E373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95" w:rsidRPr="009968F5" w:rsidP="009968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F5" w:rsidP="00E37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68F5" w:rsidP="00E373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968F5" w:rsidP="00E373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395" w:rsidRPr="009968F5" w:rsidP="009968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F5" w:rsidRPr="002D2AF8" w:rsidP="00E37395">
    <w:pPr>
      <w:pStyle w:val="Header"/>
      <w:framePr w:wrap="around"/>
    </w:pPr>
    <w:r>
      <w:fldChar w:fldCharType="begin"/>
    </w:r>
    <w:r>
      <w:instrText xml:space="preserve"> TITLE   \* MERGEFORMAT </w:instrText>
    </w:r>
    <w:r>
      <w:fldChar w:fldCharType="separate"/>
    </w:r>
    <w:r>
      <w:t>SISFFIT026 Support healthy eating through the Eat for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9968F5" w:rsidP="00E373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AE9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2D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B60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3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395"/>
    <w:pPr>
      <w:spacing w:before="360" w:after="60"/>
      <w:outlineLvl w:val="0"/>
    </w:pPr>
    <w:rPr>
      <w:sz w:val="32"/>
    </w:rPr>
  </w:style>
  <w:style w:type="paragraph" w:styleId="Heading2">
    <w:name w:val="heading 2"/>
    <w:basedOn w:val="HeadingBase"/>
    <w:next w:val="BodyText"/>
    <w:link w:val="Heading2Char"/>
    <w:qFormat/>
    <w:rsid w:val="00E37395"/>
    <w:pPr>
      <w:keepLines/>
      <w:spacing w:before="240" w:after="120"/>
      <w:outlineLvl w:val="1"/>
    </w:pPr>
    <w:rPr>
      <w:sz w:val="28"/>
      <w:szCs w:val="40"/>
    </w:rPr>
  </w:style>
  <w:style w:type="paragraph" w:styleId="Heading3">
    <w:name w:val="heading 3"/>
    <w:basedOn w:val="HeadingBase"/>
    <w:next w:val="BodyText"/>
    <w:link w:val="Heading3Char"/>
    <w:qFormat/>
    <w:rsid w:val="00E37395"/>
    <w:pPr>
      <w:spacing w:before="180" w:after="120"/>
      <w:outlineLvl w:val="2"/>
    </w:pPr>
    <w:rPr>
      <w:spacing w:val="-10"/>
      <w:kern w:val="32"/>
    </w:rPr>
  </w:style>
  <w:style w:type="paragraph" w:styleId="Heading4">
    <w:name w:val="heading 4"/>
    <w:basedOn w:val="HeadingBase"/>
    <w:next w:val="BodyText"/>
    <w:link w:val="Heading4Char"/>
    <w:qFormat/>
    <w:rsid w:val="00E37395"/>
    <w:pPr>
      <w:spacing w:before="160" w:after="120"/>
      <w:outlineLvl w:val="3"/>
    </w:pPr>
    <w:rPr>
      <w:sz w:val="22"/>
    </w:rPr>
  </w:style>
  <w:style w:type="paragraph" w:styleId="Heading5">
    <w:name w:val="heading 5"/>
    <w:basedOn w:val="HeadingBase"/>
    <w:next w:val="Normal"/>
    <w:link w:val="Heading5Char"/>
    <w:qFormat/>
    <w:rsid w:val="00E37395"/>
    <w:pPr>
      <w:spacing w:before="80"/>
      <w:outlineLvl w:val="4"/>
    </w:pPr>
    <w:rPr>
      <w:color w:val="918585"/>
      <w:sz w:val="20"/>
    </w:rPr>
  </w:style>
  <w:style w:type="paragraph" w:styleId="Heading6">
    <w:name w:val="heading 6"/>
    <w:basedOn w:val="HeadingBase"/>
    <w:next w:val="Normal"/>
    <w:link w:val="Heading6Char"/>
    <w:qFormat/>
    <w:rsid w:val="00E37395"/>
    <w:pPr>
      <w:spacing w:before="60"/>
      <w:outlineLvl w:val="5"/>
    </w:pPr>
    <w:rPr>
      <w:color w:val="918585"/>
      <w:sz w:val="20"/>
    </w:rPr>
  </w:style>
  <w:style w:type="paragraph" w:styleId="Heading7">
    <w:name w:val="heading 7"/>
    <w:basedOn w:val="Normal"/>
    <w:next w:val="Normal"/>
    <w:link w:val="Heading7Char"/>
    <w:qFormat/>
    <w:rsid w:val="00E37395"/>
    <w:pPr>
      <w:ind w:left="720"/>
      <w:outlineLvl w:val="6"/>
    </w:pPr>
    <w:rPr>
      <w:i/>
    </w:rPr>
  </w:style>
  <w:style w:type="paragraph" w:styleId="Heading8">
    <w:name w:val="heading 8"/>
    <w:basedOn w:val="Normal"/>
    <w:next w:val="Normal"/>
    <w:link w:val="Heading8Char"/>
    <w:qFormat/>
    <w:rsid w:val="00E37395"/>
    <w:pPr>
      <w:ind w:left="720"/>
      <w:outlineLvl w:val="7"/>
    </w:pPr>
    <w:rPr>
      <w:i/>
    </w:rPr>
  </w:style>
  <w:style w:type="paragraph" w:styleId="Heading9">
    <w:name w:val="heading 9"/>
    <w:basedOn w:val="Normal"/>
    <w:next w:val="Normal"/>
    <w:link w:val="Heading9Char"/>
    <w:qFormat/>
    <w:rsid w:val="00E37395"/>
    <w:pPr>
      <w:ind w:left="720"/>
      <w:outlineLvl w:val="8"/>
    </w:pPr>
    <w:rPr>
      <w:i/>
    </w:rPr>
  </w:style>
  <w:style w:type="character" w:default="1" w:styleId="DefaultParagraphFont">
    <w:name w:val="Default Paragraph Font"/>
    <w:uiPriority w:val="1"/>
    <w:unhideWhenUsed/>
    <w:rsid w:val="00E37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395"/>
  </w:style>
  <w:style w:type="character" w:customStyle="1" w:styleId="Heading1Char">
    <w:name w:val="Heading 1 Char"/>
    <w:basedOn w:val="DefaultParagraphFont"/>
    <w:link w:val="Heading1"/>
    <w:rsid w:val="00E37395"/>
    <w:rPr>
      <w:rFonts w:ascii="Times New Roman" w:eastAsia="Times New Roman" w:hAnsi="Times New Roman" w:cs="Times New Roman"/>
      <w:b/>
      <w:sz w:val="32"/>
      <w:szCs w:val="20"/>
      <w:lang w:eastAsia="en-US"/>
    </w:rPr>
  </w:style>
  <w:style w:type="paragraph" w:styleId="BodyText">
    <w:name w:val="Body Text"/>
    <w:basedOn w:val="Normal"/>
    <w:link w:val="BodyTextChar"/>
    <w:rsid w:val="00E373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395"/>
    <w:rPr>
      <w:rFonts w:ascii="Times New Roman" w:eastAsia="Times New Roman" w:hAnsi="Times New Roman" w:cs="Times New Roman"/>
      <w:sz w:val="24"/>
      <w:lang w:eastAsia="en-US"/>
    </w:rPr>
  </w:style>
  <w:style w:type="paragraph" w:styleId="List">
    <w:name w:val="List"/>
    <w:basedOn w:val="BodyText"/>
    <w:next w:val="BodyText"/>
    <w:rsid w:val="00E37395"/>
    <w:pPr>
      <w:tabs>
        <w:tab w:val="left" w:pos="340"/>
      </w:tabs>
      <w:spacing w:before="60" w:after="60"/>
      <w:ind w:left="340" w:hanging="340"/>
    </w:pPr>
  </w:style>
  <w:style w:type="paragraph" w:styleId="ListBullet">
    <w:name w:val="List Bullet"/>
    <w:basedOn w:val="List"/>
    <w:rsid w:val="00E37395"/>
    <w:pPr>
      <w:numPr>
        <w:numId w:val="12"/>
      </w:numPr>
      <w:tabs>
        <w:tab w:val="clear" w:pos="340"/>
      </w:tabs>
      <w:spacing w:before="40" w:after="40"/>
    </w:pPr>
  </w:style>
  <w:style w:type="character" w:customStyle="1" w:styleId="SpecialBold">
    <w:name w:val="Special Bold"/>
    <w:basedOn w:val="DefaultParagraphFont"/>
    <w:rsid w:val="00E37395"/>
    <w:rPr>
      <w:b/>
      <w:spacing w:val="0"/>
    </w:rPr>
  </w:style>
  <w:style w:type="paragraph" w:styleId="ListBullet2">
    <w:name w:val="List Bullet 2"/>
    <w:basedOn w:val="List2"/>
    <w:rsid w:val="00E37395"/>
    <w:pPr>
      <w:numPr>
        <w:numId w:val="13"/>
      </w:numPr>
      <w:tabs>
        <w:tab w:val="clear" w:pos="680"/>
      </w:tabs>
    </w:pPr>
  </w:style>
  <w:style w:type="paragraph" w:customStyle="1" w:styleId="SuperHeading">
    <w:name w:val="SuperHeading"/>
    <w:basedOn w:val="Normal"/>
    <w:rsid w:val="00E37395"/>
    <w:pPr>
      <w:spacing w:before="240" w:after="120"/>
      <w:outlineLvl w:val="0"/>
    </w:pPr>
    <w:rPr>
      <w:rFonts w:ascii="Times New Roman" w:hAnsi="Times New Roman"/>
      <w:b/>
      <w:sz w:val="32"/>
    </w:rPr>
  </w:style>
  <w:style w:type="paragraph" w:customStyle="1" w:styleId="AllowPageBreak">
    <w:name w:val="AllowPageBreak"/>
    <w:rsid w:val="00E373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7395"/>
    <w:pPr>
      <w:tabs>
        <w:tab w:val="left" w:pos="680"/>
      </w:tabs>
      <w:spacing w:before="60" w:after="60"/>
      <w:ind w:left="680" w:hanging="340"/>
    </w:pPr>
  </w:style>
  <w:style w:type="character" w:customStyle="1" w:styleId="Heading2Char">
    <w:name w:val="Heading 2 Char"/>
    <w:basedOn w:val="DefaultParagraphFont"/>
    <w:link w:val="Heading2"/>
    <w:rsid w:val="00E37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3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3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395"/>
    <w:rPr>
      <w:rFonts w:ascii="Courier New" w:eastAsia="Times New Roman" w:hAnsi="Courier New" w:cs="Times New Roman"/>
      <w:i/>
      <w:szCs w:val="20"/>
      <w:lang w:eastAsia="en-US"/>
    </w:rPr>
  </w:style>
  <w:style w:type="paragraph" w:customStyle="1" w:styleId="HeadingBase">
    <w:name w:val="Heading Base"/>
    <w:rsid w:val="00E37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395"/>
    <w:pPr>
      <w:tabs>
        <w:tab w:val="right" w:leader="dot" w:pos="9072"/>
      </w:tabs>
      <w:ind w:left="567"/>
    </w:pPr>
    <w:rPr>
      <w:szCs w:val="22"/>
    </w:rPr>
  </w:style>
  <w:style w:type="paragraph" w:customStyle="1" w:styleId="TOCBase">
    <w:name w:val="TOC Base"/>
    <w:rsid w:val="00E37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395"/>
    <w:pPr>
      <w:tabs>
        <w:tab w:val="right" w:leader="dot" w:pos="9072"/>
      </w:tabs>
      <w:spacing w:before="40" w:after="40"/>
      <w:ind w:left="284"/>
    </w:pPr>
    <w:rPr>
      <w:rFonts w:ascii="Times New Roman" w:hAnsi="Times New Roman"/>
    </w:rPr>
  </w:style>
  <w:style w:type="paragraph" w:styleId="TOC1">
    <w:name w:val="toc 1"/>
    <w:basedOn w:val="TOCBase"/>
    <w:next w:val="Normal"/>
    <w:rsid w:val="00E373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395"/>
    <w:rPr>
      <w:rFonts w:ascii="Times New Roman" w:eastAsia="Times New Roman" w:hAnsi="Times New Roman" w:cs="Times New Roman"/>
      <w:sz w:val="16"/>
      <w:lang w:eastAsia="en-US"/>
    </w:rPr>
  </w:style>
  <w:style w:type="paragraph" w:styleId="Title">
    <w:name w:val="Title"/>
    <w:basedOn w:val="HeadingBase"/>
    <w:link w:val="TitleChar"/>
    <w:qFormat/>
    <w:rsid w:val="00E37395"/>
    <w:pPr>
      <w:spacing w:before="5040"/>
      <w:jc w:val="center"/>
    </w:pPr>
    <w:rPr>
      <w:sz w:val="48"/>
      <w:szCs w:val="72"/>
      <w:lang w:val="en-US"/>
    </w:rPr>
  </w:style>
  <w:style w:type="character" w:customStyle="1" w:styleId="TitleChar">
    <w:name w:val="Title Char"/>
    <w:basedOn w:val="DefaultParagraphFont"/>
    <w:link w:val="Title"/>
    <w:rsid w:val="00E37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395"/>
    <w:pPr>
      <w:tabs>
        <w:tab w:val="left" w:pos="3600"/>
        <w:tab w:val="left" w:pos="3958"/>
      </w:tabs>
    </w:pPr>
  </w:style>
  <w:style w:type="paragraph" w:customStyle="1" w:styleId="Note">
    <w:name w:val="Note"/>
    <w:basedOn w:val="BodyText"/>
    <w:rsid w:val="00E37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395"/>
    <w:pPr>
      <w:framePr w:wrap="auto" w:hAnchor="text" w:y="6049"/>
    </w:pPr>
    <w:rPr>
      <w:color w:val="000000"/>
      <w:sz w:val="40"/>
    </w:rPr>
  </w:style>
  <w:style w:type="paragraph" w:customStyle="1" w:styleId="TOCTitle">
    <w:name w:val="TOCTitle"/>
    <w:basedOn w:val="Heading1"/>
    <w:rsid w:val="00E37395"/>
    <w:pPr>
      <w:spacing w:after="240"/>
      <w:jc w:val="center"/>
      <w:outlineLvl w:val="9"/>
    </w:pPr>
    <w:rPr>
      <w:caps/>
    </w:rPr>
  </w:style>
  <w:style w:type="paragraph" w:customStyle="1" w:styleId="Version">
    <w:name w:val="Version"/>
    <w:rsid w:val="00E373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395"/>
    <w:pPr>
      <w:keepNext w:val="0"/>
      <w:tabs>
        <w:tab w:val="right" w:pos="4176"/>
      </w:tabs>
      <w:ind w:left="198" w:hanging="198"/>
    </w:pPr>
    <w:rPr>
      <w:rFonts w:ascii="Garamond" w:hAnsi="Garamond"/>
    </w:rPr>
  </w:style>
  <w:style w:type="paragraph" w:styleId="IndexHeading">
    <w:name w:val="index heading"/>
    <w:basedOn w:val="Normal"/>
    <w:next w:val="Index1"/>
    <w:semiHidden/>
    <w:rsid w:val="00E37395"/>
    <w:pPr>
      <w:spacing w:before="120" w:after="120"/>
    </w:pPr>
    <w:rPr>
      <w:rFonts w:ascii="Arial" w:hAnsi="Arial"/>
      <w:b/>
      <w:color w:val="918585"/>
      <w:sz w:val="24"/>
    </w:rPr>
  </w:style>
  <w:style w:type="paragraph" w:styleId="Header">
    <w:name w:val="header"/>
    <w:basedOn w:val="Normal"/>
    <w:link w:val="HeaderChar"/>
    <w:rsid w:val="00E37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395"/>
    <w:rPr>
      <w:rFonts w:ascii="Times New Roman" w:eastAsia="Times New Roman" w:hAnsi="Times New Roman" w:cs="Times New Roman"/>
      <w:sz w:val="16"/>
      <w:szCs w:val="20"/>
      <w:lang w:val="en-GB" w:eastAsia="en-US"/>
    </w:rPr>
  </w:style>
  <w:style w:type="paragraph" w:customStyle="1" w:styleId="Chapter">
    <w:name w:val="Chapter"/>
    <w:basedOn w:val="Normal"/>
    <w:rsid w:val="00E37395"/>
    <w:pPr>
      <w:spacing w:before="240"/>
    </w:pPr>
    <w:rPr>
      <w:rFonts w:ascii="Times New Roman" w:hAnsi="Times New Roman"/>
      <w:smallCaps/>
      <w:spacing w:val="80"/>
      <w:sz w:val="28"/>
    </w:rPr>
  </w:style>
  <w:style w:type="paragraph" w:customStyle="1" w:styleId="InChapter">
    <w:name w:val="InChapter"/>
    <w:basedOn w:val="Heading3"/>
    <w:rsid w:val="00E37395"/>
    <w:pPr>
      <w:spacing w:after="240"/>
      <w:outlineLvl w:val="9"/>
    </w:pPr>
    <w:rPr>
      <w:noProof/>
    </w:rPr>
  </w:style>
  <w:style w:type="paragraph" w:styleId="Index2">
    <w:name w:val="index 2"/>
    <w:basedOn w:val="Normal"/>
    <w:next w:val="Normal"/>
    <w:semiHidden/>
    <w:rsid w:val="00E37395"/>
    <w:pPr>
      <w:tabs>
        <w:tab w:val="right" w:pos="4176"/>
      </w:tabs>
      <w:ind w:left="568" w:hanging="284"/>
    </w:pPr>
    <w:rPr>
      <w:rFonts w:ascii="Garamond" w:hAnsi="Garamond"/>
    </w:rPr>
  </w:style>
  <w:style w:type="paragraph" w:customStyle="1" w:styleId="Byline">
    <w:name w:val="Byline"/>
    <w:rsid w:val="00E37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395"/>
    <w:pPr>
      <w:tabs>
        <w:tab w:val="clear" w:pos="3600"/>
        <w:tab w:val="clear" w:pos="3958"/>
      </w:tabs>
      <w:jc w:val="right"/>
    </w:pPr>
  </w:style>
  <w:style w:type="character" w:styleId="Emphasis">
    <w:name w:val="Emphasis"/>
    <w:basedOn w:val="DefaultParagraphFont"/>
    <w:qFormat/>
    <w:rsid w:val="00E37395"/>
    <w:rPr>
      <w:i/>
    </w:rPr>
  </w:style>
  <w:style w:type="paragraph" w:styleId="Caption">
    <w:name w:val="caption"/>
    <w:basedOn w:val="BodyText"/>
    <w:next w:val="Normal"/>
    <w:qFormat/>
    <w:rsid w:val="00E37395"/>
    <w:pPr>
      <w:framePr w:w="2268" w:hSpace="181" w:vSpace="181" w:wrap="around" w:vAnchor="text" w:hAnchor="page" w:x="1135" w:y="285" w:anchorLock="1"/>
    </w:pPr>
    <w:rPr>
      <w:i/>
    </w:rPr>
  </w:style>
  <w:style w:type="paragraph" w:customStyle="1" w:styleId="MiniTOCTitle">
    <w:name w:val="MiniTOCTitle"/>
    <w:basedOn w:val="Heading4"/>
    <w:rsid w:val="00E37395"/>
    <w:pPr>
      <w:spacing w:before="240"/>
      <w:outlineLvl w:val="9"/>
    </w:pPr>
    <w:rPr>
      <w:noProof/>
      <w:sz w:val="24"/>
    </w:rPr>
  </w:style>
  <w:style w:type="paragraph" w:customStyle="1" w:styleId="MiniTOCItem">
    <w:name w:val="MiniTOCItem"/>
    <w:basedOn w:val="ListBullet"/>
    <w:rsid w:val="00E37395"/>
    <w:pPr>
      <w:numPr>
        <w:numId w:val="0"/>
      </w:numPr>
      <w:tabs>
        <w:tab w:val="right" w:leader="dot" w:pos="6521"/>
      </w:tabs>
      <w:spacing w:before="0" w:after="0"/>
    </w:pPr>
  </w:style>
  <w:style w:type="paragraph" w:customStyle="1" w:styleId="TOFTitle">
    <w:name w:val="TOFTitle"/>
    <w:basedOn w:val="TOCTitle"/>
    <w:rsid w:val="00E37395"/>
  </w:style>
  <w:style w:type="paragraph" w:styleId="TableofFigures">
    <w:name w:val="table of figures"/>
    <w:basedOn w:val="Normal"/>
    <w:next w:val="Normal"/>
    <w:semiHidden/>
    <w:rsid w:val="00E37395"/>
    <w:pPr>
      <w:tabs>
        <w:tab w:val="right" w:leader="dot" w:pos="9072"/>
      </w:tabs>
      <w:ind w:left="970" w:hanging="403"/>
    </w:pPr>
    <w:rPr>
      <w:rFonts w:ascii="Times New Roman" w:hAnsi="Times New Roman"/>
      <w:b/>
    </w:rPr>
  </w:style>
  <w:style w:type="paragraph" w:styleId="ListNumber">
    <w:name w:val="List Number"/>
    <w:basedOn w:val="List"/>
    <w:rsid w:val="00E37395"/>
    <w:pPr>
      <w:numPr>
        <w:numId w:val="15"/>
      </w:numPr>
      <w:tabs>
        <w:tab w:val="clear" w:pos="340"/>
      </w:tabs>
    </w:pPr>
  </w:style>
  <w:style w:type="character" w:customStyle="1" w:styleId="WingdingSymbols">
    <w:name w:val="Wingding Symbols"/>
    <w:rsid w:val="00E37395"/>
    <w:rPr>
      <w:rFonts w:ascii="Wingdings" w:hAnsi="Wingdings"/>
    </w:rPr>
  </w:style>
  <w:style w:type="paragraph" w:customStyle="1" w:styleId="TableHeading">
    <w:name w:val="Table Heading"/>
    <w:basedOn w:val="HeadingBase"/>
    <w:rsid w:val="00E37395"/>
    <w:pPr>
      <w:keepLines/>
      <w:pBdr>
        <w:bottom w:val="single" w:sz="6" w:space="1" w:color="918585"/>
      </w:pBdr>
      <w:spacing w:before="240"/>
    </w:pPr>
  </w:style>
  <w:style w:type="character" w:customStyle="1" w:styleId="HotSpot">
    <w:name w:val="HotSpot"/>
    <w:rsid w:val="00E37395"/>
    <w:rPr>
      <w:color w:val="0033CC"/>
      <w:u w:val="none"/>
    </w:rPr>
  </w:style>
  <w:style w:type="paragraph" w:customStyle="1" w:styleId="BodyTextRight">
    <w:name w:val="Body Text Right"/>
    <w:basedOn w:val="BodyText"/>
    <w:rsid w:val="00E37395"/>
    <w:pPr>
      <w:spacing w:before="0" w:after="0"/>
      <w:jc w:val="right"/>
    </w:pPr>
  </w:style>
  <w:style w:type="paragraph" w:styleId="Index3">
    <w:name w:val="index 3"/>
    <w:basedOn w:val="ListNumber2"/>
    <w:next w:val="Normal"/>
    <w:semiHidden/>
    <w:rsid w:val="00E37395"/>
    <w:pPr>
      <w:numPr>
        <w:numId w:val="0"/>
      </w:numPr>
      <w:tabs>
        <w:tab w:val="right" w:leader="dot" w:pos="4176"/>
      </w:tabs>
    </w:pPr>
  </w:style>
  <w:style w:type="paragraph" w:styleId="ListNumber2">
    <w:name w:val="List Number 2"/>
    <w:basedOn w:val="List2"/>
    <w:rsid w:val="00E37395"/>
    <w:pPr>
      <w:numPr>
        <w:numId w:val="10"/>
      </w:numPr>
      <w:tabs>
        <w:tab w:val="clear" w:pos="1060"/>
      </w:tabs>
    </w:pPr>
  </w:style>
  <w:style w:type="paragraph" w:customStyle="1" w:styleId="MarginNote">
    <w:name w:val="Margin Note"/>
    <w:basedOn w:val="BodyText"/>
    <w:rsid w:val="00E37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3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395"/>
    <w:rPr>
      <w:sz w:val="32"/>
    </w:rPr>
  </w:style>
  <w:style w:type="paragraph" w:customStyle="1" w:styleId="HeadingProcedure">
    <w:name w:val="Heading Procedure"/>
    <w:basedOn w:val="HeadingBase"/>
    <w:next w:val="Normal"/>
    <w:rsid w:val="00E37395"/>
    <w:pPr>
      <w:tabs>
        <w:tab w:val="left" w:pos="0"/>
      </w:tabs>
      <w:spacing w:before="120" w:after="60"/>
    </w:pPr>
    <w:rPr>
      <w:i/>
      <w:color w:val="918585"/>
      <w:sz w:val="22"/>
    </w:rPr>
  </w:style>
  <w:style w:type="paragraph" w:customStyle="1" w:styleId="TableBodyText">
    <w:name w:val="Table Body Text"/>
    <w:basedOn w:val="BodyText"/>
    <w:rsid w:val="00E37395"/>
    <w:pPr>
      <w:spacing w:before="60" w:after="60"/>
    </w:pPr>
  </w:style>
  <w:style w:type="paragraph" w:styleId="ListContinue">
    <w:name w:val="List Continue"/>
    <w:basedOn w:val="List"/>
    <w:rsid w:val="00E37395"/>
    <w:pPr>
      <w:ind w:firstLine="0"/>
    </w:pPr>
  </w:style>
  <w:style w:type="paragraph" w:customStyle="1" w:styleId="ListNote">
    <w:name w:val="List Note"/>
    <w:basedOn w:val="List"/>
    <w:rsid w:val="00E37395"/>
    <w:pPr>
      <w:pBdr>
        <w:top w:val="single" w:sz="6" w:space="2" w:color="918585"/>
        <w:bottom w:val="single" w:sz="6" w:space="2" w:color="918585"/>
      </w:pBdr>
      <w:tabs>
        <w:tab w:val="left" w:pos="1021"/>
      </w:tabs>
      <w:ind w:firstLine="0"/>
    </w:pPr>
  </w:style>
  <w:style w:type="paragraph" w:customStyle="1" w:styleId="Warning">
    <w:name w:val="Warning"/>
    <w:basedOn w:val="BodyText"/>
    <w:rsid w:val="00E37395"/>
    <w:pPr>
      <w:shd w:val="clear" w:color="auto" w:fill="D9D9D9"/>
      <w:tabs>
        <w:tab w:val="left" w:pos="992"/>
      </w:tabs>
      <w:ind w:left="119" w:right="119"/>
    </w:pPr>
    <w:rPr>
      <w:sz w:val="20"/>
    </w:rPr>
  </w:style>
  <w:style w:type="paragraph" w:customStyle="1" w:styleId="MarginIcons">
    <w:name w:val="Margin Icons"/>
    <w:basedOn w:val="BodyText"/>
    <w:rsid w:val="00E37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395"/>
    <w:rPr>
      <w:rFonts w:ascii="Courier New" w:hAnsi="Courier New"/>
    </w:rPr>
  </w:style>
  <w:style w:type="paragraph" w:customStyle="1" w:styleId="NoteBullet">
    <w:name w:val="Note Bullet"/>
    <w:basedOn w:val="Note"/>
    <w:rsid w:val="00E37395"/>
    <w:pPr>
      <w:tabs>
        <w:tab w:val="clear" w:pos="680"/>
      </w:tabs>
      <w:spacing w:before="60" w:after="60"/>
    </w:pPr>
  </w:style>
  <w:style w:type="paragraph" w:customStyle="1" w:styleId="SubHeading2">
    <w:name w:val="SubHeading2"/>
    <w:basedOn w:val="HeadingBase"/>
    <w:rsid w:val="00E37395"/>
    <w:pPr>
      <w:spacing w:before="240" w:after="60"/>
    </w:pPr>
    <w:rPr>
      <w:sz w:val="20"/>
    </w:rPr>
  </w:style>
  <w:style w:type="paragraph" w:customStyle="1" w:styleId="SubHeading1">
    <w:name w:val="SubHeading1"/>
    <w:basedOn w:val="HeadingBase"/>
    <w:rsid w:val="00E37395"/>
    <w:pPr>
      <w:spacing w:before="240" w:after="60"/>
    </w:pPr>
    <w:rPr>
      <w:color w:val="918585"/>
      <w:sz w:val="22"/>
    </w:rPr>
  </w:style>
  <w:style w:type="paragraph" w:customStyle="1" w:styleId="SideHeading">
    <w:name w:val="Side Heading"/>
    <w:basedOn w:val="HeadingBase"/>
    <w:rsid w:val="00E37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395"/>
    <w:pPr>
      <w:tabs>
        <w:tab w:val="num" w:pos="360"/>
      </w:tabs>
    </w:pPr>
  </w:style>
  <w:style w:type="paragraph" w:styleId="PlainText">
    <w:name w:val="Plain Text"/>
    <w:basedOn w:val="Normal"/>
    <w:link w:val="PlainTextChar"/>
    <w:rsid w:val="00E37395"/>
    <w:rPr>
      <w:sz w:val="20"/>
    </w:rPr>
  </w:style>
  <w:style w:type="character" w:customStyle="1" w:styleId="PlainTextChar">
    <w:name w:val="Plain Text Char"/>
    <w:basedOn w:val="DefaultParagraphFont"/>
    <w:link w:val="PlainText"/>
    <w:rsid w:val="00E37395"/>
    <w:rPr>
      <w:rFonts w:ascii="Courier New" w:eastAsia="Times New Roman" w:hAnsi="Courier New" w:cs="Times New Roman"/>
      <w:sz w:val="20"/>
      <w:szCs w:val="20"/>
      <w:lang w:eastAsia="en-US"/>
    </w:rPr>
  </w:style>
  <w:style w:type="character" w:customStyle="1" w:styleId="MenuOption">
    <w:name w:val="Menu Option"/>
    <w:basedOn w:val="DefaultParagraphFont"/>
    <w:rsid w:val="00E37395"/>
    <w:rPr>
      <w:b/>
      <w:smallCaps/>
    </w:rPr>
  </w:style>
  <w:style w:type="paragraph" w:customStyle="1" w:styleId="TableListNumber">
    <w:name w:val="Table List Number"/>
    <w:basedOn w:val="ListNumber"/>
    <w:rsid w:val="00E37395"/>
    <w:pPr>
      <w:numPr>
        <w:numId w:val="0"/>
      </w:numPr>
    </w:pPr>
  </w:style>
  <w:style w:type="paragraph" w:styleId="TOC4">
    <w:name w:val="toc 4"/>
    <w:basedOn w:val="TOCBase"/>
    <w:next w:val="Normal"/>
    <w:semiHidden/>
    <w:rsid w:val="00E37395"/>
    <w:pPr>
      <w:tabs>
        <w:tab w:val="right" w:leader="dot" w:pos="9071"/>
      </w:tabs>
      <w:ind w:left="1701"/>
    </w:pPr>
  </w:style>
  <w:style w:type="paragraph" w:customStyle="1" w:styleId="ListAlpha">
    <w:name w:val="List Alpha"/>
    <w:basedOn w:val="List"/>
    <w:rsid w:val="00E37395"/>
    <w:pPr>
      <w:numPr>
        <w:numId w:val="9"/>
      </w:numPr>
    </w:pPr>
  </w:style>
  <w:style w:type="paragraph" w:customStyle="1" w:styleId="ListAlpha2">
    <w:name w:val="List Alpha 2"/>
    <w:basedOn w:val="List2"/>
    <w:rsid w:val="00E37395"/>
    <w:pPr>
      <w:numPr>
        <w:numId w:val="8"/>
      </w:numPr>
    </w:pPr>
  </w:style>
  <w:style w:type="paragraph" w:styleId="List3">
    <w:name w:val="List 3"/>
    <w:basedOn w:val="BodyText"/>
    <w:rsid w:val="00E37395"/>
    <w:pPr>
      <w:tabs>
        <w:tab w:val="left" w:pos="1021"/>
      </w:tabs>
      <w:spacing w:before="60" w:after="60"/>
      <w:ind w:left="1020" w:hanging="340"/>
    </w:pPr>
  </w:style>
  <w:style w:type="paragraph" w:styleId="List4">
    <w:name w:val="List 4"/>
    <w:basedOn w:val="BodyText"/>
    <w:rsid w:val="00E37395"/>
    <w:pPr>
      <w:tabs>
        <w:tab w:val="left" w:pos="1361"/>
      </w:tabs>
      <w:spacing w:before="60" w:after="60"/>
      <w:ind w:left="1361" w:hanging="340"/>
    </w:pPr>
  </w:style>
  <w:style w:type="paragraph" w:styleId="List5">
    <w:name w:val="List 5"/>
    <w:basedOn w:val="BodyText"/>
    <w:rsid w:val="00E37395"/>
    <w:pPr>
      <w:tabs>
        <w:tab w:val="left" w:pos="1701"/>
      </w:tabs>
      <w:spacing w:before="60" w:after="60"/>
      <w:ind w:left="1701" w:hanging="340"/>
    </w:pPr>
  </w:style>
  <w:style w:type="paragraph" w:styleId="ListBullet3">
    <w:name w:val="List Bullet 3"/>
    <w:basedOn w:val="List3"/>
    <w:rsid w:val="00E37395"/>
    <w:pPr>
      <w:numPr>
        <w:numId w:val="14"/>
      </w:numPr>
      <w:tabs>
        <w:tab w:val="clear" w:pos="1021"/>
      </w:tabs>
      <w:ind w:left="1037" w:hanging="357"/>
    </w:pPr>
  </w:style>
  <w:style w:type="paragraph" w:styleId="ListBullet4">
    <w:name w:val="List Bullet 4"/>
    <w:basedOn w:val="List4"/>
    <w:rsid w:val="00E37395"/>
    <w:pPr>
      <w:numPr>
        <w:numId w:val="3"/>
      </w:numPr>
      <w:tabs>
        <w:tab w:val="clear" w:pos="1361"/>
      </w:tabs>
    </w:pPr>
  </w:style>
  <w:style w:type="paragraph" w:styleId="ListBullet5">
    <w:name w:val="List Bullet 5"/>
    <w:basedOn w:val="List5"/>
    <w:rsid w:val="00E37395"/>
    <w:pPr>
      <w:numPr>
        <w:numId w:val="4"/>
      </w:numPr>
    </w:pPr>
  </w:style>
  <w:style w:type="paragraph" w:styleId="ListContinue2">
    <w:name w:val="List Continue 2"/>
    <w:basedOn w:val="List2"/>
    <w:rsid w:val="00E37395"/>
    <w:pPr>
      <w:ind w:firstLine="0"/>
    </w:pPr>
  </w:style>
  <w:style w:type="paragraph" w:styleId="ListContinue3">
    <w:name w:val="List Continue 3"/>
    <w:basedOn w:val="List3"/>
    <w:rsid w:val="00E37395"/>
    <w:pPr>
      <w:ind w:left="1021" w:firstLine="0"/>
    </w:pPr>
  </w:style>
  <w:style w:type="paragraph" w:styleId="ListContinue4">
    <w:name w:val="List Continue 4"/>
    <w:basedOn w:val="List4"/>
    <w:rsid w:val="00E37395"/>
    <w:pPr>
      <w:ind w:firstLine="0"/>
    </w:pPr>
  </w:style>
  <w:style w:type="paragraph" w:styleId="ListContinue5">
    <w:name w:val="List Continue 5"/>
    <w:basedOn w:val="List5"/>
    <w:rsid w:val="00E37395"/>
    <w:pPr>
      <w:ind w:firstLine="0"/>
    </w:pPr>
  </w:style>
  <w:style w:type="paragraph" w:styleId="ListNumber3">
    <w:name w:val="List Number 3"/>
    <w:basedOn w:val="List3"/>
    <w:rsid w:val="00E37395"/>
    <w:pPr>
      <w:numPr>
        <w:numId w:val="5"/>
      </w:numPr>
    </w:pPr>
  </w:style>
  <w:style w:type="paragraph" w:styleId="ListNumber4">
    <w:name w:val="List Number 4"/>
    <w:basedOn w:val="List4"/>
    <w:rsid w:val="00E37395"/>
    <w:pPr>
      <w:numPr>
        <w:numId w:val="6"/>
      </w:numPr>
    </w:pPr>
  </w:style>
  <w:style w:type="paragraph" w:styleId="ListNumber5">
    <w:name w:val="List Number 5"/>
    <w:basedOn w:val="List5"/>
    <w:rsid w:val="00E37395"/>
    <w:pPr>
      <w:numPr>
        <w:numId w:val="7"/>
      </w:numPr>
    </w:pPr>
  </w:style>
  <w:style w:type="paragraph" w:styleId="BlockText">
    <w:name w:val="Block Text"/>
    <w:basedOn w:val="Normal"/>
    <w:rsid w:val="00E37395"/>
    <w:pPr>
      <w:spacing w:after="120"/>
      <w:ind w:left="1440" w:right="1440"/>
    </w:pPr>
  </w:style>
  <w:style w:type="character" w:customStyle="1" w:styleId="Subscript">
    <w:name w:val="Subscript"/>
    <w:basedOn w:val="DefaultParagraphFont"/>
    <w:rsid w:val="00E37395"/>
    <w:rPr>
      <w:sz w:val="16"/>
      <w:vertAlign w:val="subscript"/>
    </w:rPr>
  </w:style>
  <w:style w:type="character" w:customStyle="1" w:styleId="Superscript">
    <w:name w:val="Superscript"/>
    <w:basedOn w:val="DefaultParagraphFont"/>
    <w:rsid w:val="00E37395"/>
    <w:rPr>
      <w:sz w:val="16"/>
      <w:vertAlign w:val="superscript"/>
    </w:rPr>
  </w:style>
  <w:style w:type="character" w:customStyle="1" w:styleId="Symbols">
    <w:name w:val="Symbols"/>
    <w:basedOn w:val="DefaultParagraphFont"/>
    <w:rsid w:val="00E37395"/>
    <w:rPr>
      <w:rFonts w:ascii="Symbol" w:hAnsi="Symbol"/>
    </w:rPr>
  </w:style>
  <w:style w:type="character" w:customStyle="1" w:styleId="MenuOptions">
    <w:name w:val="Menu Options"/>
    <w:basedOn w:val="DefaultParagraphFont"/>
    <w:rsid w:val="00E37395"/>
    <w:rPr>
      <w:rFonts w:ascii="Arial Narrow" w:hAnsi="Arial Narrow"/>
      <w:smallCaps/>
    </w:rPr>
  </w:style>
  <w:style w:type="character" w:customStyle="1" w:styleId="Buttons">
    <w:name w:val="Buttons"/>
    <w:basedOn w:val="DefaultParagraphFont"/>
    <w:rsid w:val="00E37395"/>
    <w:rPr>
      <w:b/>
    </w:rPr>
  </w:style>
  <w:style w:type="character" w:customStyle="1" w:styleId="Underlined">
    <w:name w:val="Underlined"/>
    <w:basedOn w:val="DefaultParagraphFont"/>
    <w:rsid w:val="00E37395"/>
    <w:rPr>
      <w:u w:val="single"/>
    </w:rPr>
  </w:style>
  <w:style w:type="paragraph" w:customStyle="1" w:styleId="TableBodyTextRight">
    <w:name w:val="Table Body Text Right"/>
    <w:basedOn w:val="TableBodyText"/>
    <w:rsid w:val="00E37395"/>
    <w:pPr>
      <w:widowControl w:val="0"/>
      <w:autoSpaceDE w:val="0"/>
      <w:autoSpaceDN w:val="0"/>
      <w:adjustRightInd w:val="0"/>
      <w:jc w:val="right"/>
    </w:pPr>
    <w:rPr>
      <w:rFonts w:cs="Arial"/>
      <w:szCs w:val="18"/>
    </w:rPr>
  </w:style>
  <w:style w:type="paragraph" w:customStyle="1" w:styleId="CopyrightText">
    <w:name w:val="Copyright Text"/>
    <w:basedOn w:val="BodyText"/>
    <w:rsid w:val="00E37395"/>
    <w:rPr>
      <w:sz w:val="18"/>
    </w:rPr>
  </w:style>
  <w:style w:type="paragraph" w:customStyle="1" w:styleId="BodySmallRight">
    <w:name w:val="Body Small Right"/>
    <w:basedOn w:val="BodyTextRight"/>
    <w:rsid w:val="00E37395"/>
    <w:rPr>
      <w:sz w:val="18"/>
      <w:szCs w:val="18"/>
    </w:rPr>
  </w:style>
  <w:style w:type="paragraph" w:customStyle="1" w:styleId="MarginEdition">
    <w:name w:val="Margin Edition"/>
    <w:basedOn w:val="MarginNote"/>
    <w:rsid w:val="00E37395"/>
    <w:pPr>
      <w:spacing w:before="0" w:after="0"/>
    </w:pPr>
    <w:rPr>
      <w:rFonts w:ascii="Times New Roman" w:hAnsi="Times New Roman"/>
      <w:color w:val="999999"/>
    </w:rPr>
  </w:style>
  <w:style w:type="paragraph" w:customStyle="1" w:styleId="Spacer">
    <w:name w:val="Spacer"/>
    <w:basedOn w:val="Normal"/>
    <w:rsid w:val="00E37395"/>
    <w:rPr>
      <w:sz w:val="2"/>
      <w:szCs w:val="2"/>
    </w:rPr>
  </w:style>
  <w:style w:type="character" w:customStyle="1" w:styleId="Small">
    <w:name w:val="Small"/>
    <w:basedOn w:val="DefaultParagraphFont"/>
    <w:rsid w:val="00E37395"/>
    <w:rPr>
      <w:sz w:val="16"/>
    </w:rPr>
  </w:style>
  <w:style w:type="paragraph" w:customStyle="1" w:styleId="WideTable">
    <w:name w:val="Wide Table"/>
    <w:basedOn w:val="Normal"/>
    <w:rsid w:val="00E37395"/>
    <w:pPr>
      <w:ind w:left="-1418"/>
    </w:pPr>
    <w:rPr>
      <w:sz w:val="2"/>
      <w:szCs w:val="2"/>
    </w:rPr>
  </w:style>
  <w:style w:type="character" w:styleId="PageNumber">
    <w:name w:val="page number"/>
    <w:basedOn w:val="DefaultParagraphFont"/>
    <w:rsid w:val="00E37395"/>
  </w:style>
  <w:style w:type="paragraph" w:styleId="Quote">
    <w:name w:val="Quote"/>
    <w:basedOn w:val="Heading1"/>
    <w:link w:val="QuoteChar"/>
    <w:qFormat/>
    <w:rsid w:val="00E37395"/>
    <w:rPr>
      <w:b w:val="0"/>
      <w:sz w:val="72"/>
      <w:szCs w:val="72"/>
      <w:lang w:val="en-NZ"/>
    </w:rPr>
  </w:style>
  <w:style w:type="character" w:customStyle="1" w:styleId="QuoteChar">
    <w:name w:val="Quote Char"/>
    <w:basedOn w:val="DefaultParagraphFont"/>
    <w:link w:val="Quote"/>
    <w:rsid w:val="00E37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395"/>
    <w:pPr>
      <w:pageBreakBefore/>
    </w:pPr>
  </w:style>
  <w:style w:type="paragraph" w:customStyle="1" w:styleId="Border">
    <w:name w:val="Border"/>
    <w:basedOn w:val="Normal"/>
    <w:qFormat/>
    <w:rsid w:val="00E37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395"/>
    <w:rPr>
      <w:b/>
      <w:bCs/>
      <w:i/>
      <w:iCs/>
      <w:color w:val="auto"/>
    </w:rPr>
  </w:style>
  <w:style w:type="paragraph" w:styleId="IntenseQuote">
    <w:name w:val="Intense Quote"/>
    <w:basedOn w:val="Normal"/>
    <w:next w:val="Normal"/>
    <w:link w:val="IntenseQuoteChar"/>
    <w:uiPriority w:val="30"/>
    <w:qFormat/>
    <w:rsid w:val="00E37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3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395"/>
    <w:rPr>
      <w:smallCaps/>
      <w:color w:val="auto"/>
      <w:u w:val="single"/>
    </w:rPr>
  </w:style>
  <w:style w:type="character" w:styleId="IntenseReference">
    <w:name w:val="Intense Reference"/>
    <w:basedOn w:val="DefaultParagraphFont"/>
    <w:uiPriority w:val="32"/>
    <w:qFormat/>
    <w:rsid w:val="00E37395"/>
    <w:rPr>
      <w:b/>
      <w:bCs/>
      <w:smallCaps/>
      <w:color w:val="auto"/>
      <w:spacing w:val="5"/>
      <w:u w:val="single"/>
    </w:rPr>
  </w:style>
  <w:style w:type="paragraph" w:customStyle="1" w:styleId="2ColumnHeading">
    <w:name w:val="2Column Heading"/>
    <w:basedOn w:val="BodyText"/>
    <w:qFormat/>
    <w:rsid w:val="00E37395"/>
    <w:pPr>
      <w:spacing w:after="60"/>
      <w:ind w:left="-2268"/>
    </w:pPr>
    <w:rPr>
      <w:b/>
    </w:rPr>
  </w:style>
  <w:style w:type="paragraph" w:customStyle="1" w:styleId="Heading1TOC">
    <w:name w:val="Heading1 TOC"/>
    <w:basedOn w:val="Normal"/>
    <w:qFormat/>
    <w:rsid w:val="00E37395"/>
    <w:pPr>
      <w:spacing w:before="240" w:after="120"/>
    </w:pPr>
    <w:rPr>
      <w:rFonts w:ascii="Times New Roman" w:hAnsi="Times New Roman"/>
      <w:b/>
      <w:sz w:val="32"/>
    </w:rPr>
  </w:style>
  <w:style w:type="paragraph" w:customStyle="1" w:styleId="Heading2TOC">
    <w:name w:val="Heading2 TOC"/>
    <w:basedOn w:val="Normal"/>
    <w:qFormat/>
    <w:rsid w:val="00E37395"/>
    <w:pPr>
      <w:spacing w:before="240" w:after="60"/>
    </w:pPr>
    <w:rPr>
      <w:rFonts w:ascii="Times New Roman" w:hAnsi="Times New Roman"/>
      <w:b/>
      <w:sz w:val="28"/>
    </w:rPr>
  </w:style>
  <w:style w:type="character" w:customStyle="1" w:styleId="Underline">
    <w:name w:val="Underline"/>
    <w:basedOn w:val="DefaultParagraphFont"/>
    <w:qFormat/>
    <w:rsid w:val="00E37395"/>
    <w:rPr>
      <w:u w:val="single"/>
    </w:rPr>
  </w:style>
  <w:style w:type="character" w:customStyle="1" w:styleId="BoldandItalics">
    <w:name w:val="Bold and Italics"/>
    <w:qFormat/>
    <w:rsid w:val="00E37395"/>
    <w:rPr>
      <w:b/>
      <w:i/>
      <w:u w:val="none"/>
    </w:rPr>
  </w:style>
  <w:style w:type="paragraph" w:styleId="BalloonText">
    <w:name w:val="Balloon Text"/>
    <w:basedOn w:val="Normal"/>
    <w:link w:val="BalloonTextChar"/>
    <w:rsid w:val="00E37395"/>
    <w:rPr>
      <w:rFonts w:ascii="Tahoma" w:hAnsi="Tahoma" w:cs="Tahoma"/>
      <w:sz w:val="16"/>
      <w:szCs w:val="16"/>
    </w:rPr>
  </w:style>
  <w:style w:type="character" w:customStyle="1" w:styleId="BalloonTextChar">
    <w:name w:val="Balloon Text Char"/>
    <w:basedOn w:val="DefaultParagraphFont"/>
    <w:link w:val="BalloonText"/>
    <w:rsid w:val="00E373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3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3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395"/>
    <w:rPr>
      <w:b/>
      <w:color w:val="660033"/>
      <w:spacing w:val="0"/>
    </w:rPr>
  </w:style>
  <w:style w:type="paragraph" w:customStyle="1" w:styleId="Nameditemlist">
    <w:name w:val="Named item list"/>
    <w:basedOn w:val="BodyText"/>
    <w:qFormat/>
    <w:rsid w:val="00E37395"/>
    <w:pPr>
      <w:tabs>
        <w:tab w:val="left" w:pos="2835"/>
      </w:tabs>
      <w:ind w:left="2835" w:hanging="2835"/>
    </w:pPr>
  </w:style>
  <w:style w:type="paragraph" w:customStyle="1" w:styleId="BodyTextnopadding">
    <w:name w:val="Body Text no padding"/>
    <w:basedOn w:val="BodyText"/>
    <w:qFormat/>
    <w:rsid w:val="00E37395"/>
    <w:pPr>
      <w:spacing w:before="0" w:after="0"/>
    </w:pPr>
  </w:style>
  <w:style w:type="paragraph" w:customStyle="1" w:styleId="BodyTextBold">
    <w:name w:val="Body Text Bold"/>
    <w:basedOn w:val="BodyText"/>
    <w:qFormat/>
    <w:rsid w:val="00E37395"/>
    <w:rPr>
      <w:b/>
    </w:rPr>
  </w:style>
  <w:style w:type="character" w:styleId="Hyperlink">
    <w:name w:val="Hyperlink"/>
    <w:basedOn w:val="DefaultParagraphFont"/>
    <w:uiPriority w:val="99"/>
    <w:unhideWhenUsed/>
    <w:rsid w:val="009968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4405</Characters>
  <Application>Microsoft Office Word</Application>
  <DocSecurity>0</DocSecurity>
  <Lines>142</Lines>
  <Paragraphs>84</Paragraphs>
  <ScaleCrop>false</ScaleCrop>
  <Company>Author-it Software Corporation Ltd.</Company>
  <LinksUpToDate>false</LinksUpToDate>
  <CharactersWithSpaces>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SISFFIT026 Support healthy eating through the Eat for Health Program</dc:title>
  <dc:subject>Approved</dc:subject>
  <dc:creator>SkillsIQ</dc:creator>
  <cp:keywords>Release: 1</cp:keywords>
  <dc:description>Review Date: 12 April 2008</dc:description>
  <cp:lastModifiedBy>HSD_TPCMSd.prod</cp:lastModifiedBy>
  <cp:revision>3</cp:revision>
  <dcterms:created xsi:type="dcterms:W3CDTF">2022-04-04T02:05:00Z</dcterms:created>
  <dcterms:modified xsi:type="dcterms:W3CDTF">2022-04-04T02:05:00Z</dcterms:modified>
</cp:coreProperties>
</file>