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031" w:rsidP="003E3031">
      <w:pPr>
        <w:pStyle w:val="Title"/>
      </w:pPr>
      <w:r>
        <w:fldChar w:fldCharType="begin"/>
      </w:r>
      <w:r>
        <w:instrText xml:space="preserve"> TITLE   \* MERGEFORMAT </w:instrText>
      </w:r>
      <w:r>
        <w:fldChar w:fldCharType="separate"/>
      </w:r>
      <w:r>
        <w:t>SISFFIT026 Support healthy eating through the Eat for Health Program</w:t>
      </w:r>
      <w:r>
        <w:fldChar w:fldCharType="end"/>
      </w:r>
    </w:p>
    <w:p w:rsidR="003E3031" w:rsidP="003E3031">
      <w:pPr>
        <w:pStyle w:val="Version"/>
        <w:sectPr w:rsidSect="00FD5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17C" w:rsidP="00FD517C">
      <w:pPr>
        <w:pStyle w:val="SuperHeading"/>
      </w:pPr>
      <w:r w:rsidRPr="00FD517C">
        <w:t>SISFFIT026 Support healthy eating through the Eat for Health Program</w:t>
      </w:r>
    </w:p>
    <w:p w:rsidR="00000000" w:rsidRPr="00FD517C" w:rsidP="00FD517C">
      <w:pPr>
        <w:pStyle w:val="Heading1"/>
      </w:pPr>
      <w:bookmarkStart w:id="1" w:name="O_716401"/>
      <w:bookmarkEnd w:id="1"/>
      <w:r w:rsidRPr="00FD517C">
        <w:t>Modification History</w:t>
      </w:r>
    </w:p>
    <w:p w:rsidR="00000000" w:rsidRPr="00FD517C" w:rsidP="003E3031">
      <w:pPr>
        <w:pStyle w:val="BodyText"/>
      </w:pPr>
      <w:r w:rsidRPr="00FD517C">
        <w:t>Not applicable.</w:t>
      </w:r>
    </w:p>
    <w:p w:rsidR="00000000" w:rsidRPr="00FD517C" w:rsidP="00FD517C">
      <w:pPr>
        <w:pStyle w:val="Heading1"/>
      </w:pPr>
      <w:bookmarkStart w:id="2" w:name="O_716402"/>
      <w:bookmarkEnd w:id="2"/>
      <w:r w:rsidRPr="00FD517C">
        <w:t>Application</w:t>
      </w:r>
    </w:p>
    <w:p w:rsidR="00000000" w:rsidRPr="00FD517C" w:rsidP="003E3031">
      <w:pPr>
        <w:pStyle w:val="BodyText"/>
      </w:pPr>
      <w:r w:rsidRPr="00FD517C">
        <w:t>This unit describes the performance outcomes, skills and knowledge required to use the Eat for Health Program to support clients who do not have special dietary needs. It covers assisting clients to adapt the Australian Dietary Guidelines to suit their lif</w:t>
      </w:r>
      <w:r w:rsidRPr="00FD517C">
        <w:t>estyles and food choice influences using the Eat for Health Program as a guide.</w:t>
      </w:r>
    </w:p>
    <w:p w:rsidR="00000000" w:rsidRPr="00FD517C" w:rsidP="003E3031">
      <w:pPr>
        <w:pStyle w:val="BodyText"/>
      </w:pPr>
      <w:r w:rsidRPr="00FD517C">
        <w:t>This unit requires the ability to provide healthy eating information and assist clients within industry endorsed scope of practice following completion of industry endorsed pr</w:t>
      </w:r>
      <w:r w:rsidRPr="00FD517C">
        <w:t xml:space="preserve">e-exercise screening. </w:t>
      </w:r>
    </w:p>
    <w:p w:rsidR="00000000" w:rsidRPr="00FD517C" w:rsidP="003E3031">
      <w:pPr>
        <w:pStyle w:val="BodyText"/>
      </w:pPr>
      <w:r w:rsidRPr="00FD517C">
        <w:t>The scope of practice of a personal trainer does not include:</w:t>
      </w:r>
    </w:p>
    <w:p w:rsidR="00000000" w:rsidRPr="00FD517C" w:rsidP="00FD517C">
      <w:pPr>
        <w:pStyle w:val="ListBullet"/>
      </w:pPr>
      <w:r w:rsidRPr="00FD517C">
        <w:t>the provision of specific or individualised dietary analysis or advice, or information regarding:</w:t>
      </w:r>
    </w:p>
    <w:p w:rsidR="00000000" w:rsidRPr="00FD517C" w:rsidP="00FD517C">
      <w:pPr>
        <w:pStyle w:val="ListBullet2"/>
      </w:pPr>
      <w:r w:rsidRPr="00FD517C">
        <w:t>specific diets</w:t>
      </w:r>
    </w:p>
    <w:p w:rsidR="00000000" w:rsidRPr="00FD517C" w:rsidP="00FD517C">
      <w:pPr>
        <w:pStyle w:val="ListBullet2"/>
      </w:pPr>
      <w:r w:rsidRPr="00FD517C">
        <w:t>fad diets</w:t>
      </w:r>
    </w:p>
    <w:p w:rsidR="00000000" w:rsidRPr="00FD517C" w:rsidP="00FD517C">
      <w:pPr>
        <w:pStyle w:val="ListBullet2"/>
      </w:pPr>
      <w:r w:rsidRPr="00FD517C">
        <w:t>nutritional supplementation</w:t>
      </w:r>
    </w:p>
    <w:p w:rsidR="00000000" w:rsidRPr="00FD517C" w:rsidP="00FD517C">
      <w:pPr>
        <w:pStyle w:val="ListBullet2"/>
      </w:pPr>
      <w:r w:rsidRPr="00FD517C">
        <w:t>sports foods</w:t>
      </w:r>
    </w:p>
    <w:p w:rsidR="00000000" w:rsidRPr="00FD517C" w:rsidP="00FD517C">
      <w:pPr>
        <w:pStyle w:val="ListBullet2"/>
      </w:pPr>
      <w:r w:rsidRPr="00FD517C">
        <w:t>ergogenic aids</w:t>
      </w:r>
    </w:p>
    <w:p w:rsidR="00000000" w:rsidRPr="00FD517C" w:rsidP="00FD517C">
      <w:pPr>
        <w:pStyle w:val="ListBullet2"/>
      </w:pPr>
      <w:r w:rsidRPr="00FD517C">
        <w:t>nutrition for exercise or sports performance</w:t>
      </w:r>
    </w:p>
    <w:p w:rsidR="00000000" w:rsidRPr="00FD517C" w:rsidP="00FD517C">
      <w:pPr>
        <w:pStyle w:val="ListBullet"/>
      </w:pPr>
      <w:r w:rsidRPr="00FD517C">
        <w:t>the provision of information or advice to people with medical conditions requiring specialised dietary advice, or to frail elderly people who are at risk of malnutrition</w:t>
      </w:r>
    </w:p>
    <w:p w:rsidR="00000000" w:rsidRPr="00FD517C" w:rsidP="00FD517C">
      <w:pPr>
        <w:pStyle w:val="ListBullet"/>
      </w:pPr>
      <w:r w:rsidRPr="00FD517C">
        <w:t xml:space="preserve">the provision of dietary </w:t>
      </w:r>
      <w:r w:rsidRPr="00FD517C">
        <w:t xml:space="preserve">information or advice for infants and toddlers. </w:t>
      </w:r>
    </w:p>
    <w:p w:rsidR="00000000" w:rsidRPr="00FD517C" w:rsidP="00FD517C">
      <w:pPr>
        <w:pStyle w:val="BodyText"/>
      </w:pPr>
    </w:p>
    <w:p w:rsidR="00000000" w:rsidRPr="00FD517C" w:rsidP="003E3031">
      <w:pPr>
        <w:pStyle w:val="BodyText"/>
      </w:pPr>
      <w:r w:rsidRPr="00FD517C">
        <w:t>The personal trainer must refer clients to an Accredited Practising Dietitian, Accredited Sports Dietitian, or General Practitioner as appropriate.</w:t>
      </w:r>
    </w:p>
    <w:p w:rsidR="00000000" w:rsidRPr="00FD517C" w:rsidP="003E3031">
      <w:pPr>
        <w:pStyle w:val="BodyText"/>
      </w:pPr>
      <w:r w:rsidRPr="00FD517C">
        <w:t>This unit applies to personal trainers who typically work</w:t>
      </w:r>
      <w:r w:rsidRPr="00FD517C">
        <w:t xml:space="preserve"> autonomously in controlled and uncontrolled fitness environments. Work is performed according to relevant legislation and organisational policies and procedures.</w:t>
      </w:r>
    </w:p>
    <w:p w:rsidR="00000000" w:rsidRPr="00FD517C" w:rsidP="003E3031">
      <w:pPr>
        <w:pStyle w:val="BodyText"/>
      </w:pPr>
      <w:r w:rsidRPr="00FD517C">
        <w:t xml:space="preserve">No occupational licensing, certification or specific legislative requirements apply to this </w:t>
      </w:r>
      <w:r w:rsidRPr="00FD517C">
        <w:t>unit at the time of publication.</w:t>
      </w:r>
    </w:p>
    <w:p w:rsidR="00000000" w:rsidRPr="00FD517C" w:rsidP="00FD517C">
      <w:pPr>
        <w:pStyle w:val="Heading1"/>
      </w:pPr>
      <w:bookmarkStart w:id="3" w:name="O_716403"/>
      <w:bookmarkEnd w:id="3"/>
      <w:r w:rsidRPr="00FD517C">
        <w:t>Pre-requisite Unit</w:t>
      </w:r>
    </w:p>
    <w:p w:rsidR="00000000" w:rsidRPr="00FD517C" w:rsidP="003E3031">
      <w:pPr>
        <w:pStyle w:val="BodyText"/>
      </w:pPr>
      <w:r w:rsidRPr="00FD517C">
        <w:t>Nil</w:t>
      </w:r>
    </w:p>
    <w:p w:rsidR="00000000" w:rsidRPr="00FD517C" w:rsidP="00FD517C">
      <w:pPr>
        <w:pStyle w:val="Heading1"/>
      </w:pPr>
      <w:bookmarkStart w:id="4" w:name="O_716404"/>
      <w:bookmarkEnd w:id="4"/>
      <w:r w:rsidRPr="00FD517C">
        <w:t>Competency Field</w:t>
      </w:r>
    </w:p>
    <w:p w:rsidR="00000000" w:rsidRPr="00FD517C" w:rsidP="003E3031">
      <w:pPr>
        <w:pStyle w:val="BodyText"/>
      </w:pPr>
      <w:r w:rsidRPr="00FD517C">
        <w:t>Fitness</w:t>
      </w:r>
    </w:p>
    <w:p w:rsidR="00000000" w:rsidRPr="00FD517C" w:rsidP="00FD517C">
      <w:pPr>
        <w:pStyle w:val="Heading1"/>
      </w:pPr>
      <w:bookmarkStart w:id="5" w:name="O_716405"/>
      <w:bookmarkEnd w:id="5"/>
      <w:r w:rsidRPr="00FD517C">
        <w:t>Unit Sector</w:t>
      </w:r>
    </w:p>
    <w:p w:rsidR="00000000" w:rsidRPr="00FD517C" w:rsidP="003E3031">
      <w:pPr>
        <w:pStyle w:val="BodyText"/>
      </w:pPr>
      <w:r w:rsidRPr="00FD517C">
        <w:t>Fitness</w:t>
      </w:r>
    </w:p>
    <w:p w:rsidR="00000000" w:rsidRPr="00FD517C" w:rsidP="00FD517C">
      <w:pPr>
        <w:pStyle w:val="Heading1"/>
      </w:pPr>
      <w:bookmarkStart w:id="6" w:name="O_716406"/>
      <w:bookmarkEnd w:id="6"/>
      <w:r w:rsidRPr="00FD517C">
        <w:t>Elements and Performance Criteria</w:t>
      </w:r>
    </w:p>
    <w:tbl>
      <w:tblPr>
        <w:tblW w:w="0" w:type="auto"/>
        <w:tblLayout w:type="fixed"/>
        <w:tblCellMar>
          <w:left w:w="62" w:type="dxa"/>
          <w:right w:w="62" w:type="dxa"/>
        </w:tblCellMar>
        <w:tblLook w:val="0000"/>
      </w:tblPr>
      <w:tblGrid>
        <w:gridCol w:w="2694"/>
        <w:gridCol w:w="6350"/>
      </w:tblGrid>
      <w:tr w:rsidTr="003E30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D517C" w:rsidP="00FD517C">
            <w:pPr>
              <w:pStyle w:val="BodyText"/>
            </w:pPr>
            <w:r w:rsidRPr="00FD517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rPr>
                <w:rStyle w:val="SpecialBold"/>
              </w:rPr>
              <w:t>PERFORMANCE CRITERIA</w:t>
            </w:r>
          </w:p>
        </w:tc>
      </w:tr>
      <w:tr w:rsidTr="003E303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Performance criteria describe the performance needed to demonstrate achievement of the element.</w:t>
            </w:r>
          </w:p>
        </w:tc>
      </w:tr>
      <w:tr w:rsidTr="003E303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D517C">
            <w:pPr>
              <w:pStyle w:val="List"/>
              <w:rPr>
                <w:lang w:val="en-NZ"/>
              </w:rPr>
            </w:pPr>
            <w:r w:rsidRPr="00FD517C">
              <w:t>1.</w:t>
            </w:r>
            <w:r w:rsidRPr="00FD517C">
              <w:tab/>
              <w:t>Identify client needs within the Eat for Health Program.</w:t>
            </w:r>
          </w:p>
        </w:tc>
        <w:tc>
          <w:tcPr>
            <w:tcW w:w="6350" w:type="dxa"/>
            <w:tcBorders>
              <w:top w:val="nil"/>
              <w:left w:val="nil"/>
              <w:bottom w:val="nil"/>
              <w:right w:val="nil"/>
            </w:tcBorders>
            <w:tcMar>
              <w:top w:w="0" w:type="dxa"/>
              <w:left w:w="62" w:type="dxa"/>
              <w:bottom w:w="0" w:type="dxa"/>
              <w:right w:w="62" w:type="dxa"/>
            </w:tcMar>
          </w:tcPr>
          <w:p w:rsidR="00000000" w:rsidRPr="00FD517C" w:rsidP="00FD517C">
            <w:pPr>
              <w:pStyle w:val="List2"/>
            </w:pPr>
            <w:r w:rsidRPr="00FD517C">
              <w:t>1.1</w:t>
            </w:r>
            <w:r w:rsidRPr="00FD517C">
              <w:tab/>
            </w:r>
            <w:r w:rsidRPr="00FD517C">
              <w:t>Consider and confirm client goals, expectations and preferences using suitable questioning techniques.</w:t>
            </w:r>
          </w:p>
          <w:p w:rsidR="00000000" w:rsidRPr="00FD517C" w:rsidP="00FD517C">
            <w:pPr>
              <w:pStyle w:val="List2"/>
            </w:pPr>
            <w:r w:rsidRPr="00FD517C">
              <w:t>1.2</w:t>
            </w:r>
            <w:r w:rsidRPr="00FD517C">
              <w:tab/>
              <w:t>Identify current sedentary and incidental physical activity patterns of client.</w:t>
            </w:r>
          </w:p>
          <w:p w:rsidR="00000000" w:rsidRPr="00FD517C" w:rsidP="00FD517C">
            <w:pPr>
              <w:pStyle w:val="List2"/>
            </w:pPr>
            <w:r w:rsidRPr="00FD517C">
              <w:t>1.3</w:t>
            </w:r>
            <w:r w:rsidRPr="00FD517C">
              <w:tab/>
              <w:t>Explain benefits of combining regular moderate intensity physical</w:t>
            </w:r>
            <w:r w:rsidRPr="00FD517C">
              <w:t xml:space="preserve"> activity and healthy eating.</w:t>
            </w:r>
          </w:p>
          <w:p w:rsidR="00000000" w:rsidRPr="00FD517C" w:rsidP="00FD517C">
            <w:pPr>
              <w:pStyle w:val="List2"/>
            </w:pPr>
            <w:r w:rsidRPr="00FD517C">
              <w:t>1.4</w:t>
            </w:r>
            <w:r w:rsidRPr="00FD517C">
              <w:tab/>
              <w:t>Explain limitations as a personal trainer in providing the Eat for Health Program to a client.</w:t>
            </w:r>
          </w:p>
          <w:p w:rsidR="00000000" w:rsidP="00FD517C">
            <w:pPr>
              <w:pStyle w:val="List2"/>
              <w:rPr>
                <w:lang w:val="en-NZ"/>
              </w:rPr>
            </w:pPr>
            <w:r w:rsidRPr="00FD517C">
              <w:t>1.5</w:t>
            </w:r>
            <w:r w:rsidRPr="00FD517C">
              <w:tab/>
              <w:t>Refer client to an Accredited Practising Dietitian or Accredited Sports Dietitian, as required.</w:t>
            </w:r>
          </w:p>
        </w:tc>
      </w:tr>
      <w:tr w:rsidTr="003E303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517C">
            <w:pPr>
              <w:pStyle w:val="List"/>
              <w:rPr>
                <w:lang w:val="en-NZ"/>
              </w:rPr>
            </w:pPr>
            <w:r w:rsidRPr="00FD517C">
              <w:t>2.</w:t>
            </w:r>
            <w:r w:rsidRPr="00FD517C">
              <w:tab/>
              <w:t>Develop client profiles</w:t>
            </w:r>
            <w:r w:rsidRPr="00FD517C">
              <w:t xml:space="preserve"> of food choices and eating patterns.</w:t>
            </w:r>
          </w:p>
        </w:tc>
        <w:tc>
          <w:tcPr>
            <w:tcW w:w="6350" w:type="dxa"/>
            <w:tcBorders>
              <w:top w:val="nil"/>
              <w:left w:val="nil"/>
              <w:bottom w:val="nil"/>
              <w:right w:val="nil"/>
            </w:tcBorders>
            <w:tcMar>
              <w:top w:w="0" w:type="dxa"/>
              <w:left w:w="62" w:type="dxa"/>
              <w:bottom w:w="0" w:type="dxa"/>
              <w:right w:w="62" w:type="dxa"/>
            </w:tcMar>
          </w:tcPr>
          <w:p w:rsidR="00000000" w:rsidRPr="00FD517C" w:rsidP="00FD517C">
            <w:pPr>
              <w:pStyle w:val="List2"/>
            </w:pPr>
            <w:r w:rsidRPr="00FD517C">
              <w:t>2.1</w:t>
            </w:r>
            <w:r w:rsidRPr="00FD517C">
              <w:tab/>
              <w:t>Determine daily eating patterns of client in format of the Australian Dietary Guidelines.</w:t>
            </w:r>
          </w:p>
          <w:p w:rsidR="00000000" w:rsidP="00FD517C">
            <w:pPr>
              <w:pStyle w:val="List2"/>
              <w:rPr>
                <w:lang w:val="en-NZ"/>
              </w:rPr>
            </w:pPr>
            <w:r w:rsidRPr="00FD517C">
              <w:t>2.2</w:t>
            </w:r>
            <w:r w:rsidRPr="00FD517C">
              <w:tab/>
              <w:t>Identify influences of food choices using the Eat for Health Educator Guide.</w:t>
            </w:r>
          </w:p>
        </w:tc>
      </w:tr>
      <w:tr w:rsidTr="003E303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517C">
            <w:pPr>
              <w:pStyle w:val="List"/>
              <w:rPr>
                <w:lang w:val="en-NZ"/>
              </w:rPr>
            </w:pPr>
            <w:r w:rsidRPr="00FD517C">
              <w:t>3.</w:t>
            </w:r>
            <w:r w:rsidRPr="00FD517C">
              <w:tab/>
            </w:r>
            <w:r w:rsidRPr="00FD517C">
              <w:t>Provide eating pattern and health status information.</w:t>
            </w:r>
          </w:p>
        </w:tc>
        <w:tc>
          <w:tcPr>
            <w:tcW w:w="6350" w:type="dxa"/>
            <w:tcBorders>
              <w:top w:val="nil"/>
              <w:left w:val="nil"/>
              <w:bottom w:val="nil"/>
              <w:right w:val="nil"/>
            </w:tcBorders>
            <w:tcMar>
              <w:top w:w="0" w:type="dxa"/>
              <w:left w:w="62" w:type="dxa"/>
              <w:bottom w:w="0" w:type="dxa"/>
              <w:right w:w="62" w:type="dxa"/>
            </w:tcMar>
          </w:tcPr>
          <w:p w:rsidR="00000000" w:rsidRPr="00FD517C" w:rsidP="00FD517C">
            <w:pPr>
              <w:pStyle w:val="List2"/>
            </w:pPr>
            <w:r w:rsidRPr="00FD517C">
              <w:t>3.1</w:t>
            </w:r>
            <w:r w:rsidRPr="00FD517C">
              <w:tab/>
              <w:t>Compare client eating patterns with recommendations in the Eat for Health Educator Guide.</w:t>
            </w:r>
          </w:p>
          <w:p w:rsidR="00000000" w:rsidRPr="00FD517C" w:rsidP="00FD517C">
            <w:pPr>
              <w:pStyle w:val="List2"/>
            </w:pPr>
            <w:r w:rsidRPr="00FD517C">
              <w:t>3.2</w:t>
            </w:r>
            <w:r w:rsidRPr="00FD517C">
              <w:tab/>
              <w:t>Provide feedback on eating patterns and alignment with Australian Dietary Guidelines to client.</w:t>
            </w:r>
          </w:p>
          <w:p w:rsidR="00000000" w:rsidP="00FD517C">
            <w:pPr>
              <w:pStyle w:val="List2"/>
              <w:rPr>
                <w:lang w:val="en-NZ"/>
              </w:rPr>
            </w:pPr>
            <w:r w:rsidRPr="00FD517C">
              <w:t>3.3</w:t>
            </w:r>
            <w:r w:rsidRPr="00FD517C">
              <w:tab/>
              <w:t>Disc</w:t>
            </w:r>
            <w:r w:rsidRPr="00FD517C">
              <w:t>uss advantages and disadvantages of eating patterns using the Eat for Health Educator Guide.</w:t>
            </w:r>
          </w:p>
        </w:tc>
      </w:tr>
      <w:tr w:rsidTr="003E303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D517C">
            <w:pPr>
              <w:pStyle w:val="List"/>
              <w:rPr>
                <w:lang w:val="en-NZ"/>
              </w:rPr>
            </w:pPr>
            <w:r w:rsidRPr="00FD517C">
              <w:t>4.</w:t>
            </w:r>
            <w:r w:rsidRPr="00FD517C">
              <w:tab/>
              <w:t>Influence healthier eating patterns.</w:t>
            </w:r>
          </w:p>
        </w:tc>
        <w:tc>
          <w:tcPr>
            <w:tcW w:w="6350" w:type="dxa"/>
            <w:tcBorders>
              <w:top w:val="nil"/>
              <w:left w:val="nil"/>
              <w:bottom w:val="nil"/>
              <w:right w:val="nil"/>
            </w:tcBorders>
            <w:tcMar>
              <w:top w:w="0" w:type="dxa"/>
              <w:left w:w="62" w:type="dxa"/>
              <w:bottom w:w="0" w:type="dxa"/>
              <w:right w:w="62" w:type="dxa"/>
            </w:tcMar>
          </w:tcPr>
          <w:p w:rsidR="00000000" w:rsidRPr="00FD517C" w:rsidP="00FD517C">
            <w:pPr>
              <w:pStyle w:val="List2"/>
            </w:pPr>
            <w:r w:rsidRPr="00FD517C">
              <w:t>4.1</w:t>
            </w:r>
            <w:r w:rsidRPr="00FD517C">
              <w:tab/>
              <w:t>Assist client to make changes to eating patterns to more closely align with their goals using the template for adaptin</w:t>
            </w:r>
            <w:r w:rsidRPr="00FD517C">
              <w:t>g the Australian Guide to Healthy Eating.</w:t>
            </w:r>
          </w:p>
          <w:p w:rsidR="00000000" w:rsidRPr="00FD517C" w:rsidP="00FD517C">
            <w:pPr>
              <w:pStyle w:val="List2"/>
            </w:pPr>
            <w:r w:rsidRPr="00FD517C">
              <w:t>4.2</w:t>
            </w:r>
            <w:r w:rsidRPr="00FD517C">
              <w:tab/>
              <w:t>Educate client regarding food labels to support healthy choices using the Eat for Health Educator Guide.</w:t>
            </w:r>
          </w:p>
          <w:p w:rsidR="00000000" w:rsidRPr="00FD517C" w:rsidP="00FD517C">
            <w:pPr>
              <w:pStyle w:val="List2"/>
            </w:pPr>
            <w:r w:rsidRPr="00FD517C">
              <w:t>4.3</w:t>
            </w:r>
            <w:r w:rsidRPr="00FD517C">
              <w:tab/>
              <w:t>Maintain records of all assistance provided to client.</w:t>
            </w:r>
          </w:p>
        </w:tc>
      </w:tr>
    </w:tbl>
    <w:p w:rsidR="00000000" w:rsidRPr="00FD517C" w:rsidP="00FD517C">
      <w:pPr>
        <w:pStyle w:val="BodyText"/>
      </w:pPr>
    </w:p>
    <w:p w:rsidR="00000000" w:rsidRPr="00FD517C" w:rsidP="00FD517C">
      <w:pPr>
        <w:pStyle w:val="AllowPageBreak"/>
      </w:pPr>
    </w:p>
    <w:p w:rsidR="00000000" w:rsidRPr="00FD517C" w:rsidP="00FD517C">
      <w:pPr>
        <w:pStyle w:val="Heading1"/>
      </w:pPr>
      <w:bookmarkStart w:id="7" w:name="O_716407"/>
      <w:bookmarkEnd w:id="7"/>
      <w:r w:rsidRPr="00FD517C">
        <w:t>Foundation Skills</w:t>
      </w:r>
    </w:p>
    <w:tbl>
      <w:tblPr>
        <w:tblW w:w="0" w:type="auto"/>
        <w:tblLayout w:type="fixed"/>
        <w:tblCellMar>
          <w:left w:w="62" w:type="dxa"/>
          <w:right w:w="62" w:type="dxa"/>
        </w:tblCellMar>
        <w:tblLook w:val="0000"/>
      </w:tblPr>
      <w:tblGrid>
        <w:gridCol w:w="2694"/>
        <w:gridCol w:w="6350"/>
      </w:tblGrid>
      <w:tr w:rsidTr="00FD517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Foundation skills essential to performance in this unit, but not explicit in the performance criteria are listed here, along with a brief context statement.</w:t>
            </w:r>
          </w:p>
        </w:tc>
      </w:tr>
      <w:tr w:rsidTr="00FD517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D517C" w:rsidP="00FD517C">
            <w:pPr>
              <w:pStyle w:val="BodyText"/>
            </w:pPr>
            <w:r w:rsidRPr="00FD517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rPr>
                <w:rStyle w:val="SpecialBold"/>
              </w:rPr>
              <w:t>DESCRIPTION</w:t>
            </w:r>
          </w:p>
        </w:tc>
      </w:tr>
      <w:tr w:rsidTr="00FD51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Reading skills to:</w:t>
            </w:r>
          </w:p>
        </w:tc>
        <w:tc>
          <w:tcPr>
            <w:tcW w:w="6350" w:type="dxa"/>
            <w:tcBorders>
              <w:top w:val="nil"/>
              <w:left w:val="nil"/>
              <w:bottom w:val="nil"/>
              <w:right w:val="nil"/>
            </w:tcBorders>
            <w:tcMar>
              <w:top w:w="0" w:type="dxa"/>
              <w:left w:w="62" w:type="dxa"/>
              <w:bottom w:w="0" w:type="dxa"/>
              <w:right w:w="62" w:type="dxa"/>
            </w:tcMar>
          </w:tcPr>
          <w:p w:rsidR="00000000" w:rsidRPr="00FD517C" w:rsidP="00FD517C">
            <w:pPr>
              <w:pStyle w:val="ListBullet"/>
            </w:pPr>
            <w:r w:rsidRPr="00FD517C">
              <w:t xml:space="preserve">interpret the Scope of Practice of a personal trainer to </w:t>
            </w:r>
            <w:r w:rsidRPr="00FD517C">
              <w:t>ensure that work related to health eating is performed within scope</w:t>
            </w:r>
          </w:p>
          <w:p w:rsidR="00000000" w:rsidP="00FD517C">
            <w:pPr>
              <w:pStyle w:val="ListBullet"/>
              <w:rPr>
                <w:lang w:val="en-NZ"/>
              </w:rPr>
            </w:pPr>
            <w:r w:rsidRPr="00FD517C">
              <w:t>interpret the Educator Guide from the Eat for Health program to select appropriate information to provide client regard their food choice influences.</w:t>
            </w:r>
          </w:p>
        </w:tc>
      </w:tr>
      <w:tr w:rsidTr="00FD51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Writing skills to:</w:t>
            </w:r>
          </w:p>
        </w:tc>
        <w:tc>
          <w:tcPr>
            <w:tcW w:w="6350" w:type="dxa"/>
            <w:tcBorders>
              <w:top w:val="nil"/>
              <w:left w:val="nil"/>
              <w:bottom w:val="nil"/>
              <w:right w:val="nil"/>
            </w:tcBorders>
            <w:tcMar>
              <w:top w:w="0" w:type="dxa"/>
              <w:left w:w="62" w:type="dxa"/>
              <w:bottom w:w="0" w:type="dxa"/>
              <w:right w:w="62" w:type="dxa"/>
            </w:tcMar>
          </w:tcPr>
          <w:p w:rsidR="00000000" w:rsidP="00FD517C">
            <w:pPr>
              <w:pStyle w:val="ListBullet"/>
              <w:rPr>
                <w:lang w:val="en-NZ"/>
              </w:rPr>
            </w:pPr>
            <w:r w:rsidRPr="00FD517C">
              <w:t>complete the template for adapting the Australian Guide to Healthy Eating.</w:t>
            </w:r>
          </w:p>
        </w:tc>
      </w:tr>
      <w:tr w:rsidTr="00FD51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D517C">
            <w:pPr>
              <w:pStyle w:val="ListBullet"/>
              <w:rPr>
                <w:lang w:val="en-NZ"/>
              </w:rPr>
            </w:pPr>
            <w:r w:rsidRPr="00FD517C">
              <w:t>use open and closed probe questioning techniques to acquire accurate information regarding physical activity patterns, and eating patterns.</w:t>
            </w:r>
          </w:p>
        </w:tc>
      </w:tr>
      <w:tr w:rsidTr="00FD51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Numeracy</w:t>
            </w:r>
            <w:r w:rsidRPr="00FD517C">
              <w:t xml:space="preserve"> skills to:</w:t>
            </w:r>
          </w:p>
        </w:tc>
        <w:tc>
          <w:tcPr>
            <w:tcW w:w="6350" w:type="dxa"/>
            <w:tcBorders>
              <w:top w:val="nil"/>
              <w:left w:val="nil"/>
              <w:bottom w:val="nil"/>
              <w:right w:val="nil"/>
            </w:tcBorders>
            <w:tcMar>
              <w:top w:w="0" w:type="dxa"/>
              <w:left w:w="62" w:type="dxa"/>
              <w:bottom w:w="0" w:type="dxa"/>
              <w:right w:w="62" w:type="dxa"/>
            </w:tcMar>
          </w:tcPr>
          <w:p w:rsidR="00000000" w:rsidP="00FD517C">
            <w:pPr>
              <w:pStyle w:val="ListBullet"/>
              <w:rPr>
                <w:lang w:val="en-NZ"/>
              </w:rPr>
            </w:pPr>
            <w:r w:rsidRPr="00FD517C">
              <w:t>interpret Eat for Health Educator Guide to determine energy requirements of client based on their physical activity levels, including the use of the concepts of Total Diet and Foundation Diet.</w:t>
            </w:r>
          </w:p>
        </w:tc>
      </w:tr>
      <w:tr w:rsidTr="00FD51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Learning skills to:</w:t>
            </w:r>
          </w:p>
        </w:tc>
        <w:tc>
          <w:tcPr>
            <w:tcW w:w="6350" w:type="dxa"/>
            <w:tcBorders>
              <w:top w:val="nil"/>
              <w:left w:val="nil"/>
              <w:bottom w:val="nil"/>
              <w:right w:val="nil"/>
            </w:tcBorders>
            <w:tcMar>
              <w:top w:w="0" w:type="dxa"/>
              <w:left w:w="62" w:type="dxa"/>
              <w:bottom w:w="0" w:type="dxa"/>
              <w:right w:w="62" w:type="dxa"/>
            </w:tcMar>
          </w:tcPr>
          <w:p w:rsidR="00000000" w:rsidP="00FD517C">
            <w:pPr>
              <w:pStyle w:val="ListBullet"/>
              <w:rPr>
                <w:lang w:val="en-NZ"/>
              </w:rPr>
            </w:pPr>
            <w:r w:rsidRPr="00FD517C">
              <w:t>maintain currency of knowled</w:t>
            </w:r>
            <w:r w:rsidRPr="00FD517C">
              <w:t>ge regarding food options in Australia.</w:t>
            </w:r>
          </w:p>
        </w:tc>
      </w:tr>
      <w:tr w:rsidTr="00FD517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D517C">
            <w:pPr>
              <w:pStyle w:val="BodyText"/>
              <w:rPr>
                <w:lang w:val="en-NZ"/>
              </w:rPr>
            </w:pPr>
            <w:r w:rsidRPr="00FD517C">
              <w:t>Technology skills to:</w:t>
            </w:r>
          </w:p>
        </w:tc>
        <w:tc>
          <w:tcPr>
            <w:tcW w:w="6350" w:type="dxa"/>
            <w:tcBorders>
              <w:top w:val="nil"/>
              <w:left w:val="nil"/>
              <w:bottom w:val="nil"/>
              <w:right w:val="nil"/>
            </w:tcBorders>
            <w:tcMar>
              <w:top w:w="0" w:type="dxa"/>
              <w:left w:w="62" w:type="dxa"/>
              <w:bottom w:w="0" w:type="dxa"/>
              <w:right w:w="62" w:type="dxa"/>
            </w:tcMar>
          </w:tcPr>
          <w:p w:rsidR="00000000" w:rsidRPr="00FD517C" w:rsidP="00FD517C">
            <w:pPr>
              <w:pStyle w:val="ListBullet"/>
            </w:pPr>
            <w:r w:rsidRPr="00FD517C">
              <w:t xml:space="preserve">source information including the Australian Dietary Guidelines, the Eat for Health Program and the Eat for Health Educator Guide. </w:t>
            </w:r>
          </w:p>
        </w:tc>
      </w:tr>
    </w:tbl>
    <w:p w:rsidR="00000000" w:rsidRPr="00FD517C" w:rsidP="00FD517C">
      <w:pPr>
        <w:pStyle w:val="BodyText"/>
      </w:pPr>
    </w:p>
    <w:p w:rsidR="00000000" w:rsidRPr="00FD517C" w:rsidP="00FD517C">
      <w:pPr>
        <w:pStyle w:val="AllowPageBreak"/>
      </w:pPr>
    </w:p>
    <w:p w:rsidR="00000000" w:rsidRPr="00FD517C" w:rsidP="00FD517C">
      <w:pPr>
        <w:pStyle w:val="Heading1"/>
      </w:pPr>
      <w:bookmarkStart w:id="8" w:name="O_716409"/>
      <w:bookmarkEnd w:id="8"/>
      <w:r w:rsidRPr="00FD517C">
        <w:t>Unit Mapping Information</w:t>
      </w:r>
    </w:p>
    <w:p w:rsidR="00000000" w:rsidRPr="00FD517C" w:rsidP="003E3031">
      <w:pPr>
        <w:pStyle w:val="BodyText"/>
      </w:pPr>
      <w:r w:rsidRPr="00FD517C">
        <w:t>No equivalent unit.</w:t>
      </w:r>
    </w:p>
    <w:p w:rsidR="00000000" w:rsidRPr="00FD517C" w:rsidP="00FD517C">
      <w:pPr>
        <w:pStyle w:val="Heading1"/>
      </w:pPr>
      <w:bookmarkStart w:id="9" w:name="O_716416"/>
      <w:bookmarkEnd w:id="9"/>
      <w:r w:rsidRPr="00FD517C">
        <w:t>Links</w:t>
      </w:r>
    </w:p>
    <w:p w:rsidR="00000000" w:rsidRPr="00FD517C" w:rsidP="003E3031">
      <w:pPr>
        <w:pStyle w:val="BodyText"/>
      </w:pPr>
      <w:r w:rsidRPr="00FD517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56636">
        <w:rPr>
          <w:rStyle w:val="Hyperlink"/>
        </w:rPr>
        <w:t>https://vetnet.gov.au/Pages/TrainingDocs.aspx?q=1ca50016-24d2-4161-a044-d3faa200268b</w:t>
      </w:r>
      <w:r>
        <w:fldChar w:fldCharType="end"/>
      </w:r>
    </w:p>
    <w:p w:rsidR="00000000" w:rsidRPr="00FD517C" w:rsidP="003E3031">
      <w:pPr>
        <w:pStyle w:val="BodyText"/>
        <w:sectPr w:rsidSect="00FD517C">
          <w:headerReference w:type="default" r:id="rId10"/>
          <w:footerReference w:type="default" r:id="rId11"/>
          <w:pgSz w:w="11908" w:h="16833"/>
          <w:pgMar w:top="1702" w:right="1418" w:bottom="1702" w:left="1418" w:header="992" w:footer="992" w:gutter="0"/>
          <w:cols w:space="720"/>
          <w:noEndnote/>
          <w:docGrid w:linePitch="299"/>
        </w:sectPr>
      </w:pPr>
    </w:p>
    <w:p w:rsidR="00000000" w:rsidRPr="00FD517C" w:rsidP="00FD517C">
      <w:pPr>
        <w:pStyle w:val="SuperHeading"/>
      </w:pPr>
      <w:r w:rsidRPr="00FD517C">
        <w:t xml:space="preserve">Assessment </w:t>
      </w:r>
      <w:r w:rsidRPr="00FD517C">
        <w:t>Requirements for SISFFIT026 Support healthy eating through the Eat for Health Program</w:t>
      </w:r>
    </w:p>
    <w:p w:rsidR="00000000" w:rsidRPr="00FD517C" w:rsidP="00FD517C">
      <w:pPr>
        <w:pStyle w:val="Heading1"/>
      </w:pPr>
      <w:bookmarkStart w:id="10" w:name="O_716411"/>
      <w:bookmarkEnd w:id="10"/>
      <w:r w:rsidRPr="00FD517C">
        <w:t>Modification History</w:t>
      </w:r>
    </w:p>
    <w:p w:rsidR="00000000" w:rsidRPr="00FD517C" w:rsidP="003E3031">
      <w:pPr>
        <w:pStyle w:val="BodyText"/>
      </w:pPr>
      <w:r w:rsidRPr="00FD517C">
        <w:t>Not applicable.</w:t>
      </w:r>
    </w:p>
    <w:p w:rsidR="00000000" w:rsidRPr="00FD517C" w:rsidP="00FD517C">
      <w:pPr>
        <w:pStyle w:val="Heading1"/>
      </w:pPr>
      <w:bookmarkStart w:id="11" w:name="O_716412"/>
      <w:bookmarkEnd w:id="11"/>
      <w:r w:rsidRPr="00FD517C">
        <w:t>Performance Evidence</w:t>
      </w:r>
    </w:p>
    <w:p w:rsidR="00000000" w:rsidRPr="00FD517C" w:rsidP="003E3031">
      <w:pPr>
        <w:pStyle w:val="BodyText"/>
      </w:pPr>
      <w:r w:rsidRPr="00FD517C">
        <w:t xml:space="preserve">Evidence of the ability to complete tasks outlined in elements and performance </w:t>
      </w:r>
      <w:r w:rsidRPr="00FD517C">
        <w:t xml:space="preserve">criteria of this unit in the context of the job role. This must include period(s) totalling at least five hours comprising at least five different client contact sessions, and: </w:t>
      </w:r>
    </w:p>
    <w:p w:rsidR="00000000" w:rsidRPr="00FD517C" w:rsidP="00FD517C">
      <w:pPr>
        <w:pStyle w:val="ListBullet"/>
      </w:pPr>
      <w:r w:rsidRPr="00FD517C">
        <w:t xml:space="preserve">identify the daily eating patterns of at least five clients in the format of </w:t>
      </w:r>
      <w:r w:rsidRPr="00FD517C">
        <w:t>the Australian Dietary Guidelines</w:t>
      </w:r>
    </w:p>
    <w:p w:rsidR="00000000" w:rsidRPr="00FD517C" w:rsidP="00FD517C">
      <w:pPr>
        <w:pStyle w:val="ListBullet"/>
      </w:pPr>
      <w:r w:rsidRPr="00FD517C">
        <w:t>compare each client’s eating patterns with the recommendations in the Eat for Health Educator Guide relative to their goals, body composition, lifestyle group, and current level of physical activity, using Foundation and T</w:t>
      </w:r>
      <w:r w:rsidRPr="00FD517C">
        <w:t>otal Diets</w:t>
      </w:r>
    </w:p>
    <w:p w:rsidR="00000000" w:rsidRPr="00FD517C" w:rsidP="00FD517C">
      <w:pPr>
        <w:pStyle w:val="ListBullet"/>
      </w:pPr>
      <w:r w:rsidRPr="00FD517C">
        <w:t xml:space="preserve">provide suggestions for achieving healthy dietary patterns to each client in accordance with the Eat for Health Educator Guide </w:t>
      </w:r>
    </w:p>
    <w:p w:rsidR="00000000" w:rsidRPr="00FD517C" w:rsidP="00FD517C">
      <w:pPr>
        <w:pStyle w:val="ListBullet"/>
      </w:pPr>
      <w:r w:rsidRPr="00FD517C">
        <w:t>apply organisational policies and procedures and legal and ethical limitations to client contact sessions:</w:t>
      </w:r>
    </w:p>
    <w:p w:rsidR="00000000" w:rsidRPr="00FD517C" w:rsidP="00FD517C">
      <w:pPr>
        <w:pStyle w:val="ListBullet2"/>
      </w:pPr>
      <w:r w:rsidRPr="00FD517C">
        <w:t xml:space="preserve">maintain </w:t>
      </w:r>
      <w:r w:rsidRPr="00FD517C">
        <w:t xml:space="preserve">client confidentiality </w:t>
      </w:r>
    </w:p>
    <w:p w:rsidR="00000000" w:rsidRPr="00FD517C" w:rsidP="00FD517C">
      <w:pPr>
        <w:pStyle w:val="ListBullet2"/>
      </w:pPr>
      <w:r w:rsidRPr="00FD517C">
        <w:t>maintain clear and accurate records of client consultations</w:t>
      </w:r>
    </w:p>
    <w:p w:rsidR="00000000" w:rsidRPr="00FD517C" w:rsidP="00FD517C">
      <w:pPr>
        <w:pStyle w:val="ListBullet"/>
      </w:pPr>
      <w:r w:rsidRPr="00FD517C">
        <w:t xml:space="preserve">identify the need for and prepare referrals for at least five clients to an Accredited Practising Dietitian, </w:t>
      </w:r>
      <w:r w:rsidRPr="00FD517C">
        <w:t>Accredited Sports Dietitian and/or medical practitioner as required:</w:t>
      </w:r>
    </w:p>
    <w:p w:rsidR="00000000" w:rsidRPr="00FD517C" w:rsidP="00FD517C">
      <w:pPr>
        <w:pStyle w:val="ListBullet2"/>
      </w:pPr>
      <w:r w:rsidRPr="00FD517C">
        <w:t xml:space="preserve">clients who have specific dietary requirements or dietary concerns </w:t>
      </w:r>
    </w:p>
    <w:p w:rsidR="00000000" w:rsidRPr="00FD517C" w:rsidP="00FD517C">
      <w:pPr>
        <w:pStyle w:val="ListBullet2"/>
      </w:pPr>
      <w:r w:rsidRPr="00FD517C">
        <w:t>clients who are not achieving their goals when following the Australian Dietary Guidelines</w:t>
      </w:r>
    </w:p>
    <w:p w:rsidR="00000000" w:rsidRPr="00FD517C" w:rsidP="00FD517C">
      <w:pPr>
        <w:pStyle w:val="ListBullet2"/>
      </w:pPr>
      <w:r w:rsidRPr="00FD517C">
        <w:t>clients who need support re</w:t>
      </w:r>
      <w:r w:rsidRPr="00FD517C">
        <w:t>garding attitudes to eating.</w:t>
      </w:r>
    </w:p>
    <w:p w:rsidR="00000000" w:rsidRPr="00FD517C" w:rsidP="00FD517C">
      <w:pPr>
        <w:pStyle w:val="AllowPageBreak"/>
      </w:pPr>
    </w:p>
    <w:p w:rsidR="00000000" w:rsidRPr="00FD517C" w:rsidP="00FD517C">
      <w:pPr>
        <w:pStyle w:val="Heading1"/>
      </w:pPr>
      <w:bookmarkStart w:id="12" w:name="O_716413"/>
      <w:bookmarkEnd w:id="12"/>
      <w:r w:rsidRPr="00FD517C">
        <w:t>Knowledge Evidence</w:t>
      </w:r>
    </w:p>
    <w:p w:rsidR="00000000" w:rsidRPr="00FD517C" w:rsidP="003E3031">
      <w:pPr>
        <w:pStyle w:val="BodyText"/>
      </w:pPr>
      <w:r w:rsidRPr="00FD517C">
        <w:t>Demonstrated knowledge required to complete the tasks outlined in elements and performance criteria of this unit:</w:t>
      </w:r>
    </w:p>
    <w:p w:rsidR="00000000" w:rsidRPr="00FD517C" w:rsidP="00FD517C">
      <w:pPr>
        <w:pStyle w:val="ListBullet"/>
      </w:pPr>
      <w:r w:rsidRPr="00FD517C">
        <w:t>purpose and use of the Australian Dietary Guidelines:</w:t>
      </w:r>
    </w:p>
    <w:p w:rsidR="00000000" w:rsidRPr="00FD517C" w:rsidP="00FD517C">
      <w:pPr>
        <w:pStyle w:val="ListBullet2"/>
      </w:pPr>
      <w:r w:rsidRPr="00FD517C">
        <w:t>food groups</w:t>
      </w:r>
    </w:p>
    <w:p w:rsidR="00000000" w:rsidRPr="00FD517C" w:rsidP="00FD517C">
      <w:pPr>
        <w:pStyle w:val="ListBullet2"/>
      </w:pPr>
      <w:r w:rsidRPr="00FD517C">
        <w:t>guideline</w:t>
      </w:r>
      <w:r w:rsidRPr="00FD517C">
        <w:t>s</w:t>
      </w:r>
    </w:p>
    <w:p w:rsidR="00000000" w:rsidRPr="00FD517C" w:rsidP="00FD517C">
      <w:pPr>
        <w:pStyle w:val="ListBullet2"/>
      </w:pPr>
      <w:r w:rsidRPr="00FD517C">
        <w:t>Australian guide to healthy eating and the template for adaptation for clients</w:t>
      </w:r>
    </w:p>
    <w:p w:rsidR="00000000" w:rsidRPr="00FD517C" w:rsidP="00FD517C">
      <w:pPr>
        <w:pStyle w:val="ListBullet"/>
      </w:pPr>
      <w:r w:rsidRPr="00FD517C">
        <w:t>purpose and use of the Eat for Health Program and Eat for Health Educator Guide to:</w:t>
      </w:r>
    </w:p>
    <w:p w:rsidR="00000000" w:rsidRPr="00FD517C" w:rsidP="00FD517C">
      <w:pPr>
        <w:pStyle w:val="ListBullet2"/>
      </w:pPr>
      <w:r w:rsidRPr="00FD517C">
        <w:t>support implementation of the Australian Dietary Guidelines</w:t>
      </w:r>
    </w:p>
    <w:p w:rsidR="00000000" w:rsidRPr="00FD517C" w:rsidP="00FD517C">
      <w:pPr>
        <w:pStyle w:val="ListBullet2"/>
      </w:pPr>
      <w:r w:rsidRPr="00FD517C">
        <w:t>use concepts such as the Foundation Diet and Total Diet that assist clients to plan healthy eating</w:t>
      </w:r>
    </w:p>
    <w:p w:rsidR="00000000" w:rsidRPr="00FD517C" w:rsidP="00FD517C">
      <w:pPr>
        <w:pStyle w:val="ListBullet"/>
      </w:pPr>
      <w:r w:rsidRPr="00FD517C">
        <w:t>how to read and understand food labels to support healthy food choices according to the Eat for Health Educator Guide</w:t>
      </w:r>
    </w:p>
    <w:p w:rsidR="00000000" w:rsidRPr="00FD517C" w:rsidP="00FD517C">
      <w:pPr>
        <w:pStyle w:val="ListBullet"/>
      </w:pPr>
      <w:r w:rsidRPr="00FD517C">
        <w:t>how to use the template for adapting t</w:t>
      </w:r>
      <w:r w:rsidRPr="00FD517C">
        <w:t>he Australian guide to healthy eating to assist clients to make informed food choices</w:t>
      </w:r>
    </w:p>
    <w:p w:rsidR="00000000" w:rsidRPr="00FD517C" w:rsidP="00FD517C">
      <w:pPr>
        <w:pStyle w:val="ListBullet"/>
      </w:pPr>
      <w:r w:rsidRPr="00FD517C">
        <w:t>role of Accredited Practising Dietitian, Accredited Sports Dietitian and General Practitioner for referring clients</w:t>
      </w:r>
    </w:p>
    <w:p w:rsidR="00000000" w:rsidRPr="00FD517C" w:rsidP="00FD517C">
      <w:pPr>
        <w:pStyle w:val="ListBullet"/>
      </w:pPr>
      <w:r w:rsidRPr="00FD517C">
        <w:t>referral requirements for:</w:t>
      </w:r>
    </w:p>
    <w:p w:rsidR="00000000" w:rsidRPr="00FD517C" w:rsidP="00FD517C">
      <w:pPr>
        <w:pStyle w:val="ListBullet2"/>
      </w:pPr>
      <w:r w:rsidRPr="00FD517C">
        <w:t>clients with very high vol</w:t>
      </w:r>
      <w:r w:rsidRPr="00FD517C">
        <w:t xml:space="preserve">ume or high intensity training loads, or participation in organised sport, </w:t>
      </w:r>
    </w:p>
    <w:p w:rsidR="00000000" w:rsidRPr="00FD517C" w:rsidP="00FD517C">
      <w:pPr>
        <w:pStyle w:val="ListBullet2"/>
      </w:pPr>
      <w:r w:rsidRPr="00FD517C">
        <w:t>clients with specific or special dietary needs</w:t>
      </w:r>
    </w:p>
    <w:p w:rsidR="00000000" w:rsidRPr="00FD517C" w:rsidP="00FD517C">
      <w:pPr>
        <w:pStyle w:val="ListBullet2"/>
      </w:pPr>
      <w:r w:rsidRPr="00FD517C">
        <w:t>clients seeking information or advice about:</w:t>
      </w:r>
    </w:p>
    <w:p w:rsidR="00000000" w:rsidRPr="00FD517C" w:rsidP="00FD517C">
      <w:pPr>
        <w:pStyle w:val="ListBullet3"/>
      </w:pPr>
      <w:r w:rsidRPr="00FD517C">
        <w:t>dietary trends</w:t>
      </w:r>
    </w:p>
    <w:p w:rsidR="00000000" w:rsidRPr="00FD517C" w:rsidP="00FD517C">
      <w:pPr>
        <w:pStyle w:val="ListBullet3"/>
      </w:pPr>
      <w:r w:rsidRPr="00FD517C">
        <w:t>fad or popular diets</w:t>
      </w:r>
    </w:p>
    <w:p w:rsidR="00000000" w:rsidRPr="00FD517C" w:rsidP="00FD517C">
      <w:pPr>
        <w:pStyle w:val="ListBullet3"/>
      </w:pPr>
      <w:r w:rsidRPr="00FD517C">
        <w:t>nutritional supplementation</w:t>
      </w:r>
    </w:p>
    <w:p w:rsidR="00000000" w:rsidRPr="00FD517C" w:rsidP="00FD517C">
      <w:pPr>
        <w:pStyle w:val="ListBullet3"/>
      </w:pPr>
      <w:r w:rsidRPr="00FD517C">
        <w:t>sports foods</w:t>
      </w:r>
    </w:p>
    <w:p w:rsidR="00000000" w:rsidRPr="00FD517C" w:rsidP="00FD517C">
      <w:pPr>
        <w:pStyle w:val="ListBullet3"/>
      </w:pPr>
      <w:r w:rsidRPr="00FD517C">
        <w:t>ergogenic aids</w:t>
      </w:r>
    </w:p>
    <w:p w:rsidR="00000000" w:rsidRPr="00FD517C" w:rsidP="00FD517C">
      <w:pPr>
        <w:pStyle w:val="ListBullet"/>
      </w:pPr>
      <w:r w:rsidRPr="00FD517C">
        <w:t>scope of practice of a personal trainer in regards to providing nutritional information</w:t>
      </w:r>
    </w:p>
    <w:p w:rsidR="00000000" w:rsidRPr="00FD517C" w:rsidP="00FD517C">
      <w:pPr>
        <w:pStyle w:val="ListBullet"/>
      </w:pPr>
      <w:r w:rsidRPr="00FD517C">
        <w:t xml:space="preserve">the modelling of Foundation diets on a weekly basis in the Eat for Health Educator Guide allowing for flexibility in their daily implementation  </w:t>
      </w:r>
    </w:p>
    <w:p w:rsidR="00000000" w:rsidRPr="00FD517C" w:rsidP="00FD517C">
      <w:pPr>
        <w:pStyle w:val="ListBullet"/>
      </w:pPr>
      <w:r w:rsidRPr="00FD517C">
        <w:t>the be</w:t>
      </w:r>
      <w:r w:rsidRPr="00FD517C">
        <w:t xml:space="preserve">nefits of combining healthy eating and moderate physical activity </w:t>
      </w:r>
    </w:p>
    <w:p w:rsidR="00000000" w:rsidRPr="00FD517C" w:rsidP="00FD517C">
      <w:pPr>
        <w:pStyle w:val="ListBullet"/>
      </w:pPr>
      <w:r w:rsidRPr="00FD517C">
        <w:t>use of the Eat for Health Program, within Scope of Practice, according to the lifestyle group and different levels of physical activity:</w:t>
      </w:r>
    </w:p>
    <w:p w:rsidR="00000000" w:rsidRPr="00FD517C" w:rsidP="00FD517C">
      <w:pPr>
        <w:pStyle w:val="ListBullet2"/>
      </w:pPr>
      <w:r w:rsidRPr="00FD517C">
        <w:t>sedentary activities</w:t>
      </w:r>
    </w:p>
    <w:p w:rsidR="00000000" w:rsidRPr="00FD517C" w:rsidP="00FD517C">
      <w:pPr>
        <w:pStyle w:val="ListBullet2"/>
      </w:pPr>
      <w:r w:rsidRPr="00FD517C">
        <w:t>light activities</w:t>
      </w:r>
    </w:p>
    <w:p w:rsidR="00000000" w:rsidRPr="00FD517C" w:rsidP="00FD517C">
      <w:pPr>
        <w:pStyle w:val="ListBullet2"/>
      </w:pPr>
      <w:r w:rsidRPr="00FD517C">
        <w:t>moderate activities</w:t>
      </w:r>
    </w:p>
    <w:p w:rsidR="00000000" w:rsidRPr="00FD517C" w:rsidP="00FD517C">
      <w:pPr>
        <w:pStyle w:val="ListBullet2"/>
      </w:pPr>
      <w:r w:rsidRPr="00FD517C">
        <w:t xml:space="preserve">vigorous activities. </w:t>
      </w:r>
    </w:p>
    <w:p w:rsidR="00000000" w:rsidRPr="00FD517C" w:rsidP="00FD517C">
      <w:pPr>
        <w:pStyle w:val="AllowPageBreak"/>
      </w:pPr>
    </w:p>
    <w:p w:rsidR="00000000" w:rsidRPr="00FD517C" w:rsidP="00FD517C">
      <w:pPr>
        <w:pStyle w:val="Heading1"/>
      </w:pPr>
      <w:bookmarkStart w:id="13" w:name="O_716414"/>
      <w:bookmarkEnd w:id="13"/>
      <w:r w:rsidRPr="00FD517C">
        <w:t>Assessment Conditions</w:t>
      </w:r>
    </w:p>
    <w:p w:rsidR="00000000" w:rsidRPr="00FD517C" w:rsidP="003E3031">
      <w:pPr>
        <w:pStyle w:val="BodyText"/>
      </w:pPr>
      <w:r w:rsidRPr="00FD517C">
        <w:t xml:space="preserve">Skills must be demonstrated in: </w:t>
      </w:r>
    </w:p>
    <w:p w:rsidR="00000000" w:rsidRPr="00FD517C" w:rsidP="00FD517C">
      <w:pPr>
        <w:pStyle w:val="ListBullet"/>
      </w:pPr>
      <w:r w:rsidRPr="00FD517C">
        <w:t>a fitness industry workplace or simulated environment with clients with real or simulated healthy eating and fitness goals.</w:t>
      </w:r>
    </w:p>
    <w:p w:rsidR="00000000" w:rsidRPr="00FD517C" w:rsidP="00FD517C">
      <w:pPr>
        <w:pStyle w:val="BodyText"/>
      </w:pPr>
    </w:p>
    <w:p w:rsidR="00000000" w:rsidRPr="00FD517C" w:rsidP="003E3031">
      <w:pPr>
        <w:pStyle w:val="BodyText"/>
      </w:pPr>
      <w:r w:rsidRPr="00FD517C">
        <w:t xml:space="preserve">Assessment must </w:t>
      </w:r>
      <w:r w:rsidRPr="00FD517C">
        <w:t>ensure access to:</w:t>
      </w:r>
    </w:p>
    <w:p w:rsidR="00000000" w:rsidRPr="00FD517C" w:rsidP="00FD517C">
      <w:pPr>
        <w:pStyle w:val="ListBullet"/>
      </w:pPr>
      <w:r w:rsidRPr="00FD517C">
        <w:t>documented organisational policies and procedures related to providing nutrition information.</w:t>
      </w:r>
    </w:p>
    <w:p w:rsidR="00000000" w:rsidRPr="00FD517C" w:rsidP="00FD517C">
      <w:pPr>
        <w:pStyle w:val="BodyText"/>
      </w:pPr>
    </w:p>
    <w:p w:rsidR="00000000" w:rsidRPr="00FD517C" w:rsidP="003E3031">
      <w:pPr>
        <w:pStyle w:val="BodyText"/>
      </w:pPr>
      <w:r w:rsidRPr="00FD517C">
        <w:t>Assessment must ensure use of:</w:t>
      </w:r>
    </w:p>
    <w:p w:rsidR="00000000" w:rsidRPr="00FD517C" w:rsidP="00FD517C">
      <w:pPr>
        <w:pStyle w:val="ListBullet"/>
      </w:pPr>
      <w:r w:rsidRPr="00FD517C">
        <w:t>industry endorsed scope of practice for a personal trainer</w:t>
      </w:r>
    </w:p>
    <w:p w:rsidR="00000000" w:rsidRPr="00FD517C" w:rsidP="00FD517C">
      <w:pPr>
        <w:pStyle w:val="ListBullet"/>
      </w:pPr>
      <w:r w:rsidRPr="00FD517C">
        <w:t>current healthy information resources:</w:t>
      </w:r>
    </w:p>
    <w:p w:rsidR="00000000" w:rsidRPr="00FD517C" w:rsidP="00FD517C">
      <w:pPr>
        <w:pStyle w:val="ListBullet2"/>
      </w:pPr>
      <w:r w:rsidRPr="00FD517C">
        <w:t>National Health and Medical Research Council (NHMRC) – Australian Dietary Guidelines</w:t>
      </w:r>
    </w:p>
    <w:p w:rsidR="00000000" w:rsidRPr="00FD517C" w:rsidP="00FD517C">
      <w:pPr>
        <w:pStyle w:val="ListBullet2"/>
      </w:pPr>
      <w:r w:rsidRPr="00FD517C">
        <w:t>Eat for Health Educator Guide</w:t>
      </w:r>
    </w:p>
    <w:p w:rsidR="00000000" w:rsidRPr="00FD517C" w:rsidP="00FD517C">
      <w:pPr>
        <w:pStyle w:val="ListBullet"/>
      </w:pPr>
      <w:r w:rsidRPr="00FD517C">
        <w:t>workplace documents and systems for the documenting of client consultation and referral letters</w:t>
      </w:r>
    </w:p>
    <w:p w:rsidR="00000000" w:rsidRPr="00FD517C" w:rsidP="00FD517C">
      <w:pPr>
        <w:pStyle w:val="ListBullet"/>
      </w:pPr>
      <w:r w:rsidRPr="00FD517C">
        <w:t>learning and assessment tools validated by:</w:t>
      </w:r>
    </w:p>
    <w:p w:rsidR="00000000" w:rsidRPr="00FD517C" w:rsidP="00FD517C">
      <w:pPr>
        <w:pStyle w:val="ListBullet2"/>
      </w:pPr>
      <w:r w:rsidRPr="00FD517C">
        <w:t>an Accredited Practising Dietitian or an Accredited Sports Dietitian with at least two consecutive years experience in clinical practice</w:t>
      </w:r>
    </w:p>
    <w:p w:rsidR="00000000" w:rsidRPr="00FD517C" w:rsidP="00FD517C">
      <w:pPr>
        <w:pStyle w:val="ListBullet"/>
      </w:pPr>
      <w:r w:rsidRPr="00FD517C">
        <w:t>clients and medical or allied health professionals for referral processes; these can be:</w:t>
      </w:r>
    </w:p>
    <w:p w:rsidR="00000000" w:rsidRPr="00FD517C" w:rsidP="00FD517C">
      <w:pPr>
        <w:pStyle w:val="ListBullet2"/>
      </w:pPr>
      <w:r w:rsidRPr="00FD517C">
        <w:t>clients, and medical or all</w:t>
      </w:r>
      <w:r w:rsidRPr="00FD517C">
        <w:t>ied health professionals in the workplace, or</w:t>
      </w:r>
    </w:p>
    <w:p w:rsidR="00000000" w:rsidRPr="00FD517C" w:rsidP="00FD517C">
      <w:pPr>
        <w:pStyle w:val="ListBullet2"/>
      </w:pPr>
      <w:r w:rsidRPr="00FD517C">
        <w:t xml:space="preserve">individuals who participate in project activities, role plays or simulated activities, set up for the purpose of assessment, within a training organisation. </w:t>
      </w:r>
    </w:p>
    <w:p w:rsidR="00000000" w:rsidRPr="00FD517C" w:rsidP="00FD517C">
      <w:pPr>
        <w:pStyle w:val="BodyText"/>
      </w:pPr>
    </w:p>
    <w:p w:rsidR="00000000" w:rsidRPr="00FD517C" w:rsidP="003E3031">
      <w:pPr>
        <w:pStyle w:val="BodyText"/>
      </w:pPr>
      <w:r w:rsidRPr="00FD517C">
        <w:t>Assessment activities that allow the individual to:</w:t>
      </w:r>
    </w:p>
    <w:p w:rsidR="00000000" w:rsidRPr="00FD517C" w:rsidP="00FD517C">
      <w:pPr>
        <w:pStyle w:val="ListBullet"/>
      </w:pPr>
      <w:r w:rsidRPr="00FD517C">
        <w:t xml:space="preserve">provide clients with current healthy eating information from identified resources </w:t>
      </w:r>
    </w:p>
    <w:p w:rsidR="00000000" w:rsidRPr="00FD517C" w:rsidP="00FD517C">
      <w:pPr>
        <w:pStyle w:val="ListBullet"/>
      </w:pPr>
      <w:r w:rsidRPr="00FD517C">
        <w:t>identify situations whereby the client’</w:t>
      </w:r>
      <w:r w:rsidRPr="00FD517C">
        <w:t>s nutritional requirements are beyond the scope of a personal trainer, and refer client to an Accredited Practising Dietitian or Accredited Sports Dietitian as appropriate.</w:t>
      </w:r>
    </w:p>
    <w:p w:rsidR="00000000" w:rsidRPr="00FD517C" w:rsidP="00FD517C">
      <w:pPr>
        <w:pStyle w:val="BodyText"/>
      </w:pPr>
    </w:p>
    <w:p w:rsidR="00000000" w:rsidRPr="00FD517C" w:rsidP="003E3031">
      <w:pPr>
        <w:pStyle w:val="BodyText"/>
      </w:pPr>
      <w:r w:rsidRPr="00FD517C">
        <w:t>Assessors must satisfy the Standards for Registered Training Organisation’s requir</w:t>
      </w:r>
      <w:r w:rsidRPr="00FD517C">
        <w:t>ements for assessors, and:</w:t>
      </w:r>
    </w:p>
    <w:p w:rsidR="00000000" w:rsidRPr="00FD517C" w:rsidP="00FD517C">
      <w:pPr>
        <w:pStyle w:val="ListBullet"/>
      </w:pPr>
      <w:r w:rsidRPr="00FD517C">
        <w:t>have achieved a Diploma of Fitness or above; and</w:t>
      </w:r>
    </w:p>
    <w:p w:rsidR="00000000" w:rsidRPr="00FD517C" w:rsidP="00FD517C">
      <w:pPr>
        <w:pStyle w:val="ListBullet"/>
      </w:pPr>
      <w:r w:rsidRPr="00FD517C">
        <w:t>have at least 1 year consecutive post qualification fitness industry experience in the application of the skills and knowledge of the Diploma of Fitness.</w:t>
      </w:r>
    </w:p>
    <w:p w:rsidR="00000000" w:rsidRPr="00FD517C" w:rsidP="00FD517C">
      <w:pPr>
        <w:pStyle w:val="AllowPageBreak"/>
      </w:pPr>
    </w:p>
    <w:p w:rsidR="00000000" w:rsidRPr="00FD517C" w:rsidP="00FD517C">
      <w:pPr>
        <w:pStyle w:val="Heading1"/>
      </w:pPr>
      <w:bookmarkStart w:id="14" w:name="O_716417"/>
      <w:bookmarkEnd w:id="14"/>
      <w:r w:rsidRPr="00FD517C">
        <w:t>Links</w:t>
      </w:r>
    </w:p>
    <w:p w:rsidR="00000000" w:rsidRPr="00FD517C" w:rsidP="003E3031">
      <w:pPr>
        <w:pStyle w:val="BodyText"/>
      </w:pPr>
      <w:r w:rsidRPr="00FD517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56636">
        <w:rPr>
          <w:rStyle w:val="Hyperlink"/>
        </w:rPr>
        <w:t>https://vetnet.gov.au/Pages/TrainingDocs.aspx?q=1ca50016-24d2-4161-a044-d3faa200268b</w:t>
      </w:r>
      <w:r>
        <w:fldChar w:fldCharType="end"/>
      </w:r>
    </w:p>
    <w:p w:rsidR="00000000" w:rsidRPr="00FD517C" w:rsidP="00FD517C"/>
    <w:sectPr w:rsidSect="00FD51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7C" w:rsidRPr="003E3031" w:rsidP="003E3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31" w:rsidP="00FD5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3031" w:rsidP="00FD51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E3031" w:rsidP="00FD51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7C" w:rsidP="00FD517C">
    <w:pPr>
      <w:pStyle w:val="Footer"/>
      <w:framePr w:wrap="around"/>
    </w:pPr>
    <w:r>
      <w:fldChar w:fldCharType="begin"/>
    </w:r>
    <w:r>
      <w:instrText xml:space="preserve"> DOCPROPERTY  Subject  \* MERGEFORMAT </w:instrText>
    </w:r>
    <w:r>
      <w:fldChar w:fldCharType="separate"/>
    </w:r>
    <w:r w:rsidR="003E3031">
      <w:t>Approved</w:t>
    </w:r>
    <w:r w:rsidR="003E3031">
      <w:fldChar w:fldCharType="end"/>
    </w:r>
    <w:r>
      <w:tab/>
      <w:t xml:space="preserve">Page </w:t>
    </w:r>
    <w:r>
      <w:fldChar w:fldCharType="begin"/>
    </w:r>
    <w:r>
      <w:instrText xml:space="preserve"> PAGE  \* Arabic  \* MERGEFORMAT </w:instrText>
    </w:r>
    <w:r>
      <w:fldChar w:fldCharType="separate"/>
    </w:r>
    <w:r w:rsidR="003E30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031">
      <w:rPr>
        <w:noProof/>
      </w:rPr>
      <w:t>6</w:t>
    </w:r>
    <w:r>
      <w:rPr>
        <w:noProof/>
      </w:rPr>
      <w:fldChar w:fldCharType="end"/>
    </w:r>
  </w:p>
  <w:p w:rsidR="00FD517C" w:rsidP="00FD517C">
    <w:pPr>
      <w:pStyle w:val="Footer"/>
      <w:framePr w:wrap="around"/>
    </w:pPr>
    <w:r>
      <w:t xml:space="preserve">© Commonwealth of Australia, </w:t>
    </w:r>
    <w:r>
      <w:fldChar w:fldCharType="begin"/>
    </w:r>
    <w:r>
      <w:instrText xml:space="preserve"> DATE  \@ "yyyy"  \* MERGEFORMAT </w:instrText>
    </w:r>
    <w:r>
      <w:fldChar w:fldCharType="separate"/>
    </w:r>
    <w:r w:rsidR="003E3031">
      <w:rPr>
        <w:noProof/>
      </w:rPr>
      <w:t>2025</w:t>
    </w:r>
    <w:r>
      <w:fldChar w:fldCharType="end"/>
    </w:r>
    <w:r>
      <w:tab/>
    </w:r>
    <w:r>
      <w:fldChar w:fldCharType="begin"/>
    </w:r>
    <w:r>
      <w:instrText xml:space="preserve"> DOCPROPERTY  Author  \* MERGEFORMAT </w:instrText>
    </w:r>
    <w:r>
      <w:fldChar w:fldCharType="separate"/>
    </w:r>
    <w:r w:rsidR="003E3031">
      <w:t>HumanAbility</w:t>
    </w:r>
    <w:r w:rsidR="003E3031">
      <w:fldChar w:fldCharType="end"/>
    </w:r>
  </w:p>
  <w:p w:rsidR="00FD517C" w:rsidP="00FD5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17C" w:rsidRPr="003E3031" w:rsidP="003E3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31" w:rsidRPr="002D2AF8" w:rsidP="00FD517C">
    <w:pPr>
      <w:pStyle w:val="Header"/>
      <w:framePr w:wrap="around"/>
    </w:pPr>
    <w:r>
      <w:fldChar w:fldCharType="begin"/>
    </w:r>
    <w:r>
      <w:instrText xml:space="preserve"> TITLE   \* MERGEFORMAT </w:instrText>
    </w:r>
    <w:r>
      <w:fldChar w:fldCharType="separate"/>
    </w:r>
    <w:r>
      <w:t>SISFFIT026 Support healthy eating through the Eat for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031" w:rsidP="00FD51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7C" w:rsidRPr="002D2AF8" w:rsidP="00FD517C">
    <w:pPr>
      <w:pStyle w:val="Header"/>
      <w:framePr w:wrap="around"/>
    </w:pPr>
    <w:r>
      <w:fldChar w:fldCharType="begin"/>
    </w:r>
    <w:r>
      <w:instrText xml:space="preserve"> TITLE   \* MERGEFORMAT </w:instrText>
    </w:r>
    <w:r>
      <w:fldChar w:fldCharType="separate"/>
    </w:r>
    <w:r w:rsidR="003E3031">
      <w:t>SISFFIT026 Support healthy eating through the Eat for Health Program</w:t>
    </w:r>
    <w:r w:rsidR="003E3031">
      <w:fldChar w:fldCharType="end"/>
    </w:r>
    <w:r>
      <w:tab/>
      <w:t xml:space="preserve">Date this document was generated: </w:t>
    </w:r>
    <w:r>
      <w:fldChar w:fldCharType="begin"/>
    </w:r>
    <w:r>
      <w:instrText xml:space="preserve"> CREATEDATE  \@ "d MMMM yyyy"  \* MERGEFORMAT </w:instrText>
    </w:r>
    <w:r>
      <w:fldChar w:fldCharType="separate"/>
    </w:r>
    <w:r w:rsidR="003E3031">
      <w:rPr>
        <w:noProof/>
      </w:rPr>
      <w:t>2 March 2025</w:t>
    </w:r>
    <w:r>
      <w:fldChar w:fldCharType="end"/>
    </w:r>
  </w:p>
  <w:p w:rsidR="00FD517C" w:rsidP="00FD5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CB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26D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0F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17C"/>
    <w:pPr>
      <w:spacing w:before="360" w:after="60"/>
      <w:outlineLvl w:val="0"/>
    </w:pPr>
    <w:rPr>
      <w:sz w:val="32"/>
    </w:rPr>
  </w:style>
  <w:style w:type="paragraph" w:styleId="Heading2">
    <w:name w:val="heading 2"/>
    <w:basedOn w:val="HeadingBase"/>
    <w:next w:val="BodyText"/>
    <w:link w:val="Heading2Char"/>
    <w:qFormat/>
    <w:rsid w:val="00FD517C"/>
    <w:pPr>
      <w:keepLines/>
      <w:spacing w:before="240" w:after="120"/>
      <w:outlineLvl w:val="1"/>
    </w:pPr>
    <w:rPr>
      <w:sz w:val="28"/>
      <w:szCs w:val="40"/>
    </w:rPr>
  </w:style>
  <w:style w:type="paragraph" w:styleId="Heading3">
    <w:name w:val="heading 3"/>
    <w:basedOn w:val="HeadingBase"/>
    <w:next w:val="BodyText"/>
    <w:link w:val="Heading3Char"/>
    <w:qFormat/>
    <w:rsid w:val="00FD517C"/>
    <w:pPr>
      <w:spacing w:before="180" w:after="120"/>
      <w:outlineLvl w:val="2"/>
    </w:pPr>
    <w:rPr>
      <w:spacing w:val="-10"/>
      <w:kern w:val="32"/>
    </w:rPr>
  </w:style>
  <w:style w:type="paragraph" w:styleId="Heading4">
    <w:name w:val="heading 4"/>
    <w:basedOn w:val="HeadingBase"/>
    <w:next w:val="BodyText"/>
    <w:link w:val="Heading4Char"/>
    <w:qFormat/>
    <w:rsid w:val="00FD517C"/>
    <w:pPr>
      <w:spacing w:before="160" w:after="120"/>
      <w:outlineLvl w:val="3"/>
    </w:pPr>
    <w:rPr>
      <w:sz w:val="22"/>
    </w:rPr>
  </w:style>
  <w:style w:type="paragraph" w:styleId="Heading5">
    <w:name w:val="heading 5"/>
    <w:basedOn w:val="HeadingBase"/>
    <w:next w:val="Normal"/>
    <w:link w:val="Heading5Char"/>
    <w:qFormat/>
    <w:rsid w:val="00FD517C"/>
    <w:pPr>
      <w:spacing w:before="80"/>
      <w:outlineLvl w:val="4"/>
    </w:pPr>
    <w:rPr>
      <w:color w:val="918585"/>
      <w:sz w:val="20"/>
    </w:rPr>
  </w:style>
  <w:style w:type="paragraph" w:styleId="Heading6">
    <w:name w:val="heading 6"/>
    <w:basedOn w:val="HeadingBase"/>
    <w:next w:val="Normal"/>
    <w:link w:val="Heading6Char"/>
    <w:qFormat/>
    <w:rsid w:val="00FD517C"/>
    <w:pPr>
      <w:spacing w:before="60"/>
      <w:outlineLvl w:val="5"/>
    </w:pPr>
    <w:rPr>
      <w:color w:val="918585"/>
      <w:sz w:val="20"/>
    </w:rPr>
  </w:style>
  <w:style w:type="paragraph" w:styleId="Heading7">
    <w:name w:val="heading 7"/>
    <w:basedOn w:val="Normal"/>
    <w:next w:val="Normal"/>
    <w:link w:val="Heading7Char"/>
    <w:qFormat/>
    <w:rsid w:val="00FD517C"/>
    <w:pPr>
      <w:ind w:left="720"/>
      <w:outlineLvl w:val="6"/>
    </w:pPr>
    <w:rPr>
      <w:i/>
    </w:rPr>
  </w:style>
  <w:style w:type="paragraph" w:styleId="Heading8">
    <w:name w:val="heading 8"/>
    <w:basedOn w:val="Normal"/>
    <w:next w:val="Normal"/>
    <w:link w:val="Heading8Char"/>
    <w:qFormat/>
    <w:rsid w:val="00FD517C"/>
    <w:pPr>
      <w:ind w:left="720"/>
      <w:outlineLvl w:val="7"/>
    </w:pPr>
    <w:rPr>
      <w:i/>
    </w:rPr>
  </w:style>
  <w:style w:type="paragraph" w:styleId="Heading9">
    <w:name w:val="heading 9"/>
    <w:basedOn w:val="Normal"/>
    <w:next w:val="Normal"/>
    <w:link w:val="Heading9Char"/>
    <w:qFormat/>
    <w:rsid w:val="00FD517C"/>
    <w:pPr>
      <w:ind w:left="720"/>
      <w:outlineLvl w:val="8"/>
    </w:pPr>
    <w:rPr>
      <w:i/>
    </w:rPr>
  </w:style>
  <w:style w:type="character" w:default="1" w:styleId="DefaultParagraphFont">
    <w:name w:val="Default Paragraph Font"/>
    <w:uiPriority w:val="1"/>
    <w:unhideWhenUsed/>
    <w:rsid w:val="00FD5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17C"/>
  </w:style>
  <w:style w:type="character" w:customStyle="1" w:styleId="Heading1Char">
    <w:name w:val="Heading 1 Char"/>
    <w:basedOn w:val="DefaultParagraphFont"/>
    <w:link w:val="Heading1"/>
    <w:rsid w:val="00FD517C"/>
    <w:rPr>
      <w:rFonts w:ascii="Times New Roman" w:eastAsia="Times New Roman" w:hAnsi="Times New Roman" w:cs="Times New Roman"/>
      <w:b/>
      <w:sz w:val="32"/>
      <w:szCs w:val="20"/>
      <w:lang w:eastAsia="en-US"/>
    </w:rPr>
  </w:style>
  <w:style w:type="paragraph" w:styleId="BodyText">
    <w:name w:val="Body Text"/>
    <w:basedOn w:val="Normal"/>
    <w:link w:val="BodyTextChar"/>
    <w:rsid w:val="00FD5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17C"/>
    <w:rPr>
      <w:rFonts w:ascii="Times New Roman" w:eastAsia="Times New Roman" w:hAnsi="Times New Roman" w:cs="Times New Roman"/>
      <w:sz w:val="24"/>
      <w:lang w:eastAsia="en-US"/>
    </w:rPr>
  </w:style>
  <w:style w:type="paragraph" w:styleId="List">
    <w:name w:val="List"/>
    <w:basedOn w:val="BodyText"/>
    <w:next w:val="BodyText"/>
    <w:rsid w:val="00FD517C"/>
    <w:pPr>
      <w:tabs>
        <w:tab w:val="left" w:pos="340"/>
      </w:tabs>
      <w:spacing w:before="60" w:after="60"/>
      <w:ind w:left="340" w:hanging="340"/>
    </w:pPr>
  </w:style>
  <w:style w:type="paragraph" w:styleId="ListBullet">
    <w:name w:val="List Bullet"/>
    <w:basedOn w:val="List"/>
    <w:rsid w:val="00FD517C"/>
    <w:pPr>
      <w:numPr>
        <w:numId w:val="13"/>
      </w:numPr>
      <w:tabs>
        <w:tab w:val="clear" w:pos="340"/>
      </w:tabs>
      <w:spacing w:before="40" w:after="40"/>
    </w:pPr>
  </w:style>
  <w:style w:type="character" w:customStyle="1" w:styleId="SpecialBold">
    <w:name w:val="Special Bold"/>
    <w:basedOn w:val="DefaultParagraphFont"/>
    <w:rsid w:val="00FD517C"/>
    <w:rPr>
      <w:b/>
      <w:spacing w:val="0"/>
    </w:rPr>
  </w:style>
  <w:style w:type="paragraph" w:styleId="ListBullet2">
    <w:name w:val="List Bullet 2"/>
    <w:basedOn w:val="List2"/>
    <w:rsid w:val="00FD517C"/>
    <w:pPr>
      <w:numPr>
        <w:numId w:val="14"/>
      </w:numPr>
      <w:tabs>
        <w:tab w:val="clear" w:pos="680"/>
      </w:tabs>
    </w:pPr>
  </w:style>
  <w:style w:type="paragraph" w:customStyle="1" w:styleId="SuperHeading">
    <w:name w:val="SuperHeading"/>
    <w:basedOn w:val="Normal"/>
    <w:rsid w:val="00FD517C"/>
    <w:pPr>
      <w:spacing w:before="240" w:after="120"/>
      <w:outlineLvl w:val="0"/>
    </w:pPr>
    <w:rPr>
      <w:rFonts w:ascii="Times New Roman" w:hAnsi="Times New Roman"/>
      <w:b/>
      <w:sz w:val="32"/>
    </w:rPr>
  </w:style>
  <w:style w:type="paragraph" w:customStyle="1" w:styleId="AllowPageBreak">
    <w:name w:val="AllowPageBreak"/>
    <w:rsid w:val="00FD51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517C"/>
    <w:pPr>
      <w:tabs>
        <w:tab w:val="left" w:pos="680"/>
      </w:tabs>
      <w:spacing w:before="60" w:after="60"/>
      <w:ind w:left="680" w:hanging="340"/>
    </w:pPr>
  </w:style>
  <w:style w:type="paragraph" w:styleId="ListBullet3">
    <w:name w:val="List Bullet 3"/>
    <w:basedOn w:val="List3"/>
    <w:rsid w:val="00FD517C"/>
    <w:pPr>
      <w:numPr>
        <w:numId w:val="3"/>
      </w:numPr>
      <w:tabs>
        <w:tab w:val="clear" w:pos="1021"/>
      </w:tabs>
      <w:ind w:left="1037" w:hanging="357"/>
    </w:pPr>
  </w:style>
  <w:style w:type="character" w:customStyle="1" w:styleId="Heading2Char">
    <w:name w:val="Heading 2 Char"/>
    <w:basedOn w:val="DefaultParagraphFont"/>
    <w:link w:val="Heading2"/>
    <w:rsid w:val="00FD5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17C"/>
    <w:rPr>
      <w:rFonts w:ascii="Courier New" w:eastAsia="Times New Roman" w:hAnsi="Courier New" w:cs="Times New Roman"/>
      <w:i/>
      <w:szCs w:val="20"/>
      <w:lang w:eastAsia="en-US"/>
    </w:rPr>
  </w:style>
  <w:style w:type="paragraph" w:customStyle="1" w:styleId="HeadingBase">
    <w:name w:val="Heading Base"/>
    <w:rsid w:val="00FD5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17C"/>
    <w:pPr>
      <w:tabs>
        <w:tab w:val="right" w:leader="dot" w:pos="9072"/>
      </w:tabs>
      <w:ind w:left="567"/>
    </w:pPr>
    <w:rPr>
      <w:szCs w:val="22"/>
    </w:rPr>
  </w:style>
  <w:style w:type="paragraph" w:customStyle="1" w:styleId="TOCBase">
    <w:name w:val="TOC Base"/>
    <w:rsid w:val="00FD5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17C"/>
    <w:pPr>
      <w:tabs>
        <w:tab w:val="right" w:leader="dot" w:pos="9072"/>
      </w:tabs>
      <w:spacing w:before="40" w:after="40"/>
      <w:ind w:left="284"/>
    </w:pPr>
    <w:rPr>
      <w:rFonts w:ascii="Times New Roman" w:hAnsi="Times New Roman"/>
    </w:rPr>
  </w:style>
  <w:style w:type="paragraph" w:styleId="TOC1">
    <w:name w:val="toc 1"/>
    <w:basedOn w:val="TOCBase"/>
    <w:next w:val="Normal"/>
    <w:rsid w:val="00FD5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17C"/>
    <w:rPr>
      <w:rFonts w:ascii="Times New Roman" w:eastAsia="Times New Roman" w:hAnsi="Times New Roman" w:cs="Times New Roman"/>
      <w:sz w:val="16"/>
      <w:lang w:eastAsia="en-US"/>
    </w:rPr>
  </w:style>
  <w:style w:type="paragraph" w:styleId="Title">
    <w:name w:val="Title"/>
    <w:basedOn w:val="HeadingBase"/>
    <w:link w:val="TitleChar"/>
    <w:qFormat/>
    <w:rsid w:val="00FD517C"/>
    <w:pPr>
      <w:spacing w:before="5040"/>
      <w:jc w:val="center"/>
    </w:pPr>
    <w:rPr>
      <w:sz w:val="48"/>
      <w:szCs w:val="72"/>
      <w:lang w:val="en-US"/>
    </w:rPr>
  </w:style>
  <w:style w:type="character" w:customStyle="1" w:styleId="TitleChar">
    <w:name w:val="Title Char"/>
    <w:basedOn w:val="DefaultParagraphFont"/>
    <w:link w:val="Title"/>
    <w:rsid w:val="00FD5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17C"/>
    <w:pPr>
      <w:tabs>
        <w:tab w:val="left" w:pos="3600"/>
        <w:tab w:val="left" w:pos="3958"/>
      </w:tabs>
    </w:pPr>
  </w:style>
  <w:style w:type="paragraph" w:customStyle="1" w:styleId="Note">
    <w:name w:val="Note"/>
    <w:basedOn w:val="BodyText"/>
    <w:rsid w:val="00FD5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17C"/>
    <w:pPr>
      <w:framePr w:wrap="auto" w:hAnchor="text" w:y="6049"/>
    </w:pPr>
    <w:rPr>
      <w:color w:val="000000"/>
      <w:sz w:val="40"/>
    </w:rPr>
  </w:style>
  <w:style w:type="paragraph" w:customStyle="1" w:styleId="TOCTitle">
    <w:name w:val="TOCTitle"/>
    <w:basedOn w:val="Heading1"/>
    <w:rsid w:val="00FD517C"/>
    <w:pPr>
      <w:spacing w:after="240"/>
      <w:jc w:val="center"/>
      <w:outlineLvl w:val="9"/>
    </w:pPr>
    <w:rPr>
      <w:caps/>
    </w:rPr>
  </w:style>
  <w:style w:type="paragraph" w:customStyle="1" w:styleId="Version">
    <w:name w:val="Version"/>
    <w:rsid w:val="00FD5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17C"/>
    <w:pPr>
      <w:keepNext w:val="0"/>
      <w:tabs>
        <w:tab w:val="right" w:pos="4176"/>
      </w:tabs>
      <w:ind w:left="198" w:hanging="198"/>
    </w:pPr>
    <w:rPr>
      <w:rFonts w:ascii="Garamond" w:hAnsi="Garamond"/>
    </w:rPr>
  </w:style>
  <w:style w:type="paragraph" w:styleId="IndexHeading">
    <w:name w:val="index heading"/>
    <w:basedOn w:val="Normal"/>
    <w:next w:val="Index1"/>
    <w:semiHidden/>
    <w:rsid w:val="00FD517C"/>
    <w:pPr>
      <w:spacing w:before="120" w:after="120"/>
    </w:pPr>
    <w:rPr>
      <w:rFonts w:ascii="Arial" w:hAnsi="Arial"/>
      <w:b/>
      <w:color w:val="918585"/>
      <w:sz w:val="24"/>
    </w:rPr>
  </w:style>
  <w:style w:type="paragraph" w:styleId="Header">
    <w:name w:val="header"/>
    <w:basedOn w:val="Normal"/>
    <w:link w:val="HeaderChar"/>
    <w:rsid w:val="00FD5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17C"/>
    <w:rPr>
      <w:rFonts w:ascii="Times New Roman" w:eastAsia="Times New Roman" w:hAnsi="Times New Roman" w:cs="Times New Roman"/>
      <w:sz w:val="16"/>
      <w:szCs w:val="20"/>
      <w:lang w:val="en-GB" w:eastAsia="en-US"/>
    </w:rPr>
  </w:style>
  <w:style w:type="paragraph" w:customStyle="1" w:styleId="Chapter">
    <w:name w:val="Chapter"/>
    <w:basedOn w:val="Normal"/>
    <w:rsid w:val="00FD517C"/>
    <w:pPr>
      <w:spacing w:before="240"/>
    </w:pPr>
    <w:rPr>
      <w:rFonts w:ascii="Times New Roman" w:hAnsi="Times New Roman"/>
      <w:smallCaps/>
      <w:spacing w:val="80"/>
      <w:sz w:val="28"/>
    </w:rPr>
  </w:style>
  <w:style w:type="paragraph" w:customStyle="1" w:styleId="InChapter">
    <w:name w:val="InChapter"/>
    <w:basedOn w:val="Heading3"/>
    <w:rsid w:val="00FD517C"/>
    <w:pPr>
      <w:spacing w:after="240"/>
      <w:outlineLvl w:val="9"/>
    </w:pPr>
    <w:rPr>
      <w:noProof/>
    </w:rPr>
  </w:style>
  <w:style w:type="paragraph" w:styleId="Index2">
    <w:name w:val="index 2"/>
    <w:basedOn w:val="Normal"/>
    <w:next w:val="Normal"/>
    <w:semiHidden/>
    <w:rsid w:val="00FD517C"/>
    <w:pPr>
      <w:tabs>
        <w:tab w:val="right" w:pos="4176"/>
      </w:tabs>
      <w:ind w:left="568" w:hanging="284"/>
    </w:pPr>
    <w:rPr>
      <w:rFonts w:ascii="Garamond" w:hAnsi="Garamond"/>
    </w:rPr>
  </w:style>
  <w:style w:type="paragraph" w:customStyle="1" w:styleId="Byline">
    <w:name w:val="Byline"/>
    <w:rsid w:val="00FD5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17C"/>
    <w:pPr>
      <w:tabs>
        <w:tab w:val="clear" w:pos="3600"/>
        <w:tab w:val="clear" w:pos="3958"/>
      </w:tabs>
      <w:jc w:val="right"/>
    </w:pPr>
  </w:style>
  <w:style w:type="character" w:styleId="Emphasis">
    <w:name w:val="Emphasis"/>
    <w:basedOn w:val="DefaultParagraphFont"/>
    <w:qFormat/>
    <w:rsid w:val="00FD517C"/>
    <w:rPr>
      <w:i/>
    </w:rPr>
  </w:style>
  <w:style w:type="paragraph" w:styleId="Caption">
    <w:name w:val="caption"/>
    <w:basedOn w:val="BodyText"/>
    <w:next w:val="Normal"/>
    <w:qFormat/>
    <w:rsid w:val="00FD517C"/>
    <w:pPr>
      <w:framePr w:w="2268" w:hSpace="181" w:vSpace="181" w:wrap="around" w:vAnchor="text" w:hAnchor="page" w:x="1135" w:y="285" w:anchorLock="1"/>
    </w:pPr>
    <w:rPr>
      <w:i/>
    </w:rPr>
  </w:style>
  <w:style w:type="paragraph" w:customStyle="1" w:styleId="MiniTOCTitle">
    <w:name w:val="MiniTOCTitle"/>
    <w:basedOn w:val="Heading4"/>
    <w:rsid w:val="00FD517C"/>
    <w:pPr>
      <w:spacing w:before="240"/>
      <w:outlineLvl w:val="9"/>
    </w:pPr>
    <w:rPr>
      <w:noProof/>
      <w:sz w:val="24"/>
    </w:rPr>
  </w:style>
  <w:style w:type="paragraph" w:customStyle="1" w:styleId="MiniTOCItem">
    <w:name w:val="MiniTOCItem"/>
    <w:basedOn w:val="ListBullet"/>
    <w:rsid w:val="00FD517C"/>
    <w:pPr>
      <w:numPr>
        <w:numId w:val="0"/>
      </w:numPr>
      <w:tabs>
        <w:tab w:val="right" w:leader="dot" w:pos="6521"/>
      </w:tabs>
      <w:spacing w:before="0" w:after="0"/>
    </w:pPr>
  </w:style>
  <w:style w:type="paragraph" w:customStyle="1" w:styleId="TOFTitle">
    <w:name w:val="TOFTitle"/>
    <w:basedOn w:val="TOCTitle"/>
    <w:rsid w:val="00FD517C"/>
  </w:style>
  <w:style w:type="paragraph" w:styleId="TableofFigures">
    <w:name w:val="table of figures"/>
    <w:basedOn w:val="Normal"/>
    <w:next w:val="Normal"/>
    <w:semiHidden/>
    <w:rsid w:val="00FD517C"/>
    <w:pPr>
      <w:tabs>
        <w:tab w:val="right" w:leader="dot" w:pos="9072"/>
      </w:tabs>
      <w:ind w:left="970" w:hanging="403"/>
    </w:pPr>
    <w:rPr>
      <w:rFonts w:ascii="Times New Roman" w:hAnsi="Times New Roman"/>
      <w:b/>
    </w:rPr>
  </w:style>
  <w:style w:type="paragraph" w:styleId="ListNumber">
    <w:name w:val="List Number"/>
    <w:basedOn w:val="List"/>
    <w:rsid w:val="00FD517C"/>
    <w:pPr>
      <w:numPr>
        <w:numId w:val="16"/>
      </w:numPr>
      <w:tabs>
        <w:tab w:val="clear" w:pos="340"/>
      </w:tabs>
    </w:pPr>
  </w:style>
  <w:style w:type="character" w:customStyle="1" w:styleId="WingdingSymbols">
    <w:name w:val="Wingding Symbols"/>
    <w:rsid w:val="00FD517C"/>
    <w:rPr>
      <w:rFonts w:ascii="Wingdings" w:hAnsi="Wingdings"/>
    </w:rPr>
  </w:style>
  <w:style w:type="paragraph" w:customStyle="1" w:styleId="TableHeading">
    <w:name w:val="Table Heading"/>
    <w:basedOn w:val="HeadingBase"/>
    <w:rsid w:val="00FD517C"/>
    <w:pPr>
      <w:keepLines/>
      <w:pBdr>
        <w:bottom w:val="single" w:sz="6" w:space="1" w:color="918585"/>
      </w:pBdr>
      <w:spacing w:before="240"/>
    </w:pPr>
  </w:style>
  <w:style w:type="character" w:customStyle="1" w:styleId="HotSpot">
    <w:name w:val="HotSpot"/>
    <w:rsid w:val="00FD517C"/>
    <w:rPr>
      <w:color w:val="0033CC"/>
      <w:u w:val="none"/>
    </w:rPr>
  </w:style>
  <w:style w:type="paragraph" w:customStyle="1" w:styleId="BodyTextRight">
    <w:name w:val="Body Text Right"/>
    <w:basedOn w:val="BodyText"/>
    <w:rsid w:val="00FD517C"/>
    <w:pPr>
      <w:spacing w:before="0" w:after="0"/>
      <w:jc w:val="right"/>
    </w:pPr>
  </w:style>
  <w:style w:type="paragraph" w:styleId="Index3">
    <w:name w:val="index 3"/>
    <w:basedOn w:val="ListNumber2"/>
    <w:next w:val="Normal"/>
    <w:semiHidden/>
    <w:rsid w:val="00FD517C"/>
    <w:pPr>
      <w:numPr>
        <w:numId w:val="0"/>
      </w:numPr>
      <w:tabs>
        <w:tab w:val="right" w:leader="dot" w:pos="4176"/>
      </w:tabs>
    </w:pPr>
  </w:style>
  <w:style w:type="paragraph" w:styleId="ListNumber2">
    <w:name w:val="List Number 2"/>
    <w:basedOn w:val="List2"/>
    <w:rsid w:val="00FD517C"/>
    <w:pPr>
      <w:numPr>
        <w:numId w:val="11"/>
      </w:numPr>
      <w:tabs>
        <w:tab w:val="clear" w:pos="1060"/>
      </w:tabs>
    </w:pPr>
  </w:style>
  <w:style w:type="paragraph" w:customStyle="1" w:styleId="MarginNote">
    <w:name w:val="Margin Note"/>
    <w:basedOn w:val="BodyText"/>
    <w:rsid w:val="00FD5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17C"/>
    <w:rPr>
      <w:sz w:val="32"/>
    </w:rPr>
  </w:style>
  <w:style w:type="paragraph" w:customStyle="1" w:styleId="HeadingProcedure">
    <w:name w:val="Heading Procedure"/>
    <w:basedOn w:val="HeadingBase"/>
    <w:next w:val="Normal"/>
    <w:rsid w:val="00FD517C"/>
    <w:pPr>
      <w:tabs>
        <w:tab w:val="left" w:pos="0"/>
      </w:tabs>
      <w:spacing w:before="120" w:after="60"/>
    </w:pPr>
    <w:rPr>
      <w:i/>
      <w:color w:val="918585"/>
      <w:sz w:val="22"/>
    </w:rPr>
  </w:style>
  <w:style w:type="paragraph" w:customStyle="1" w:styleId="TableBodyText">
    <w:name w:val="Table Body Text"/>
    <w:basedOn w:val="BodyText"/>
    <w:rsid w:val="00FD517C"/>
    <w:pPr>
      <w:spacing w:before="60" w:after="60"/>
    </w:pPr>
  </w:style>
  <w:style w:type="paragraph" w:styleId="ListContinue">
    <w:name w:val="List Continue"/>
    <w:basedOn w:val="List"/>
    <w:rsid w:val="00FD517C"/>
    <w:pPr>
      <w:ind w:firstLine="0"/>
    </w:pPr>
  </w:style>
  <w:style w:type="paragraph" w:customStyle="1" w:styleId="ListNote">
    <w:name w:val="List Note"/>
    <w:basedOn w:val="List"/>
    <w:rsid w:val="00FD517C"/>
    <w:pPr>
      <w:pBdr>
        <w:top w:val="single" w:sz="6" w:space="2" w:color="918585"/>
        <w:bottom w:val="single" w:sz="6" w:space="2" w:color="918585"/>
      </w:pBdr>
      <w:tabs>
        <w:tab w:val="left" w:pos="1021"/>
      </w:tabs>
      <w:ind w:firstLine="0"/>
    </w:pPr>
  </w:style>
  <w:style w:type="paragraph" w:customStyle="1" w:styleId="Warning">
    <w:name w:val="Warning"/>
    <w:basedOn w:val="BodyText"/>
    <w:rsid w:val="00FD517C"/>
    <w:pPr>
      <w:shd w:val="clear" w:color="auto" w:fill="D9D9D9"/>
      <w:tabs>
        <w:tab w:val="left" w:pos="992"/>
      </w:tabs>
      <w:ind w:left="119" w:right="119"/>
    </w:pPr>
    <w:rPr>
      <w:sz w:val="20"/>
    </w:rPr>
  </w:style>
  <w:style w:type="paragraph" w:customStyle="1" w:styleId="MarginIcons">
    <w:name w:val="Margin Icons"/>
    <w:basedOn w:val="BodyText"/>
    <w:rsid w:val="00FD5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17C"/>
    <w:rPr>
      <w:rFonts w:ascii="Courier New" w:hAnsi="Courier New"/>
    </w:rPr>
  </w:style>
  <w:style w:type="paragraph" w:customStyle="1" w:styleId="NoteBullet">
    <w:name w:val="Note Bullet"/>
    <w:basedOn w:val="Note"/>
    <w:rsid w:val="00FD517C"/>
    <w:pPr>
      <w:tabs>
        <w:tab w:val="clear" w:pos="680"/>
      </w:tabs>
      <w:spacing w:before="60" w:after="60"/>
    </w:pPr>
  </w:style>
  <w:style w:type="paragraph" w:customStyle="1" w:styleId="SubHeading2">
    <w:name w:val="SubHeading2"/>
    <w:basedOn w:val="HeadingBase"/>
    <w:rsid w:val="00FD517C"/>
    <w:pPr>
      <w:spacing w:before="240" w:after="60"/>
    </w:pPr>
    <w:rPr>
      <w:sz w:val="20"/>
    </w:rPr>
  </w:style>
  <w:style w:type="paragraph" w:customStyle="1" w:styleId="SubHeading1">
    <w:name w:val="SubHeading1"/>
    <w:basedOn w:val="HeadingBase"/>
    <w:rsid w:val="00FD517C"/>
    <w:pPr>
      <w:spacing w:before="240" w:after="60"/>
    </w:pPr>
    <w:rPr>
      <w:color w:val="918585"/>
      <w:sz w:val="22"/>
    </w:rPr>
  </w:style>
  <w:style w:type="paragraph" w:customStyle="1" w:styleId="SideHeading">
    <w:name w:val="Side Heading"/>
    <w:basedOn w:val="HeadingBase"/>
    <w:rsid w:val="00FD5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17C"/>
    <w:pPr>
      <w:numPr>
        <w:numId w:val="12"/>
      </w:numPr>
    </w:pPr>
  </w:style>
  <w:style w:type="paragraph" w:styleId="PlainText">
    <w:name w:val="Plain Text"/>
    <w:basedOn w:val="Normal"/>
    <w:link w:val="PlainTextChar"/>
    <w:rsid w:val="00FD517C"/>
    <w:rPr>
      <w:sz w:val="20"/>
    </w:rPr>
  </w:style>
  <w:style w:type="character" w:customStyle="1" w:styleId="PlainTextChar">
    <w:name w:val="Plain Text Char"/>
    <w:basedOn w:val="DefaultParagraphFont"/>
    <w:link w:val="PlainText"/>
    <w:rsid w:val="00FD517C"/>
    <w:rPr>
      <w:rFonts w:ascii="Courier New" w:eastAsia="Times New Roman" w:hAnsi="Courier New" w:cs="Times New Roman"/>
      <w:sz w:val="20"/>
      <w:szCs w:val="20"/>
      <w:lang w:eastAsia="en-US"/>
    </w:rPr>
  </w:style>
  <w:style w:type="character" w:customStyle="1" w:styleId="MenuOption">
    <w:name w:val="Menu Option"/>
    <w:basedOn w:val="DefaultParagraphFont"/>
    <w:rsid w:val="00FD517C"/>
    <w:rPr>
      <w:b/>
      <w:smallCaps/>
    </w:rPr>
  </w:style>
  <w:style w:type="paragraph" w:customStyle="1" w:styleId="TableListNumber">
    <w:name w:val="Table List Number"/>
    <w:basedOn w:val="ListNumber"/>
    <w:rsid w:val="00FD517C"/>
    <w:pPr>
      <w:numPr>
        <w:numId w:val="0"/>
      </w:numPr>
    </w:pPr>
  </w:style>
  <w:style w:type="paragraph" w:styleId="TOC4">
    <w:name w:val="toc 4"/>
    <w:basedOn w:val="TOCBase"/>
    <w:next w:val="Normal"/>
    <w:semiHidden/>
    <w:rsid w:val="00FD517C"/>
    <w:pPr>
      <w:tabs>
        <w:tab w:val="right" w:leader="dot" w:pos="9071"/>
      </w:tabs>
      <w:ind w:left="1701"/>
    </w:pPr>
  </w:style>
  <w:style w:type="paragraph" w:customStyle="1" w:styleId="ListAlpha">
    <w:name w:val="List Alpha"/>
    <w:basedOn w:val="List"/>
    <w:rsid w:val="00FD517C"/>
    <w:pPr>
      <w:numPr>
        <w:numId w:val="10"/>
      </w:numPr>
    </w:pPr>
  </w:style>
  <w:style w:type="paragraph" w:customStyle="1" w:styleId="ListAlpha2">
    <w:name w:val="List Alpha 2"/>
    <w:basedOn w:val="List2"/>
    <w:rsid w:val="00FD517C"/>
    <w:pPr>
      <w:numPr>
        <w:numId w:val="9"/>
      </w:numPr>
    </w:pPr>
  </w:style>
  <w:style w:type="paragraph" w:styleId="List3">
    <w:name w:val="List 3"/>
    <w:basedOn w:val="BodyText"/>
    <w:rsid w:val="00FD517C"/>
    <w:pPr>
      <w:tabs>
        <w:tab w:val="left" w:pos="1021"/>
      </w:tabs>
      <w:spacing w:before="60" w:after="60"/>
      <w:ind w:left="1020" w:hanging="340"/>
    </w:pPr>
  </w:style>
  <w:style w:type="paragraph" w:styleId="List4">
    <w:name w:val="List 4"/>
    <w:basedOn w:val="BodyText"/>
    <w:rsid w:val="00FD517C"/>
    <w:pPr>
      <w:tabs>
        <w:tab w:val="left" w:pos="1361"/>
      </w:tabs>
      <w:spacing w:before="60" w:after="60"/>
      <w:ind w:left="1361" w:hanging="340"/>
    </w:pPr>
  </w:style>
  <w:style w:type="paragraph" w:styleId="List5">
    <w:name w:val="List 5"/>
    <w:basedOn w:val="BodyText"/>
    <w:rsid w:val="00FD517C"/>
    <w:pPr>
      <w:tabs>
        <w:tab w:val="left" w:pos="1701"/>
      </w:tabs>
      <w:spacing w:before="60" w:after="60"/>
      <w:ind w:left="1701" w:hanging="340"/>
    </w:pPr>
  </w:style>
  <w:style w:type="paragraph" w:styleId="ListBullet4">
    <w:name w:val="List Bullet 4"/>
    <w:basedOn w:val="List4"/>
    <w:rsid w:val="00FD517C"/>
    <w:pPr>
      <w:numPr>
        <w:numId w:val="4"/>
      </w:numPr>
      <w:tabs>
        <w:tab w:val="clear" w:pos="1361"/>
      </w:tabs>
    </w:pPr>
  </w:style>
  <w:style w:type="paragraph" w:styleId="ListBullet5">
    <w:name w:val="List Bullet 5"/>
    <w:basedOn w:val="List5"/>
    <w:rsid w:val="00FD517C"/>
    <w:pPr>
      <w:numPr>
        <w:numId w:val="5"/>
      </w:numPr>
    </w:pPr>
  </w:style>
  <w:style w:type="paragraph" w:styleId="ListContinue2">
    <w:name w:val="List Continue 2"/>
    <w:basedOn w:val="List2"/>
    <w:rsid w:val="00FD517C"/>
    <w:pPr>
      <w:ind w:firstLine="0"/>
    </w:pPr>
  </w:style>
  <w:style w:type="paragraph" w:styleId="ListContinue3">
    <w:name w:val="List Continue 3"/>
    <w:basedOn w:val="List3"/>
    <w:rsid w:val="00FD517C"/>
    <w:pPr>
      <w:ind w:left="1021" w:firstLine="0"/>
    </w:pPr>
  </w:style>
  <w:style w:type="paragraph" w:styleId="ListContinue4">
    <w:name w:val="List Continue 4"/>
    <w:basedOn w:val="List4"/>
    <w:rsid w:val="00FD517C"/>
    <w:pPr>
      <w:ind w:firstLine="0"/>
    </w:pPr>
  </w:style>
  <w:style w:type="paragraph" w:styleId="ListContinue5">
    <w:name w:val="List Continue 5"/>
    <w:basedOn w:val="List5"/>
    <w:rsid w:val="00FD517C"/>
    <w:pPr>
      <w:ind w:firstLine="0"/>
    </w:pPr>
  </w:style>
  <w:style w:type="paragraph" w:styleId="ListNumber3">
    <w:name w:val="List Number 3"/>
    <w:basedOn w:val="List3"/>
    <w:rsid w:val="00FD517C"/>
    <w:pPr>
      <w:numPr>
        <w:numId w:val="6"/>
      </w:numPr>
    </w:pPr>
  </w:style>
  <w:style w:type="paragraph" w:styleId="ListNumber4">
    <w:name w:val="List Number 4"/>
    <w:basedOn w:val="List4"/>
    <w:rsid w:val="00FD517C"/>
    <w:pPr>
      <w:numPr>
        <w:numId w:val="7"/>
      </w:numPr>
    </w:pPr>
  </w:style>
  <w:style w:type="paragraph" w:styleId="ListNumber5">
    <w:name w:val="List Number 5"/>
    <w:basedOn w:val="List5"/>
    <w:rsid w:val="00FD517C"/>
    <w:pPr>
      <w:numPr>
        <w:numId w:val="8"/>
      </w:numPr>
    </w:pPr>
  </w:style>
  <w:style w:type="paragraph" w:styleId="BlockText">
    <w:name w:val="Block Text"/>
    <w:basedOn w:val="Normal"/>
    <w:rsid w:val="00FD517C"/>
    <w:pPr>
      <w:spacing w:after="120"/>
      <w:ind w:left="1440" w:right="1440"/>
    </w:pPr>
  </w:style>
  <w:style w:type="character" w:customStyle="1" w:styleId="Subscript">
    <w:name w:val="Subscript"/>
    <w:basedOn w:val="DefaultParagraphFont"/>
    <w:rsid w:val="00FD517C"/>
    <w:rPr>
      <w:sz w:val="16"/>
      <w:vertAlign w:val="subscript"/>
    </w:rPr>
  </w:style>
  <w:style w:type="character" w:customStyle="1" w:styleId="Superscript">
    <w:name w:val="Superscript"/>
    <w:basedOn w:val="DefaultParagraphFont"/>
    <w:rsid w:val="00FD517C"/>
    <w:rPr>
      <w:sz w:val="16"/>
      <w:vertAlign w:val="superscript"/>
    </w:rPr>
  </w:style>
  <w:style w:type="character" w:customStyle="1" w:styleId="Symbols">
    <w:name w:val="Symbols"/>
    <w:basedOn w:val="DefaultParagraphFont"/>
    <w:rsid w:val="00FD517C"/>
    <w:rPr>
      <w:rFonts w:ascii="Symbol" w:hAnsi="Symbol"/>
    </w:rPr>
  </w:style>
  <w:style w:type="character" w:customStyle="1" w:styleId="MenuOptions">
    <w:name w:val="Menu Options"/>
    <w:basedOn w:val="DefaultParagraphFont"/>
    <w:rsid w:val="00FD517C"/>
    <w:rPr>
      <w:rFonts w:ascii="Arial Narrow" w:hAnsi="Arial Narrow"/>
      <w:smallCaps/>
    </w:rPr>
  </w:style>
  <w:style w:type="character" w:customStyle="1" w:styleId="Buttons">
    <w:name w:val="Buttons"/>
    <w:basedOn w:val="DefaultParagraphFont"/>
    <w:rsid w:val="00FD517C"/>
    <w:rPr>
      <w:b/>
    </w:rPr>
  </w:style>
  <w:style w:type="character" w:customStyle="1" w:styleId="Underlined">
    <w:name w:val="Underlined"/>
    <w:basedOn w:val="DefaultParagraphFont"/>
    <w:rsid w:val="00FD517C"/>
    <w:rPr>
      <w:u w:val="single"/>
    </w:rPr>
  </w:style>
  <w:style w:type="paragraph" w:customStyle="1" w:styleId="TableBodyTextRight">
    <w:name w:val="Table Body Text Right"/>
    <w:basedOn w:val="TableBodyText"/>
    <w:rsid w:val="00FD517C"/>
    <w:pPr>
      <w:widowControl w:val="0"/>
      <w:autoSpaceDE w:val="0"/>
      <w:autoSpaceDN w:val="0"/>
      <w:adjustRightInd w:val="0"/>
      <w:jc w:val="right"/>
    </w:pPr>
    <w:rPr>
      <w:rFonts w:cs="Arial"/>
      <w:szCs w:val="18"/>
    </w:rPr>
  </w:style>
  <w:style w:type="paragraph" w:customStyle="1" w:styleId="CopyrightText">
    <w:name w:val="Copyright Text"/>
    <w:basedOn w:val="BodyText"/>
    <w:rsid w:val="00FD517C"/>
    <w:rPr>
      <w:sz w:val="18"/>
    </w:rPr>
  </w:style>
  <w:style w:type="paragraph" w:customStyle="1" w:styleId="BodySmallRight">
    <w:name w:val="Body Small Right"/>
    <w:basedOn w:val="BodyTextRight"/>
    <w:rsid w:val="00FD517C"/>
    <w:rPr>
      <w:sz w:val="18"/>
      <w:szCs w:val="18"/>
    </w:rPr>
  </w:style>
  <w:style w:type="paragraph" w:customStyle="1" w:styleId="MarginEdition">
    <w:name w:val="Margin Edition"/>
    <w:basedOn w:val="MarginNote"/>
    <w:rsid w:val="00FD517C"/>
    <w:pPr>
      <w:spacing w:before="0" w:after="0"/>
    </w:pPr>
    <w:rPr>
      <w:rFonts w:ascii="Times New Roman" w:hAnsi="Times New Roman"/>
      <w:color w:val="999999"/>
    </w:rPr>
  </w:style>
  <w:style w:type="paragraph" w:customStyle="1" w:styleId="Spacer">
    <w:name w:val="Spacer"/>
    <w:basedOn w:val="Normal"/>
    <w:rsid w:val="00FD517C"/>
    <w:rPr>
      <w:sz w:val="2"/>
      <w:szCs w:val="2"/>
    </w:rPr>
  </w:style>
  <w:style w:type="character" w:customStyle="1" w:styleId="Small">
    <w:name w:val="Small"/>
    <w:basedOn w:val="DefaultParagraphFont"/>
    <w:rsid w:val="00FD517C"/>
    <w:rPr>
      <w:sz w:val="16"/>
    </w:rPr>
  </w:style>
  <w:style w:type="paragraph" w:customStyle="1" w:styleId="WideTable">
    <w:name w:val="Wide Table"/>
    <w:basedOn w:val="Normal"/>
    <w:rsid w:val="00FD517C"/>
    <w:pPr>
      <w:ind w:left="-1418"/>
    </w:pPr>
    <w:rPr>
      <w:sz w:val="2"/>
      <w:szCs w:val="2"/>
    </w:rPr>
  </w:style>
  <w:style w:type="character" w:styleId="PageNumber">
    <w:name w:val="page number"/>
    <w:basedOn w:val="DefaultParagraphFont"/>
    <w:rsid w:val="00FD517C"/>
  </w:style>
  <w:style w:type="paragraph" w:styleId="Quote">
    <w:name w:val="Quote"/>
    <w:basedOn w:val="Heading1"/>
    <w:link w:val="QuoteChar"/>
    <w:qFormat/>
    <w:rsid w:val="00FD517C"/>
    <w:rPr>
      <w:b w:val="0"/>
      <w:sz w:val="72"/>
      <w:szCs w:val="72"/>
      <w:lang w:val="en-NZ"/>
    </w:rPr>
  </w:style>
  <w:style w:type="character" w:customStyle="1" w:styleId="QuoteChar">
    <w:name w:val="Quote Char"/>
    <w:basedOn w:val="DefaultParagraphFont"/>
    <w:link w:val="Quote"/>
    <w:rsid w:val="00FD5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17C"/>
    <w:pPr>
      <w:pageBreakBefore/>
    </w:pPr>
  </w:style>
  <w:style w:type="paragraph" w:customStyle="1" w:styleId="Border">
    <w:name w:val="Border"/>
    <w:basedOn w:val="Normal"/>
    <w:qFormat/>
    <w:rsid w:val="00FD5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17C"/>
    <w:rPr>
      <w:b/>
      <w:bCs/>
      <w:i/>
      <w:iCs/>
      <w:color w:val="auto"/>
    </w:rPr>
  </w:style>
  <w:style w:type="paragraph" w:styleId="IntenseQuote">
    <w:name w:val="Intense Quote"/>
    <w:basedOn w:val="Normal"/>
    <w:next w:val="Normal"/>
    <w:link w:val="IntenseQuoteChar"/>
    <w:uiPriority w:val="30"/>
    <w:qFormat/>
    <w:rsid w:val="00FD5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17C"/>
    <w:rPr>
      <w:smallCaps/>
      <w:color w:val="auto"/>
      <w:u w:val="single"/>
    </w:rPr>
  </w:style>
  <w:style w:type="character" w:styleId="IntenseReference">
    <w:name w:val="Intense Reference"/>
    <w:basedOn w:val="DefaultParagraphFont"/>
    <w:uiPriority w:val="32"/>
    <w:qFormat/>
    <w:rsid w:val="00FD517C"/>
    <w:rPr>
      <w:b/>
      <w:bCs/>
      <w:smallCaps/>
      <w:color w:val="auto"/>
      <w:spacing w:val="5"/>
      <w:u w:val="single"/>
    </w:rPr>
  </w:style>
  <w:style w:type="paragraph" w:customStyle="1" w:styleId="2ColumnHeading">
    <w:name w:val="2Column Heading"/>
    <w:basedOn w:val="BodyText"/>
    <w:qFormat/>
    <w:rsid w:val="00FD517C"/>
    <w:pPr>
      <w:spacing w:after="60"/>
      <w:ind w:left="-2268"/>
    </w:pPr>
    <w:rPr>
      <w:b/>
    </w:rPr>
  </w:style>
  <w:style w:type="paragraph" w:customStyle="1" w:styleId="Heading1TOC">
    <w:name w:val="Heading1 TOC"/>
    <w:basedOn w:val="Normal"/>
    <w:qFormat/>
    <w:rsid w:val="00FD517C"/>
    <w:pPr>
      <w:spacing w:before="240" w:after="120"/>
    </w:pPr>
    <w:rPr>
      <w:rFonts w:ascii="Times New Roman" w:hAnsi="Times New Roman"/>
      <w:b/>
      <w:sz w:val="32"/>
    </w:rPr>
  </w:style>
  <w:style w:type="paragraph" w:customStyle="1" w:styleId="Heading2TOC">
    <w:name w:val="Heading2 TOC"/>
    <w:basedOn w:val="Normal"/>
    <w:qFormat/>
    <w:rsid w:val="00FD517C"/>
    <w:pPr>
      <w:spacing w:before="240" w:after="60"/>
    </w:pPr>
    <w:rPr>
      <w:rFonts w:ascii="Times New Roman" w:hAnsi="Times New Roman"/>
      <w:b/>
      <w:sz w:val="28"/>
    </w:rPr>
  </w:style>
  <w:style w:type="character" w:customStyle="1" w:styleId="Underline">
    <w:name w:val="Underline"/>
    <w:basedOn w:val="DefaultParagraphFont"/>
    <w:qFormat/>
    <w:rsid w:val="00FD517C"/>
    <w:rPr>
      <w:u w:val="single"/>
    </w:rPr>
  </w:style>
  <w:style w:type="character" w:customStyle="1" w:styleId="BoldandItalics">
    <w:name w:val="Bold and Italics"/>
    <w:qFormat/>
    <w:rsid w:val="00FD517C"/>
    <w:rPr>
      <w:b/>
      <w:i/>
      <w:u w:val="none"/>
    </w:rPr>
  </w:style>
  <w:style w:type="paragraph" w:styleId="BalloonText">
    <w:name w:val="Balloon Text"/>
    <w:basedOn w:val="Normal"/>
    <w:link w:val="BalloonTextChar"/>
    <w:rsid w:val="00FD517C"/>
    <w:rPr>
      <w:rFonts w:ascii="Tahoma" w:hAnsi="Tahoma" w:cs="Tahoma"/>
      <w:sz w:val="16"/>
      <w:szCs w:val="16"/>
    </w:rPr>
  </w:style>
  <w:style w:type="character" w:customStyle="1" w:styleId="BalloonTextChar">
    <w:name w:val="Balloon Text Char"/>
    <w:basedOn w:val="DefaultParagraphFont"/>
    <w:link w:val="BalloonText"/>
    <w:rsid w:val="00FD5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17C"/>
    <w:rPr>
      <w:b/>
      <w:color w:val="660033"/>
      <w:spacing w:val="0"/>
    </w:rPr>
  </w:style>
  <w:style w:type="paragraph" w:customStyle="1" w:styleId="Nameditemlist">
    <w:name w:val="Named item list"/>
    <w:basedOn w:val="BodyText"/>
    <w:qFormat/>
    <w:rsid w:val="00FD517C"/>
    <w:pPr>
      <w:tabs>
        <w:tab w:val="left" w:pos="2835"/>
      </w:tabs>
      <w:ind w:left="2835" w:hanging="2835"/>
    </w:pPr>
  </w:style>
  <w:style w:type="paragraph" w:customStyle="1" w:styleId="BodyTextnopadding">
    <w:name w:val="Body Text no padding"/>
    <w:basedOn w:val="BodyText"/>
    <w:qFormat/>
    <w:rsid w:val="00FD517C"/>
    <w:pPr>
      <w:spacing w:before="0" w:after="0"/>
    </w:pPr>
  </w:style>
  <w:style w:type="paragraph" w:customStyle="1" w:styleId="BodyTextBold">
    <w:name w:val="Body Text Bold"/>
    <w:basedOn w:val="BodyText"/>
    <w:qFormat/>
    <w:rsid w:val="00FD517C"/>
    <w:rPr>
      <w:b/>
    </w:rPr>
  </w:style>
  <w:style w:type="character" w:styleId="Hyperlink">
    <w:name w:val="Hyperlink"/>
    <w:basedOn w:val="DefaultParagraphFont"/>
    <w:uiPriority w:val="99"/>
    <w:unhideWhenUsed/>
    <w:rsid w:val="003E3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8941</Characters>
  <Application>Microsoft Office Word</Application>
  <DocSecurity>0</DocSecurity>
  <Lines>255</Lines>
  <Paragraphs>162</Paragraphs>
  <ScaleCrop>false</ScaleCrop>
  <Company>Author-it Software Corporation Ltd.</Company>
  <LinksUpToDate>false</LinksUpToDate>
  <CharactersWithSpaces>10239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SISFFIT026 Support healthy eating through the Eat for Health Program</dc:title>
  <dc:subject>Approved</dc:subject>
  <dc:creator>HumanAbility</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