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619" w:rsidP="006306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SISFFIT025 Recognise the dangers of providing nutrition advice to clients</w:t>
      </w:r>
      <w:r>
        <w:fldChar w:fldCharType="end"/>
      </w:r>
    </w:p>
    <w:p w:rsidR="00630619" w:rsidP="00630619">
      <w:pPr>
        <w:pStyle w:val="Version"/>
        <w:sectPr w:rsidSect="007B0A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A28" w:rsidP="007B0A28">
      <w:pPr>
        <w:pStyle w:val="SuperHeading"/>
      </w:pPr>
      <w:r w:rsidRPr="007B0A28">
        <w:t>SISFFIT025 Recognise the dangers of providing nutrition advice to clients</w:t>
      </w:r>
    </w:p>
    <w:p w:rsidR="00000000" w:rsidRPr="007B0A28" w:rsidP="007B0A28">
      <w:pPr>
        <w:pStyle w:val="Heading1"/>
      </w:pPr>
      <w:bookmarkStart w:id="1" w:name="O_716361"/>
      <w:bookmarkEnd w:id="1"/>
      <w:r w:rsidRPr="007B0A28">
        <w:t>Modification History</w:t>
      </w:r>
    </w:p>
    <w:p w:rsidR="00000000" w:rsidRPr="007B0A28" w:rsidP="00630619">
      <w:pPr>
        <w:pStyle w:val="BodyText"/>
      </w:pPr>
      <w:r w:rsidRPr="007B0A28">
        <w:t>Not applicable.</w:t>
      </w:r>
    </w:p>
    <w:p w:rsidR="00000000" w:rsidRPr="007B0A28" w:rsidP="007B0A28">
      <w:pPr>
        <w:pStyle w:val="Heading1"/>
      </w:pPr>
      <w:bookmarkStart w:id="2" w:name="O_716362"/>
      <w:bookmarkEnd w:id="2"/>
      <w:r w:rsidRPr="007B0A28">
        <w:t>Application</w:t>
      </w:r>
    </w:p>
    <w:p w:rsidR="00000000" w:rsidRPr="007B0A28" w:rsidP="00630619">
      <w:pPr>
        <w:pStyle w:val="BodyText"/>
      </w:pPr>
      <w:r w:rsidRPr="007B0A28">
        <w:t xml:space="preserve">This unit describes the performance outcomes, skills and knowledge required to identify when the provision of nutritional advice is beyond the scope of practice of a personal trainer. </w:t>
      </w:r>
    </w:p>
    <w:p w:rsidR="00000000" w:rsidRPr="007B0A28" w:rsidP="00630619">
      <w:pPr>
        <w:pStyle w:val="BodyText"/>
      </w:pPr>
      <w:r w:rsidRPr="007B0A28">
        <w:t>It requires the ability to recognise the dangers of providing nutritio</w:t>
      </w:r>
      <w:r w:rsidRPr="007B0A28">
        <w:t xml:space="preserve">n advice in a fitness setting and when a client requires referral to an Accredited Practising Dietitian, Accredited Sports Dietitian or General Practitioner. </w:t>
      </w:r>
    </w:p>
    <w:p w:rsidR="00000000" w:rsidRPr="007B0A28" w:rsidP="00630619">
      <w:pPr>
        <w:pStyle w:val="BodyText"/>
      </w:pPr>
      <w:r w:rsidRPr="007B0A28">
        <w:t>This unit covers recognition of appropriate information sources to apply to the provision of foo</w:t>
      </w:r>
      <w:r w:rsidRPr="007B0A28">
        <w:t xml:space="preserve">d advice, and when the provision of such advice is unethical and beyond the scope of practice. </w:t>
      </w:r>
    </w:p>
    <w:p w:rsidR="00000000" w:rsidRPr="007B0A28" w:rsidP="00630619">
      <w:pPr>
        <w:pStyle w:val="BodyText"/>
      </w:pPr>
      <w:r w:rsidRPr="007B0A28">
        <w:t>This unit applies to personal trainers who typically work autonomously in controlled and uncontrolled fitness environments. Work is performed according to rele</w:t>
      </w:r>
      <w:r w:rsidRPr="007B0A28">
        <w:t>vant legislation and organisational policies and procedures.</w:t>
      </w:r>
    </w:p>
    <w:p w:rsidR="00000000" w:rsidRPr="007B0A28" w:rsidP="00630619">
      <w:pPr>
        <w:pStyle w:val="BodyText"/>
      </w:pPr>
      <w:r w:rsidRPr="007B0A28">
        <w:t>No occupational licensing, certification or specific legislative requirements apply to this unit at the time of publication.</w:t>
      </w:r>
    </w:p>
    <w:p w:rsidR="00000000" w:rsidRPr="007B0A28" w:rsidP="007B0A28">
      <w:pPr>
        <w:pStyle w:val="Heading1"/>
      </w:pPr>
      <w:bookmarkStart w:id="3" w:name="O_716363"/>
      <w:bookmarkEnd w:id="3"/>
      <w:r w:rsidRPr="007B0A28">
        <w:t>Pre-requisite Unit</w:t>
      </w:r>
    </w:p>
    <w:p w:rsidR="00000000" w:rsidRPr="007B0A28" w:rsidP="00630619">
      <w:pPr>
        <w:pStyle w:val="BodyText"/>
      </w:pPr>
      <w:r w:rsidRPr="007B0A28">
        <w:t>Nil</w:t>
      </w:r>
    </w:p>
    <w:p w:rsidR="00000000" w:rsidRPr="007B0A28" w:rsidP="007B0A28">
      <w:pPr>
        <w:pStyle w:val="Heading1"/>
      </w:pPr>
      <w:bookmarkStart w:id="4" w:name="O_716364"/>
      <w:bookmarkEnd w:id="4"/>
      <w:r w:rsidRPr="007B0A28">
        <w:t>Competency F</w:t>
      </w:r>
      <w:r w:rsidRPr="007B0A28">
        <w:t>ield</w:t>
      </w:r>
    </w:p>
    <w:p w:rsidR="00000000" w:rsidRPr="007B0A28" w:rsidP="00630619">
      <w:pPr>
        <w:pStyle w:val="BodyText"/>
      </w:pPr>
      <w:r w:rsidRPr="007B0A28">
        <w:t>Fitness</w:t>
      </w:r>
    </w:p>
    <w:p w:rsidR="00000000" w:rsidRPr="007B0A28" w:rsidP="007B0A28">
      <w:pPr>
        <w:pStyle w:val="Heading1"/>
      </w:pPr>
      <w:bookmarkStart w:id="5" w:name="O_716365"/>
      <w:bookmarkEnd w:id="5"/>
      <w:r w:rsidRPr="007B0A28">
        <w:t>Unit Sector</w:t>
      </w:r>
    </w:p>
    <w:p w:rsidR="00000000" w:rsidRPr="007B0A28" w:rsidP="00630619">
      <w:pPr>
        <w:pStyle w:val="BodyText"/>
      </w:pPr>
      <w:r w:rsidRPr="007B0A28">
        <w:t>Fitness</w:t>
      </w:r>
    </w:p>
    <w:p w:rsidR="00000000" w:rsidRPr="007B0A28" w:rsidP="007B0A28">
      <w:pPr>
        <w:pStyle w:val="Heading1"/>
      </w:pPr>
      <w:bookmarkStart w:id="6" w:name="O_716366"/>
      <w:bookmarkEnd w:id="6"/>
      <w:r w:rsidRPr="007B0A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30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A28" w:rsidP="007B0A28">
            <w:pPr>
              <w:pStyle w:val="BodyText"/>
            </w:pPr>
            <w:r w:rsidRPr="007B0A2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A28">
            <w:pPr>
              <w:pStyle w:val="BodyText"/>
              <w:rPr>
                <w:lang w:val="en-NZ"/>
              </w:rPr>
            </w:pPr>
            <w:r w:rsidRPr="007B0A28">
              <w:rPr>
                <w:rStyle w:val="SpecialBold"/>
              </w:rPr>
              <w:t>PERFORMANCE CRITERIA</w:t>
            </w:r>
          </w:p>
        </w:tc>
      </w:tr>
      <w:tr w:rsidTr="00630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A28">
            <w:pPr>
              <w:pStyle w:val="BodyText"/>
              <w:rPr>
                <w:lang w:val="en-NZ"/>
              </w:rPr>
            </w:pPr>
            <w:r w:rsidRPr="007B0A28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A28">
            <w:pPr>
              <w:pStyle w:val="BodyText"/>
              <w:rPr>
                <w:lang w:val="en-NZ"/>
              </w:rPr>
            </w:pPr>
            <w:r w:rsidRPr="007B0A28">
              <w:t>Performance criteria describe the performance needed to demonstrate achievement of the element.</w:t>
            </w:r>
          </w:p>
        </w:tc>
      </w:tr>
      <w:tr w:rsidTr="00630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A28">
            <w:pPr>
              <w:pStyle w:val="List"/>
              <w:rPr>
                <w:lang w:val="en-NZ"/>
              </w:rPr>
            </w:pPr>
            <w:r w:rsidRPr="007B0A28">
              <w:t>1.</w:t>
            </w:r>
            <w:r w:rsidRPr="007B0A28">
              <w:tab/>
              <w:t>Comply with the scope of practice in provision of nutrition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A28" w:rsidP="007B0A28">
            <w:pPr>
              <w:pStyle w:val="List2"/>
            </w:pPr>
            <w:r w:rsidRPr="007B0A28">
              <w:t>1.1</w:t>
            </w:r>
            <w:r w:rsidRPr="007B0A28">
              <w:tab/>
              <w:t>Identify the role of medical and allied health professionals in providing and applyi</w:t>
            </w:r>
            <w:r w:rsidRPr="007B0A28">
              <w:t>ng nutritional information and advice to clients.</w:t>
            </w:r>
          </w:p>
          <w:p w:rsidR="00000000" w:rsidRPr="007B0A28" w:rsidP="007B0A28">
            <w:pPr>
              <w:pStyle w:val="List2"/>
            </w:pPr>
            <w:r w:rsidRPr="007B0A28">
              <w:t>1.2</w:t>
            </w:r>
            <w:r w:rsidRPr="007B0A28">
              <w:tab/>
              <w:t>Recognise appropriate sources of information for provision of healthy eating information to clients.</w:t>
            </w:r>
          </w:p>
          <w:p w:rsidR="00000000" w:rsidRPr="007B0A28" w:rsidP="007B0A28">
            <w:pPr>
              <w:pStyle w:val="List2"/>
            </w:pPr>
            <w:r w:rsidRPr="007B0A28">
              <w:t>1.3</w:t>
            </w:r>
            <w:r w:rsidRPr="007B0A28">
              <w:tab/>
              <w:t>Recognise clients with specific nutritional needs.</w:t>
            </w:r>
          </w:p>
          <w:p w:rsidR="00000000" w:rsidP="007B0A28">
            <w:pPr>
              <w:pStyle w:val="List2"/>
              <w:rPr>
                <w:lang w:val="en-NZ"/>
              </w:rPr>
            </w:pPr>
            <w:r w:rsidRPr="007B0A28">
              <w:t>1.4</w:t>
            </w:r>
            <w:r w:rsidRPr="007B0A28">
              <w:tab/>
              <w:t>Recognise dangers of providing inappropria</w:t>
            </w:r>
            <w:r w:rsidRPr="007B0A28">
              <w:t>te nutrition advice to general and specific population clients.</w:t>
            </w:r>
          </w:p>
        </w:tc>
      </w:tr>
      <w:tr w:rsidTr="006306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A28">
            <w:pPr>
              <w:pStyle w:val="List"/>
              <w:rPr>
                <w:lang w:val="en-NZ"/>
              </w:rPr>
            </w:pPr>
            <w:r w:rsidRPr="007B0A28">
              <w:t>2.</w:t>
            </w:r>
            <w:r w:rsidRPr="007B0A28">
              <w:tab/>
              <w:t>Identify situations outside of scope of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A28" w:rsidP="007B0A28">
            <w:pPr>
              <w:pStyle w:val="List2"/>
            </w:pPr>
            <w:r w:rsidRPr="007B0A28">
              <w:t>2.1</w:t>
            </w:r>
            <w:r w:rsidRPr="007B0A28">
              <w:tab/>
              <w:t xml:space="preserve">Identify need for referral and guidance from medical practitioner or appropriate allied health professional for nutrition and </w:t>
            </w:r>
            <w:r w:rsidRPr="007B0A28">
              <w:t>body composition advice.</w:t>
            </w:r>
          </w:p>
          <w:p w:rsidR="00000000" w:rsidRPr="007B0A28" w:rsidP="007B0A28">
            <w:pPr>
              <w:pStyle w:val="List2"/>
            </w:pPr>
            <w:r w:rsidRPr="007B0A28">
              <w:t>2.2</w:t>
            </w:r>
            <w:r w:rsidRPr="007B0A28">
              <w:tab/>
              <w:t>Conduct referral in accordance with organisational policies and procedures.</w:t>
            </w:r>
          </w:p>
        </w:tc>
      </w:tr>
    </w:tbl>
    <w:p w:rsidR="00000000" w:rsidRPr="007B0A28" w:rsidP="007B0A28">
      <w:pPr>
        <w:pStyle w:val="BodyText"/>
      </w:pPr>
    </w:p>
    <w:p w:rsidR="00000000" w:rsidRPr="007B0A28" w:rsidP="007B0A28">
      <w:pPr>
        <w:pStyle w:val="AllowPageBreak"/>
      </w:pPr>
    </w:p>
    <w:p w:rsidR="00000000" w:rsidRPr="007B0A28" w:rsidP="007B0A28">
      <w:pPr>
        <w:pStyle w:val="Heading1"/>
      </w:pPr>
      <w:bookmarkStart w:id="7" w:name="O_716367"/>
      <w:bookmarkEnd w:id="7"/>
      <w:r w:rsidRPr="007B0A2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B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A28">
            <w:pPr>
              <w:pStyle w:val="BodyText"/>
              <w:rPr>
                <w:lang w:val="en-NZ"/>
              </w:rPr>
            </w:pPr>
            <w:r w:rsidRPr="007B0A28">
              <w:t>Foundation skills essential to performance in this unit, but not explicit in the performance criteria are listed h</w:t>
            </w:r>
            <w:r w:rsidRPr="007B0A28">
              <w:t>ere, along with a brief context statement.</w:t>
            </w:r>
          </w:p>
        </w:tc>
      </w:tr>
      <w:tr w:rsidTr="007B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A28" w:rsidP="007B0A28">
            <w:pPr>
              <w:pStyle w:val="BodyText"/>
            </w:pPr>
            <w:r w:rsidRPr="007B0A2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A28">
            <w:pPr>
              <w:pStyle w:val="BodyText"/>
              <w:rPr>
                <w:lang w:val="en-NZ"/>
              </w:rPr>
            </w:pPr>
            <w:r w:rsidRPr="007B0A28">
              <w:rPr>
                <w:rStyle w:val="SpecialBold"/>
              </w:rPr>
              <w:t>DESCRIPTION</w:t>
            </w:r>
          </w:p>
        </w:tc>
      </w:tr>
      <w:tr w:rsidTr="007B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A28">
            <w:pPr>
              <w:pStyle w:val="BodyText"/>
              <w:rPr>
                <w:lang w:val="en-NZ"/>
              </w:rPr>
            </w:pPr>
            <w:r w:rsidRPr="007B0A2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A28" w:rsidP="007B0A28">
            <w:pPr>
              <w:pStyle w:val="ListBullet"/>
            </w:pPr>
            <w:r w:rsidRPr="007B0A28">
              <w:t>interpret healthy eating information to determine suitability of use for clients</w:t>
            </w:r>
          </w:p>
          <w:p w:rsidR="00000000" w:rsidP="007B0A28">
            <w:pPr>
              <w:pStyle w:val="ListBullet"/>
              <w:rPr>
                <w:lang w:val="en-NZ"/>
              </w:rPr>
            </w:pPr>
            <w:r w:rsidRPr="007B0A28">
              <w:t xml:space="preserve">interpret organisational policies and procedures in regards to the role of a personal trainer providing nutritional advice to clients. </w:t>
            </w:r>
          </w:p>
        </w:tc>
      </w:tr>
      <w:tr w:rsidTr="007B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A28">
            <w:pPr>
              <w:pStyle w:val="BodyText"/>
              <w:rPr>
                <w:lang w:val="en-NZ"/>
              </w:rPr>
            </w:pPr>
            <w:r w:rsidRPr="007B0A28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A28" w:rsidP="007B0A28">
            <w:pPr>
              <w:pStyle w:val="ListBullet"/>
            </w:pPr>
            <w:r w:rsidRPr="007B0A28">
              <w:t xml:space="preserve">maintain currency of knowledge of healthy eating guidelines and the current role of medical or </w:t>
            </w:r>
            <w:r w:rsidRPr="007B0A28">
              <w:t>allied health professionals in providing nutrition information to clients</w:t>
            </w:r>
          </w:p>
          <w:p w:rsidR="00000000" w:rsidP="007B0A28">
            <w:pPr>
              <w:pStyle w:val="ListBullet"/>
              <w:rPr>
                <w:lang w:val="en-NZ"/>
              </w:rPr>
            </w:pPr>
            <w:r w:rsidRPr="007B0A28">
              <w:t>develop strategies to recognise when a client requires referral to a medical practitioner or appropriate allied health professional.</w:t>
            </w:r>
          </w:p>
        </w:tc>
      </w:tr>
      <w:tr w:rsidTr="007B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A28">
            <w:pPr>
              <w:pStyle w:val="BodyText"/>
              <w:rPr>
                <w:lang w:val="en-NZ"/>
              </w:rPr>
            </w:pPr>
            <w:r w:rsidRPr="007B0A2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A28">
            <w:pPr>
              <w:pStyle w:val="ListBullet"/>
              <w:rPr>
                <w:lang w:val="en-NZ"/>
              </w:rPr>
            </w:pPr>
            <w:r w:rsidRPr="007B0A28">
              <w:t>determine the danger</w:t>
            </w:r>
            <w:r w:rsidRPr="007B0A28">
              <w:t xml:space="preserve">s of providing dietary advice to clients who require specialised advice from an Accredited Practising Dietitian, Accredited Sports Dietitian or a General Practitioner. </w:t>
            </w:r>
          </w:p>
        </w:tc>
      </w:tr>
      <w:tr w:rsidTr="007B0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A28">
            <w:pPr>
              <w:pStyle w:val="BodyText"/>
              <w:rPr>
                <w:lang w:val="en-NZ"/>
              </w:rPr>
            </w:pPr>
            <w:r w:rsidRPr="007B0A2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A28" w:rsidP="007B0A28">
            <w:pPr>
              <w:pStyle w:val="ListBullet"/>
            </w:pPr>
            <w:r w:rsidRPr="007B0A28">
              <w:t xml:space="preserve">access and download current Australian Dietary Guidelines </w:t>
            </w:r>
            <w:r w:rsidRPr="007B0A28">
              <w:t>to us</w:t>
            </w:r>
            <w:r w:rsidRPr="007B0A28">
              <w:t xml:space="preserve">e in determining if working within scope of practice of a personal trainer </w:t>
            </w:r>
          </w:p>
          <w:p w:rsidR="00000000" w:rsidRPr="007B0A28" w:rsidP="007B0A28">
            <w:pPr>
              <w:pStyle w:val="ListBullet"/>
            </w:pPr>
            <w:r w:rsidRPr="007B0A28">
              <w:t>maintain records of information on computer software.</w:t>
            </w:r>
          </w:p>
        </w:tc>
      </w:tr>
    </w:tbl>
    <w:p w:rsidR="00000000" w:rsidRPr="007B0A28" w:rsidP="007B0A28">
      <w:pPr>
        <w:pStyle w:val="BodyText"/>
      </w:pPr>
    </w:p>
    <w:p w:rsidR="00000000" w:rsidRPr="007B0A28" w:rsidP="007B0A28">
      <w:pPr>
        <w:pStyle w:val="AllowPageBreak"/>
      </w:pPr>
    </w:p>
    <w:p w:rsidR="00000000" w:rsidRPr="007B0A28" w:rsidP="007B0A28">
      <w:pPr>
        <w:pStyle w:val="Heading1"/>
      </w:pPr>
      <w:bookmarkStart w:id="8" w:name="O_716369"/>
      <w:bookmarkEnd w:id="8"/>
      <w:r w:rsidRPr="007B0A28">
        <w:t>Unit Mapping Information</w:t>
      </w:r>
    </w:p>
    <w:p w:rsidR="00000000" w:rsidRPr="007B0A28" w:rsidP="00630619">
      <w:pPr>
        <w:pStyle w:val="BodyText"/>
      </w:pPr>
      <w:r w:rsidRPr="007B0A28">
        <w:t>No equivalent unit.</w:t>
      </w:r>
    </w:p>
    <w:p w:rsidR="00000000" w:rsidRPr="007B0A28" w:rsidP="007B0A28">
      <w:pPr>
        <w:pStyle w:val="Heading1"/>
      </w:pPr>
      <w:bookmarkStart w:id="9" w:name="O_716376"/>
      <w:bookmarkEnd w:id="9"/>
      <w:r w:rsidRPr="007B0A28">
        <w:t>Links</w:t>
      </w:r>
    </w:p>
    <w:p w:rsidR="00000000" w:rsidRPr="007B0A28" w:rsidP="00630619">
      <w:pPr>
        <w:pStyle w:val="BodyText"/>
      </w:pPr>
      <w:r w:rsidRPr="007B0A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0277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B0A28" w:rsidP="00630619">
      <w:pPr>
        <w:pStyle w:val="BodyText"/>
        <w:sectPr w:rsidSect="007B0A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0A28" w:rsidP="007B0A28">
      <w:pPr>
        <w:pStyle w:val="SuperHeading"/>
      </w:pPr>
      <w:r w:rsidRPr="007B0A28">
        <w:t>Assessment Requirements for SISFFIT025 Recognise the dangers of</w:t>
      </w:r>
      <w:r w:rsidRPr="007B0A28">
        <w:t xml:space="preserve"> providing nutrition advice to clients</w:t>
      </w:r>
    </w:p>
    <w:p w:rsidR="00000000" w:rsidRPr="007B0A28" w:rsidP="007B0A28">
      <w:pPr>
        <w:pStyle w:val="Heading1"/>
      </w:pPr>
      <w:bookmarkStart w:id="10" w:name="O_716371"/>
      <w:bookmarkEnd w:id="10"/>
      <w:r w:rsidRPr="007B0A28">
        <w:t>Modification History</w:t>
      </w:r>
    </w:p>
    <w:p w:rsidR="00000000" w:rsidRPr="007B0A28" w:rsidP="00630619">
      <w:pPr>
        <w:pStyle w:val="BodyText"/>
      </w:pPr>
      <w:r w:rsidRPr="007B0A28">
        <w:t>Not applicable.</w:t>
      </w:r>
    </w:p>
    <w:p w:rsidR="00000000" w:rsidRPr="007B0A28" w:rsidP="007B0A28">
      <w:pPr>
        <w:pStyle w:val="Heading1"/>
      </w:pPr>
      <w:bookmarkStart w:id="11" w:name="O_716372"/>
      <w:bookmarkEnd w:id="11"/>
      <w:r w:rsidRPr="007B0A28">
        <w:t>Performance Evidence</w:t>
      </w:r>
    </w:p>
    <w:p w:rsidR="00000000" w:rsidRPr="007B0A28" w:rsidP="00630619">
      <w:pPr>
        <w:pStyle w:val="BodyText"/>
      </w:pPr>
      <w:r w:rsidRPr="007B0A28">
        <w:t>Evidence of the ability to complete tasks outlined in elements and performance criteria of this unit in the context of the job</w:t>
      </w:r>
      <w:r w:rsidRPr="007B0A28">
        <w:t xml:space="preserve"> role, and:  </w:t>
      </w:r>
    </w:p>
    <w:p w:rsidR="00000000" w:rsidRPr="007B0A28" w:rsidP="007B0A28">
      <w:pPr>
        <w:pStyle w:val="ListBullet"/>
      </w:pPr>
      <w:r w:rsidRPr="007B0A28">
        <w:t>identify at least ten client situations when referral to an Accredited Practising Dietitian, Accredited Sports Dietitian or General Practitioner is required:</w:t>
      </w:r>
    </w:p>
    <w:p w:rsidR="00000000" w:rsidRPr="007B0A28" w:rsidP="007B0A28">
      <w:pPr>
        <w:pStyle w:val="ListBullet2"/>
      </w:pPr>
      <w:r w:rsidRPr="007B0A28">
        <w:t>record the details of the client situation/reason for referral</w:t>
      </w:r>
    </w:p>
    <w:p w:rsidR="00000000" w:rsidRPr="007B0A28" w:rsidP="007B0A28">
      <w:pPr>
        <w:pStyle w:val="ListBullet2"/>
      </w:pPr>
      <w:r w:rsidRPr="007B0A28">
        <w:t>identify the appropriate health professional for the situation.</w:t>
      </w:r>
    </w:p>
    <w:p w:rsidR="00000000" w:rsidRPr="007B0A28" w:rsidP="007B0A28">
      <w:pPr>
        <w:pStyle w:val="AllowPageBreak"/>
      </w:pPr>
    </w:p>
    <w:p w:rsidR="00000000" w:rsidRPr="007B0A28" w:rsidP="007B0A28">
      <w:pPr>
        <w:pStyle w:val="Heading1"/>
      </w:pPr>
      <w:bookmarkStart w:id="12" w:name="O_716373"/>
      <w:bookmarkEnd w:id="12"/>
      <w:r w:rsidRPr="007B0A28">
        <w:t>Knowledge Evidence</w:t>
      </w:r>
    </w:p>
    <w:p w:rsidR="00000000" w:rsidRPr="007B0A28" w:rsidP="00630619">
      <w:pPr>
        <w:pStyle w:val="BodyText"/>
      </w:pPr>
      <w:r w:rsidRPr="007B0A28">
        <w:t>Demonstrated knowledge required to complete the tasks outlined in elements and performance criteria of this unit:</w:t>
      </w:r>
    </w:p>
    <w:p w:rsidR="00000000" w:rsidRPr="007B0A28" w:rsidP="007B0A28">
      <w:pPr>
        <w:pStyle w:val="ListBullet"/>
      </w:pPr>
      <w:r w:rsidRPr="007B0A28">
        <w:t>purpose, use and limitations of the Austr</w:t>
      </w:r>
      <w:r w:rsidRPr="007B0A28">
        <w:t>alian Dietary Guidelines:</w:t>
      </w:r>
    </w:p>
    <w:p w:rsidR="00000000" w:rsidRPr="007B0A28" w:rsidP="007B0A28">
      <w:pPr>
        <w:pStyle w:val="ListBullet2"/>
      </w:pPr>
      <w:r w:rsidRPr="007B0A28">
        <w:t>food groups</w:t>
      </w:r>
    </w:p>
    <w:p w:rsidR="00000000" w:rsidRPr="007B0A28" w:rsidP="007B0A28">
      <w:pPr>
        <w:pStyle w:val="ListBullet2"/>
      </w:pPr>
      <w:r w:rsidRPr="007B0A28">
        <w:t>guidelines</w:t>
      </w:r>
    </w:p>
    <w:p w:rsidR="00000000" w:rsidRPr="007B0A28" w:rsidP="007B0A28">
      <w:pPr>
        <w:pStyle w:val="ListBullet2"/>
      </w:pPr>
      <w:r w:rsidRPr="007B0A28">
        <w:t>Australian guide to healthy eating and the template for adaptation for clients</w:t>
      </w:r>
    </w:p>
    <w:p w:rsidR="00000000" w:rsidRPr="007B0A28" w:rsidP="007B0A28">
      <w:pPr>
        <w:pStyle w:val="ListBullet"/>
      </w:pPr>
      <w:r w:rsidRPr="007B0A28">
        <w:t>the role and professional boundaries of the personal trainer, medical and allied health professionals in providing nutritional</w:t>
      </w:r>
      <w:r w:rsidRPr="007B0A28">
        <w:t xml:space="preserve"> advice, weight loss support and exercise prescription</w:t>
      </w:r>
    </w:p>
    <w:p w:rsidR="00000000" w:rsidRPr="007B0A28" w:rsidP="007B0A28">
      <w:pPr>
        <w:pStyle w:val="ListBullet"/>
      </w:pPr>
      <w:r w:rsidRPr="007B0A28">
        <w:t>the role of the personal trainer in providing nutritional advice within appropriate guidelines of Eat for Health Program incorporating the Australian Dietary Guidelines</w:t>
      </w:r>
    </w:p>
    <w:p w:rsidR="00000000" w:rsidRPr="007B0A28" w:rsidP="007B0A28">
      <w:pPr>
        <w:pStyle w:val="ListBullet"/>
      </w:pPr>
      <w:r w:rsidRPr="007B0A28">
        <w:t>situations when referral to an A</w:t>
      </w:r>
      <w:r w:rsidRPr="007B0A28">
        <w:t>ccredited Practising Dietitian, Accredited Sports Dietitian or General Practitioner is required, and which professional is most appropriate for the situation:</w:t>
      </w:r>
    </w:p>
    <w:p w:rsidR="00000000" w:rsidRPr="007B0A28" w:rsidP="007B0A28">
      <w:pPr>
        <w:pStyle w:val="ListBullet2"/>
      </w:pPr>
      <w:r w:rsidRPr="007B0A28">
        <w:t>when individuals ask for specific information regarding weight management or indicate interest in more information on weight loss</w:t>
      </w:r>
    </w:p>
    <w:p w:rsidR="00000000" w:rsidRPr="007B0A28" w:rsidP="007B0A28">
      <w:pPr>
        <w:pStyle w:val="ListBullet2"/>
      </w:pPr>
      <w:r w:rsidRPr="007B0A28">
        <w:t>when clients have specific questions regarding dieting, diet trends and supplementation</w:t>
      </w:r>
    </w:p>
    <w:p w:rsidR="00000000" w:rsidRPr="007B0A28" w:rsidP="007B0A28">
      <w:pPr>
        <w:pStyle w:val="ListBullet2"/>
      </w:pPr>
      <w:r w:rsidRPr="007B0A28">
        <w:t>when clients have specific questions r</w:t>
      </w:r>
      <w:r w:rsidRPr="007B0A28">
        <w:t>egarding the suitability of participating in an available nutrition program when specific health indicators demonstrate increased health risks after pre-exercise screening and client reporting</w:t>
      </w:r>
    </w:p>
    <w:p w:rsidR="00000000" w:rsidRPr="007B0A28" w:rsidP="007B0A28">
      <w:pPr>
        <w:pStyle w:val="ListBullet2"/>
      </w:pPr>
      <w:r w:rsidRPr="007B0A28">
        <w:t>when the client’s eating patterns are extreme and not meeting n</w:t>
      </w:r>
      <w:r w:rsidRPr="007B0A28">
        <w:t>utritional requirements e.g. removing / limiting inappropriately food groups</w:t>
      </w:r>
    </w:p>
    <w:p w:rsidR="00000000" w:rsidRPr="007B0A28" w:rsidP="007B0A28">
      <w:pPr>
        <w:pStyle w:val="ListBullet2"/>
      </w:pPr>
      <w:r w:rsidRPr="007B0A28">
        <w:t>when the client may benefit from attending a structured support program</w:t>
      </w:r>
    </w:p>
    <w:p w:rsidR="00000000" w:rsidRPr="007B0A28" w:rsidP="007B0A28">
      <w:pPr>
        <w:pStyle w:val="ListBullet2"/>
      </w:pPr>
      <w:r w:rsidRPr="007B0A28">
        <w:t xml:space="preserve">when the client is having difficulty achieving weight loss goals </w:t>
      </w:r>
    </w:p>
    <w:p w:rsidR="00000000" w:rsidRPr="007B0A28" w:rsidP="007B0A28">
      <w:pPr>
        <w:pStyle w:val="ListBullet2"/>
      </w:pPr>
      <w:r w:rsidRPr="007B0A28">
        <w:t>when the client has high intensity or hig</w:t>
      </w:r>
      <w:r w:rsidRPr="007B0A28">
        <w:t>h level training or sports performance requirements</w:t>
      </w:r>
    </w:p>
    <w:p w:rsidR="00000000" w:rsidRPr="007B0A28" w:rsidP="007B0A28">
      <w:pPr>
        <w:pStyle w:val="ListBullet2"/>
      </w:pPr>
      <w:r w:rsidRPr="007B0A28">
        <w:t>when the client needs support regarding attitudes to eating and may benefit from additional assistance</w:t>
      </w:r>
    </w:p>
    <w:p w:rsidR="00000000" w:rsidRPr="007B0A28" w:rsidP="007B0A28">
      <w:pPr>
        <w:pStyle w:val="ListBullet"/>
      </w:pPr>
      <w:r w:rsidRPr="007B0A28">
        <w:t>risks of providing nutritional information to the following specific population clients:</w:t>
      </w:r>
    </w:p>
    <w:p w:rsidR="00000000" w:rsidRPr="007B0A28" w:rsidP="007B0A28">
      <w:pPr>
        <w:pStyle w:val="ListBullet2"/>
      </w:pPr>
      <w:r w:rsidRPr="007B0A28">
        <w:t>pregnant o</w:t>
      </w:r>
      <w:r w:rsidRPr="007B0A28">
        <w:t>r lactating women</w:t>
      </w:r>
    </w:p>
    <w:p w:rsidR="00000000" w:rsidRPr="007B0A28" w:rsidP="007B0A28">
      <w:pPr>
        <w:pStyle w:val="ListBullet2"/>
      </w:pPr>
      <w:r w:rsidRPr="007B0A28">
        <w:t xml:space="preserve">very underweight, overweight or obese </w:t>
      </w:r>
    </w:p>
    <w:p w:rsidR="00000000" w:rsidRPr="007B0A28" w:rsidP="007B0A28">
      <w:pPr>
        <w:pStyle w:val="ListBullet2"/>
      </w:pPr>
      <w:r w:rsidRPr="007B0A28">
        <w:t>impaired Glucose Tolerance, Impaired Fasting Glucose or strong family history of Type 2 Diabetes</w:t>
      </w:r>
    </w:p>
    <w:p w:rsidR="00000000" w:rsidRPr="007B0A28" w:rsidP="007B0A28">
      <w:pPr>
        <w:pStyle w:val="ListBullet2"/>
      </w:pPr>
      <w:r w:rsidRPr="007B0A28">
        <w:t>Type 1 or Type 2 diabetes</w:t>
      </w:r>
    </w:p>
    <w:p w:rsidR="00000000" w:rsidRPr="007B0A28" w:rsidP="007B0A28">
      <w:pPr>
        <w:pStyle w:val="ListBullet2"/>
      </w:pPr>
      <w:r w:rsidRPr="007B0A28">
        <w:t xml:space="preserve">cardiovascular disease, Renal disease or Liver disease </w:t>
      </w:r>
    </w:p>
    <w:p w:rsidR="00000000" w:rsidRPr="007B0A28" w:rsidP="007B0A28">
      <w:pPr>
        <w:pStyle w:val="ListBullet2"/>
      </w:pPr>
      <w:r w:rsidRPr="007B0A28">
        <w:t xml:space="preserve">food allergies </w:t>
      </w:r>
      <w:r w:rsidRPr="007B0A28">
        <w:t>and intolerances</w:t>
      </w:r>
    </w:p>
    <w:p w:rsidR="00000000" w:rsidRPr="007B0A28" w:rsidP="007B0A28">
      <w:pPr>
        <w:pStyle w:val="ListBullet2"/>
      </w:pPr>
      <w:r w:rsidRPr="007B0A28">
        <w:t>diagnosed with, undergoing treatment for, or recovering from cancer</w:t>
      </w:r>
    </w:p>
    <w:p w:rsidR="00000000" w:rsidRPr="007B0A28" w:rsidP="007B0A28">
      <w:pPr>
        <w:pStyle w:val="ListBullet2"/>
      </w:pPr>
      <w:r w:rsidRPr="007B0A28">
        <w:t xml:space="preserve">frail elderly </w:t>
      </w:r>
    </w:p>
    <w:p w:rsidR="00000000" w:rsidRPr="007B0A28" w:rsidP="007B0A28">
      <w:pPr>
        <w:pStyle w:val="ListBullet2"/>
      </w:pPr>
      <w:r w:rsidRPr="007B0A28">
        <w:t>mental illness</w:t>
      </w:r>
    </w:p>
    <w:p w:rsidR="00000000" w:rsidRPr="007B0A28" w:rsidP="007B0A28">
      <w:pPr>
        <w:pStyle w:val="ListBullet2"/>
      </w:pPr>
      <w:r w:rsidRPr="007B0A28">
        <w:t xml:space="preserve">high intensity and high volume exercise or sport </w:t>
      </w:r>
    </w:p>
    <w:p w:rsidR="00000000" w:rsidRPr="007B0A28" w:rsidP="007B0A28">
      <w:pPr>
        <w:pStyle w:val="ListBullet2"/>
      </w:pPr>
      <w:r w:rsidRPr="007B0A28">
        <w:t>other health conditions affected by nutrition.</w:t>
      </w:r>
    </w:p>
    <w:p w:rsidR="00000000" w:rsidRPr="007B0A28" w:rsidP="007B0A28">
      <w:pPr>
        <w:pStyle w:val="AllowPageBreak"/>
      </w:pPr>
    </w:p>
    <w:p w:rsidR="00000000" w:rsidRPr="007B0A28" w:rsidP="007B0A28">
      <w:pPr>
        <w:pStyle w:val="Heading1"/>
      </w:pPr>
      <w:bookmarkStart w:id="13" w:name="O_716374"/>
      <w:bookmarkEnd w:id="13"/>
      <w:r w:rsidRPr="007B0A28">
        <w:t>Assessment Conditions</w:t>
      </w:r>
    </w:p>
    <w:p w:rsidR="00000000" w:rsidRPr="007B0A28" w:rsidP="00630619">
      <w:pPr>
        <w:pStyle w:val="BodyText"/>
      </w:pPr>
      <w:r w:rsidRPr="007B0A28">
        <w:t>Skill</w:t>
      </w:r>
      <w:r w:rsidRPr="007B0A28">
        <w:t>s must be demonstrated in:</w:t>
      </w:r>
    </w:p>
    <w:p w:rsidR="00000000" w:rsidRPr="007B0A28" w:rsidP="007B0A28">
      <w:pPr>
        <w:pStyle w:val="ListBullet"/>
      </w:pPr>
      <w:r w:rsidRPr="007B0A28">
        <w:t xml:space="preserve">a fitness industry workplace or simulated environment where clients are seeking information regarding health and fitness, including nutrition information and guidance. </w:t>
      </w:r>
    </w:p>
    <w:p w:rsidR="00000000" w:rsidRPr="007B0A28" w:rsidP="007B0A28">
      <w:pPr>
        <w:pStyle w:val="BodyText"/>
      </w:pPr>
    </w:p>
    <w:p w:rsidR="00000000" w:rsidRPr="007B0A28" w:rsidP="00630619">
      <w:pPr>
        <w:pStyle w:val="BodyText"/>
      </w:pPr>
      <w:r w:rsidRPr="007B0A28">
        <w:t>Assessment must ensure use of:</w:t>
      </w:r>
    </w:p>
    <w:p w:rsidR="00000000" w:rsidRPr="007B0A28" w:rsidP="007B0A28">
      <w:pPr>
        <w:pStyle w:val="ListBullet"/>
      </w:pPr>
      <w:r w:rsidRPr="007B0A28">
        <w:t>documented organisational policies and procedures</w:t>
      </w:r>
    </w:p>
    <w:p w:rsidR="00000000" w:rsidRPr="007B0A28" w:rsidP="007B0A28">
      <w:pPr>
        <w:pStyle w:val="ListBullet"/>
      </w:pPr>
      <w:r w:rsidRPr="007B0A28">
        <w:t xml:space="preserve">industry endorsed scope of practice for the role and scope of a personal trainer </w:t>
      </w:r>
    </w:p>
    <w:p w:rsidR="00000000" w:rsidRPr="007B0A28" w:rsidP="007B0A28">
      <w:pPr>
        <w:pStyle w:val="ListBullet"/>
      </w:pPr>
      <w:r w:rsidRPr="007B0A28">
        <w:t>workplace documents and systems for client consultations and referral letters</w:t>
      </w:r>
    </w:p>
    <w:p w:rsidR="00000000" w:rsidRPr="007B0A28" w:rsidP="007B0A28">
      <w:pPr>
        <w:pStyle w:val="ListBullet"/>
      </w:pPr>
      <w:r w:rsidRPr="007B0A28">
        <w:t>scope of practice documents of medical and all</w:t>
      </w:r>
      <w:r w:rsidRPr="007B0A28">
        <w:t>ied health professionals</w:t>
      </w:r>
    </w:p>
    <w:p w:rsidR="00000000" w:rsidRPr="007B0A28" w:rsidP="007B0A28">
      <w:pPr>
        <w:pStyle w:val="ListBullet"/>
      </w:pPr>
      <w:r w:rsidRPr="007B0A28">
        <w:t>current healthy information resources:</w:t>
      </w:r>
    </w:p>
    <w:p w:rsidR="00000000" w:rsidRPr="007B0A28" w:rsidP="007B0A28">
      <w:pPr>
        <w:pStyle w:val="ListBullet2"/>
      </w:pPr>
      <w:r w:rsidRPr="007B0A28">
        <w:t>National Health and Medical Research Council (NHMRC) – Australian Dietary Guidelines</w:t>
      </w:r>
    </w:p>
    <w:p w:rsidR="00000000" w:rsidRPr="007B0A28" w:rsidP="007B0A28">
      <w:pPr>
        <w:pStyle w:val="ListBullet"/>
      </w:pPr>
      <w:r w:rsidRPr="007B0A28">
        <w:t xml:space="preserve">up-to-date resources for researching the role of various health professionals and the risks of providing </w:t>
      </w:r>
      <w:r w:rsidRPr="007B0A28">
        <w:t xml:space="preserve">nutritional information to various clients </w:t>
      </w:r>
    </w:p>
    <w:p w:rsidR="00000000" w:rsidRPr="007B0A28" w:rsidP="007B0A28">
      <w:pPr>
        <w:pStyle w:val="ListBullet"/>
      </w:pPr>
      <w:r w:rsidRPr="007B0A28">
        <w:t>learning and assessment tools validated by:</w:t>
      </w:r>
    </w:p>
    <w:p w:rsidR="00000000" w:rsidRPr="007B0A28" w:rsidP="007B0A28">
      <w:pPr>
        <w:pStyle w:val="ListBullet2"/>
      </w:pPr>
      <w:r w:rsidRPr="007B0A28">
        <w:t>an Accredited Practising Dietitian or an Accredited Sports Dietitian with at least two consecutive years experience in clinical practice</w:t>
      </w:r>
    </w:p>
    <w:p w:rsidR="00000000" w:rsidRPr="007B0A28" w:rsidP="007B0A28">
      <w:pPr>
        <w:pStyle w:val="ListBullet"/>
      </w:pPr>
      <w:r w:rsidRPr="007B0A28">
        <w:t>clients and medical or allied</w:t>
      </w:r>
      <w:r w:rsidRPr="007B0A28">
        <w:t xml:space="preserve"> health professionals for referral processes; these can be:</w:t>
      </w:r>
    </w:p>
    <w:p w:rsidR="00000000" w:rsidRPr="007B0A28" w:rsidP="007B0A28">
      <w:pPr>
        <w:pStyle w:val="ListBullet2"/>
      </w:pPr>
      <w:r w:rsidRPr="007B0A28">
        <w:t>clients, and medical or allied health professionals in the workplace, or</w:t>
      </w:r>
    </w:p>
    <w:p w:rsidR="00000000" w:rsidRPr="007B0A28" w:rsidP="007B0A28">
      <w:pPr>
        <w:pStyle w:val="ListBullet2"/>
      </w:pPr>
      <w:r w:rsidRPr="007B0A28">
        <w:t>individuals who participate in project activities, role plays or simulated activities, set up for the purpose of assessmen</w:t>
      </w:r>
      <w:r w:rsidRPr="007B0A28">
        <w:t xml:space="preserve">t, within a training organisation. </w:t>
      </w:r>
    </w:p>
    <w:p w:rsidR="00000000" w:rsidRPr="007B0A28" w:rsidP="007B0A28">
      <w:pPr>
        <w:pStyle w:val="BodyText"/>
      </w:pPr>
    </w:p>
    <w:p w:rsidR="00000000" w:rsidRPr="007B0A28" w:rsidP="00630619">
      <w:pPr>
        <w:pStyle w:val="BodyText"/>
      </w:pPr>
      <w:r w:rsidRPr="007B0A28">
        <w:t>Assessment activities that allow the individual to:</w:t>
      </w:r>
    </w:p>
    <w:p w:rsidR="00000000" w:rsidRPr="007B0A28" w:rsidP="007B0A28">
      <w:pPr>
        <w:pStyle w:val="ListBullet"/>
      </w:pPr>
      <w:r w:rsidRPr="007B0A28">
        <w:t>identify situations where the client must be referred to a medical or allied health professional for nutritional or other lifestyle advice</w:t>
      </w:r>
    </w:p>
    <w:p w:rsidR="00000000" w:rsidRPr="007B0A28" w:rsidP="007B0A28">
      <w:pPr>
        <w:pStyle w:val="ListBullet"/>
      </w:pPr>
      <w:r w:rsidRPr="007B0A28">
        <w:t>recognise the dangers of providing nutritional information to clients in at least ten client situations or interactions.</w:t>
      </w:r>
    </w:p>
    <w:p w:rsidR="00000000" w:rsidRPr="007B0A28" w:rsidP="007B0A28">
      <w:pPr>
        <w:pStyle w:val="BodyText"/>
      </w:pPr>
    </w:p>
    <w:p w:rsidR="00000000" w:rsidRPr="007B0A28" w:rsidP="00630619">
      <w:pPr>
        <w:pStyle w:val="BodyText"/>
      </w:pPr>
      <w:r w:rsidRPr="007B0A28">
        <w:t>Assessors must satisfy the Standards for Registered Training Organisation’s requirements for assessors, and:</w:t>
      </w:r>
    </w:p>
    <w:p w:rsidR="00000000" w:rsidRPr="007B0A28" w:rsidP="007B0A28">
      <w:pPr>
        <w:pStyle w:val="ListBullet"/>
      </w:pPr>
      <w:r w:rsidRPr="007B0A28">
        <w:t xml:space="preserve">have achieved a Diploma </w:t>
      </w:r>
      <w:r w:rsidRPr="007B0A28">
        <w:t>of Fitness or above; and</w:t>
      </w:r>
    </w:p>
    <w:p w:rsidR="00000000" w:rsidRPr="007B0A28" w:rsidP="007B0A28">
      <w:pPr>
        <w:pStyle w:val="ListBullet"/>
      </w:pPr>
      <w:r w:rsidRPr="007B0A28">
        <w:t>have at least 1 year consecutive post qualification fitness industry experience in the application of the skills and knowledge of the Diploma of Fitness.</w:t>
      </w:r>
    </w:p>
    <w:p w:rsidR="00000000" w:rsidRPr="007B0A28" w:rsidP="007B0A28">
      <w:pPr>
        <w:pStyle w:val="AllowPageBreak"/>
      </w:pPr>
    </w:p>
    <w:p w:rsidR="00000000" w:rsidRPr="007B0A28" w:rsidP="007B0A28">
      <w:pPr>
        <w:pStyle w:val="Heading1"/>
      </w:pPr>
      <w:bookmarkStart w:id="14" w:name="O_716377"/>
      <w:bookmarkEnd w:id="14"/>
      <w:r w:rsidRPr="007B0A28">
        <w:t>Links</w:t>
      </w:r>
    </w:p>
    <w:p w:rsidR="00000000" w:rsidRPr="007B0A28" w:rsidP="00630619">
      <w:pPr>
        <w:pStyle w:val="BodyText"/>
      </w:pPr>
      <w:r w:rsidRPr="007B0A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0277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B0A28" w:rsidP="007B0A28"/>
    <w:sectPr w:rsidSect="007B0A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28" w:rsidRPr="00630619" w:rsidP="006306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19" w:rsidP="007B0A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0619" w:rsidP="007B0A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30619" w:rsidP="007B0A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28" w:rsidP="007B0A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0619">
      <w:t>Approved</w:t>
    </w:r>
    <w:r w:rsidR="006306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06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0619">
      <w:rPr>
        <w:noProof/>
      </w:rPr>
      <w:t>4</w:t>
    </w:r>
    <w:r>
      <w:rPr>
        <w:noProof/>
      </w:rPr>
      <w:fldChar w:fldCharType="end"/>
    </w:r>
  </w:p>
  <w:p w:rsidR="007B0A28" w:rsidP="007B0A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06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0619">
      <w:t>HumanAbility</w:t>
    </w:r>
    <w:r w:rsidR="00630619">
      <w:fldChar w:fldCharType="end"/>
    </w:r>
  </w:p>
  <w:p w:rsidR="007B0A28" w:rsidP="007B0A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A28" w:rsidRPr="00630619" w:rsidP="006306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19" w:rsidRPr="002D2AF8" w:rsidP="007B0A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SISFFIT025 Recognise the dangers of providing nutrition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0619" w:rsidP="007B0A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28" w:rsidRPr="002D2AF8" w:rsidP="007B0A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0619">
      <w:t>SISFFIT025 Recognise the dangers of providing nutrition advice to clients</w:t>
    </w:r>
    <w:r w:rsidR="006306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0619">
      <w:rPr>
        <w:noProof/>
      </w:rPr>
      <w:t>2 March 2025</w:t>
    </w:r>
    <w:r>
      <w:fldChar w:fldCharType="end"/>
    </w:r>
  </w:p>
  <w:p w:rsidR="007B0A28" w:rsidP="007B0A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30A9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E61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5C0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A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A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A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A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A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A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A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A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A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A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A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A28"/>
  </w:style>
  <w:style w:type="character" w:customStyle="1" w:styleId="Heading1Char">
    <w:name w:val="Heading 1 Char"/>
    <w:basedOn w:val="DefaultParagraphFont"/>
    <w:link w:val="Heading1"/>
    <w:rsid w:val="007B0A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A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A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0A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0A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A28"/>
    <w:rPr>
      <w:b/>
      <w:spacing w:val="0"/>
    </w:rPr>
  </w:style>
  <w:style w:type="paragraph" w:styleId="ListBullet2">
    <w:name w:val="List Bullet 2"/>
    <w:basedOn w:val="List2"/>
    <w:rsid w:val="007B0A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0A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A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B0A2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B0A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A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A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A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A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A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A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A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A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A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A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A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A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A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0A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A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A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A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A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A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A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A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A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A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A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A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A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A28"/>
    <w:rPr>
      <w:i/>
    </w:rPr>
  </w:style>
  <w:style w:type="paragraph" w:styleId="Caption">
    <w:name w:val="caption"/>
    <w:basedOn w:val="BodyText"/>
    <w:next w:val="Normal"/>
    <w:qFormat/>
    <w:rsid w:val="007B0A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A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A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A28"/>
  </w:style>
  <w:style w:type="paragraph" w:styleId="TableofFigures">
    <w:name w:val="table of figures"/>
    <w:basedOn w:val="Normal"/>
    <w:next w:val="Normal"/>
    <w:semiHidden/>
    <w:rsid w:val="007B0A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A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0A28"/>
    <w:rPr>
      <w:rFonts w:ascii="Wingdings" w:hAnsi="Wingdings"/>
    </w:rPr>
  </w:style>
  <w:style w:type="paragraph" w:customStyle="1" w:styleId="TableHeading">
    <w:name w:val="Table Heading"/>
    <w:basedOn w:val="HeadingBase"/>
    <w:rsid w:val="007B0A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A28"/>
    <w:rPr>
      <w:color w:val="0033CC"/>
      <w:u w:val="none"/>
    </w:rPr>
  </w:style>
  <w:style w:type="paragraph" w:customStyle="1" w:styleId="BodyTextRight">
    <w:name w:val="Body Text Right"/>
    <w:basedOn w:val="BodyText"/>
    <w:rsid w:val="007B0A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A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A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A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A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A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A28"/>
    <w:rPr>
      <w:sz w:val="32"/>
    </w:rPr>
  </w:style>
  <w:style w:type="paragraph" w:customStyle="1" w:styleId="HeadingProcedure">
    <w:name w:val="Heading Procedure"/>
    <w:basedOn w:val="HeadingBase"/>
    <w:next w:val="Normal"/>
    <w:rsid w:val="007B0A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A28"/>
    <w:pPr>
      <w:spacing w:before="60" w:after="60"/>
    </w:pPr>
  </w:style>
  <w:style w:type="paragraph" w:styleId="ListContinue">
    <w:name w:val="List Continue"/>
    <w:basedOn w:val="List"/>
    <w:rsid w:val="007B0A28"/>
    <w:pPr>
      <w:ind w:firstLine="0"/>
    </w:pPr>
  </w:style>
  <w:style w:type="paragraph" w:customStyle="1" w:styleId="ListNote">
    <w:name w:val="List Note"/>
    <w:basedOn w:val="List"/>
    <w:rsid w:val="007B0A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A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A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A28"/>
    <w:rPr>
      <w:rFonts w:ascii="Courier New" w:hAnsi="Courier New"/>
    </w:rPr>
  </w:style>
  <w:style w:type="paragraph" w:customStyle="1" w:styleId="NoteBullet">
    <w:name w:val="Note Bullet"/>
    <w:basedOn w:val="Note"/>
    <w:rsid w:val="007B0A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A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A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A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A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0A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A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A28"/>
    <w:rPr>
      <w:b/>
      <w:smallCaps/>
    </w:rPr>
  </w:style>
  <w:style w:type="paragraph" w:customStyle="1" w:styleId="TableListNumber">
    <w:name w:val="Table List Number"/>
    <w:basedOn w:val="ListNumber"/>
    <w:rsid w:val="007B0A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A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A28"/>
    <w:pPr>
      <w:numPr>
        <w:numId w:val="9"/>
      </w:numPr>
    </w:pPr>
  </w:style>
  <w:style w:type="paragraph" w:customStyle="1" w:styleId="ListAlpha2">
    <w:name w:val="List Alpha 2"/>
    <w:basedOn w:val="List2"/>
    <w:rsid w:val="007B0A28"/>
    <w:pPr>
      <w:numPr>
        <w:numId w:val="8"/>
      </w:numPr>
    </w:pPr>
  </w:style>
  <w:style w:type="paragraph" w:styleId="List3">
    <w:name w:val="List 3"/>
    <w:basedOn w:val="BodyText"/>
    <w:rsid w:val="007B0A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A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A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A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A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0A28"/>
    <w:pPr>
      <w:numPr>
        <w:numId w:val="4"/>
      </w:numPr>
    </w:pPr>
  </w:style>
  <w:style w:type="paragraph" w:styleId="ListContinue2">
    <w:name w:val="List Continue 2"/>
    <w:basedOn w:val="List2"/>
    <w:rsid w:val="007B0A28"/>
    <w:pPr>
      <w:ind w:firstLine="0"/>
    </w:pPr>
  </w:style>
  <w:style w:type="paragraph" w:styleId="ListContinue3">
    <w:name w:val="List Continue 3"/>
    <w:basedOn w:val="List3"/>
    <w:rsid w:val="007B0A28"/>
    <w:pPr>
      <w:ind w:left="1021" w:firstLine="0"/>
    </w:pPr>
  </w:style>
  <w:style w:type="paragraph" w:styleId="ListContinue4">
    <w:name w:val="List Continue 4"/>
    <w:basedOn w:val="List4"/>
    <w:rsid w:val="007B0A28"/>
    <w:pPr>
      <w:ind w:firstLine="0"/>
    </w:pPr>
  </w:style>
  <w:style w:type="paragraph" w:styleId="ListContinue5">
    <w:name w:val="List Continue 5"/>
    <w:basedOn w:val="List5"/>
    <w:rsid w:val="007B0A28"/>
    <w:pPr>
      <w:ind w:firstLine="0"/>
    </w:pPr>
  </w:style>
  <w:style w:type="paragraph" w:styleId="ListNumber3">
    <w:name w:val="List Number 3"/>
    <w:basedOn w:val="List3"/>
    <w:rsid w:val="007B0A28"/>
    <w:pPr>
      <w:numPr>
        <w:numId w:val="5"/>
      </w:numPr>
    </w:pPr>
  </w:style>
  <w:style w:type="paragraph" w:styleId="ListNumber4">
    <w:name w:val="List Number 4"/>
    <w:basedOn w:val="List4"/>
    <w:rsid w:val="007B0A28"/>
    <w:pPr>
      <w:numPr>
        <w:numId w:val="6"/>
      </w:numPr>
    </w:pPr>
  </w:style>
  <w:style w:type="paragraph" w:styleId="ListNumber5">
    <w:name w:val="List Number 5"/>
    <w:basedOn w:val="List5"/>
    <w:rsid w:val="007B0A28"/>
    <w:pPr>
      <w:numPr>
        <w:numId w:val="7"/>
      </w:numPr>
    </w:pPr>
  </w:style>
  <w:style w:type="paragraph" w:styleId="BlockText">
    <w:name w:val="Block Text"/>
    <w:basedOn w:val="Normal"/>
    <w:rsid w:val="007B0A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A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A28"/>
    <w:rPr>
      <w:sz w:val="16"/>
      <w:vertAlign w:val="superscript"/>
    </w:rPr>
  </w:style>
  <w:style w:type="character" w:customStyle="1" w:styleId="Symbols">
    <w:name w:val="Symbols"/>
    <w:basedOn w:val="DefaultParagraphFont"/>
    <w:rsid w:val="007B0A28"/>
    <w:rPr>
      <w:rFonts w:ascii="Symbol" w:hAnsi="Symbol"/>
    </w:rPr>
  </w:style>
  <w:style w:type="character" w:customStyle="1" w:styleId="MenuOptions">
    <w:name w:val="Menu Options"/>
    <w:basedOn w:val="DefaultParagraphFont"/>
    <w:rsid w:val="007B0A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A28"/>
    <w:rPr>
      <w:b/>
    </w:rPr>
  </w:style>
  <w:style w:type="character" w:customStyle="1" w:styleId="Underlined">
    <w:name w:val="Underlined"/>
    <w:basedOn w:val="DefaultParagraphFont"/>
    <w:rsid w:val="007B0A28"/>
    <w:rPr>
      <w:u w:val="single"/>
    </w:rPr>
  </w:style>
  <w:style w:type="paragraph" w:customStyle="1" w:styleId="TableBodyTextRight">
    <w:name w:val="Table Body Text Right"/>
    <w:basedOn w:val="TableBodyText"/>
    <w:rsid w:val="007B0A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A28"/>
    <w:rPr>
      <w:sz w:val="18"/>
    </w:rPr>
  </w:style>
  <w:style w:type="paragraph" w:customStyle="1" w:styleId="BodySmallRight">
    <w:name w:val="Body Small Right"/>
    <w:basedOn w:val="BodyTextRight"/>
    <w:rsid w:val="007B0A28"/>
    <w:rPr>
      <w:sz w:val="18"/>
      <w:szCs w:val="18"/>
    </w:rPr>
  </w:style>
  <w:style w:type="paragraph" w:customStyle="1" w:styleId="MarginEdition">
    <w:name w:val="Margin Edition"/>
    <w:basedOn w:val="MarginNote"/>
    <w:rsid w:val="007B0A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A28"/>
    <w:rPr>
      <w:sz w:val="2"/>
      <w:szCs w:val="2"/>
    </w:rPr>
  </w:style>
  <w:style w:type="character" w:customStyle="1" w:styleId="Small">
    <w:name w:val="Small"/>
    <w:basedOn w:val="DefaultParagraphFont"/>
    <w:rsid w:val="007B0A28"/>
    <w:rPr>
      <w:sz w:val="16"/>
    </w:rPr>
  </w:style>
  <w:style w:type="paragraph" w:customStyle="1" w:styleId="WideTable">
    <w:name w:val="Wide Table"/>
    <w:basedOn w:val="Normal"/>
    <w:rsid w:val="007B0A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A28"/>
  </w:style>
  <w:style w:type="paragraph" w:styleId="Quote">
    <w:name w:val="Quote"/>
    <w:basedOn w:val="Heading1"/>
    <w:link w:val="QuoteChar"/>
    <w:qFormat/>
    <w:rsid w:val="007B0A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A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A28"/>
    <w:pPr>
      <w:pageBreakBefore/>
    </w:pPr>
  </w:style>
  <w:style w:type="paragraph" w:customStyle="1" w:styleId="Border">
    <w:name w:val="Border"/>
    <w:basedOn w:val="Normal"/>
    <w:qFormat/>
    <w:rsid w:val="007B0A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A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A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A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A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A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A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A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A28"/>
    <w:rPr>
      <w:u w:val="single"/>
    </w:rPr>
  </w:style>
  <w:style w:type="character" w:customStyle="1" w:styleId="BoldandItalics">
    <w:name w:val="Bold and Italics"/>
    <w:qFormat/>
    <w:rsid w:val="007B0A28"/>
    <w:rPr>
      <w:b/>
      <w:i/>
      <w:u w:val="none"/>
    </w:rPr>
  </w:style>
  <w:style w:type="paragraph" w:styleId="BalloonText">
    <w:name w:val="Balloon Text"/>
    <w:basedOn w:val="Normal"/>
    <w:link w:val="BalloonTextChar"/>
    <w:rsid w:val="007B0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A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A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A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A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A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A28"/>
    <w:pPr>
      <w:spacing w:before="0" w:after="0"/>
    </w:pPr>
  </w:style>
  <w:style w:type="paragraph" w:customStyle="1" w:styleId="BodyTextBold">
    <w:name w:val="Body Text Bold"/>
    <w:basedOn w:val="BodyText"/>
    <w:qFormat/>
    <w:rsid w:val="007B0A28"/>
    <w:rPr>
      <w:b/>
    </w:rPr>
  </w:style>
  <w:style w:type="character" w:styleId="Hyperlink">
    <w:name w:val="Hyperlink"/>
    <w:basedOn w:val="DefaultParagraphFont"/>
    <w:uiPriority w:val="99"/>
    <w:unhideWhenUsed/>
    <w:rsid w:val="006306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1199</Words>
  <Characters>7667</Characters>
  <Application>Microsoft Office Word</Application>
  <DocSecurity>0</DocSecurity>
  <Lines>207</Lines>
  <Paragraphs>130</Paragraphs>
  <ScaleCrop>false</ScaleCrop>
  <Company>Author-it Software Corporation Ltd.</Company>
  <LinksUpToDate>false</LinksUpToDate>
  <CharactersWithSpaces>8736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SISFFIT025 Recognise the dangers of providing nutrition advice to clients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2025-03-02T01:39:00Z</dcterms:created>
  <dcterms:modified xsi:type="dcterms:W3CDTF">2025-03-02T01:39:00Z</dcterms:modified>
</cp:coreProperties>
</file>