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CB2" w:rsidP="00CD1CB2">
      <w:pPr>
        <w:pStyle w:val="Title"/>
      </w:pPr>
      <w:r>
        <w:fldChar w:fldCharType="begin"/>
      </w:r>
      <w:r>
        <w:instrText xml:space="preserve"> TITLE   \* MERGEFORMAT </w:instrText>
      </w:r>
      <w:r>
        <w:fldChar w:fldCharType="separate"/>
      </w:r>
      <w:r>
        <w:t>Assessment Requirements for SISFFIT018 Promote functional movement capacity</w:t>
      </w:r>
      <w:r>
        <w:fldChar w:fldCharType="end"/>
      </w:r>
    </w:p>
    <w:p w:rsidR="00CD1CB2" w:rsidP="00CD1CB2">
      <w:pPr>
        <w:pStyle w:val="Version"/>
        <w:sectPr w:rsidSect="009A3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0AD" w:rsidP="009A30AD">
      <w:pPr>
        <w:pStyle w:val="SuperHeading"/>
      </w:pPr>
      <w:r w:rsidRPr="009A30AD">
        <w:t>Assessment Requirements for SISFFIT018 Promote functional movement capacity</w:t>
      </w:r>
    </w:p>
    <w:p w:rsidR="00000000" w:rsidRPr="009A30AD" w:rsidP="009A30AD">
      <w:pPr>
        <w:pStyle w:val="Heading1"/>
      </w:pPr>
      <w:bookmarkStart w:id="1" w:name="O_715869"/>
      <w:bookmarkEnd w:id="1"/>
      <w:r w:rsidRPr="009A30AD">
        <w:t>Modification History</w:t>
      </w:r>
    </w:p>
    <w:p w:rsidR="00000000" w:rsidRPr="009A30AD" w:rsidP="00CD1CB2">
      <w:pPr>
        <w:pStyle w:val="BodyText"/>
      </w:pPr>
      <w:r w:rsidRPr="009A30AD">
        <w:t>Not applicable.</w:t>
      </w:r>
    </w:p>
    <w:p w:rsidR="00000000" w:rsidRPr="009A30AD" w:rsidP="009A30AD">
      <w:pPr>
        <w:pStyle w:val="Heading1"/>
      </w:pPr>
      <w:bookmarkStart w:id="2" w:name="O_715870"/>
      <w:bookmarkEnd w:id="2"/>
      <w:r w:rsidRPr="009A30AD">
        <w:t>Performance Evidence</w:t>
      </w:r>
    </w:p>
    <w:p w:rsidR="00000000" w:rsidRPr="009A30AD" w:rsidP="00CD1CB2">
      <w:pPr>
        <w:pStyle w:val="BodyText"/>
      </w:pPr>
      <w:r w:rsidRPr="009A30AD">
        <w:t>Evidence of the ability to complete ta</w:t>
      </w:r>
      <w:r w:rsidRPr="009A30AD">
        <w:t>sks outlined in elements and performance criteria of this unit in the context of the job role. This must include period(s) totalling at least eight hours comprising at least five different client contact sessions, and:</w:t>
      </w:r>
    </w:p>
    <w:p w:rsidR="00000000" w:rsidRPr="009A30AD" w:rsidP="009A30AD">
      <w:pPr>
        <w:pStyle w:val="ListBullet"/>
      </w:pPr>
      <w:r w:rsidRPr="009A30AD">
        <w:t>observe and analyse functional movem</w:t>
      </w:r>
      <w:r w:rsidRPr="009A30AD">
        <w:t>ent capacity for at least five clients in line with accepted movement and technique standards incorporating the following for each client:</w:t>
      </w:r>
    </w:p>
    <w:p w:rsidR="00000000" w:rsidRPr="009A30AD" w:rsidP="009A30AD">
      <w:pPr>
        <w:pStyle w:val="ListBullet2"/>
      </w:pPr>
      <w:r w:rsidRPr="009A30AD">
        <w:t>at least three functional movements</w:t>
      </w:r>
    </w:p>
    <w:p w:rsidR="00000000" w:rsidRPr="009A30AD" w:rsidP="009A30AD">
      <w:pPr>
        <w:pStyle w:val="ListBullet2"/>
      </w:pPr>
      <w:r w:rsidRPr="009A30AD">
        <w:t>movement and exercise observation in the following movement patterns and scenari</w:t>
      </w:r>
      <w:r w:rsidRPr="009A30AD">
        <w:t>os:</w:t>
      </w:r>
    </w:p>
    <w:p w:rsidR="00000000" w:rsidRPr="009A30AD" w:rsidP="009A30AD">
      <w:pPr>
        <w:pStyle w:val="ListBullet3"/>
      </w:pPr>
      <w:r w:rsidRPr="009A30AD">
        <w:t>push</w:t>
      </w:r>
    </w:p>
    <w:p w:rsidR="00000000" w:rsidRPr="009A30AD" w:rsidP="009A30AD">
      <w:pPr>
        <w:pStyle w:val="ListBullet3"/>
      </w:pPr>
      <w:r w:rsidRPr="009A30AD">
        <w:t>pull</w:t>
      </w:r>
    </w:p>
    <w:p w:rsidR="00000000" w:rsidRPr="009A30AD" w:rsidP="009A30AD">
      <w:pPr>
        <w:pStyle w:val="ListBullet3"/>
      </w:pPr>
      <w:r w:rsidRPr="009A30AD">
        <w:t>squat</w:t>
      </w:r>
    </w:p>
    <w:p w:rsidR="00000000" w:rsidRPr="009A30AD" w:rsidP="009A30AD">
      <w:pPr>
        <w:pStyle w:val="ListBullet3"/>
      </w:pPr>
      <w:r w:rsidRPr="009A30AD">
        <w:t>lunge</w:t>
      </w:r>
    </w:p>
    <w:p w:rsidR="00000000" w:rsidRPr="009A30AD" w:rsidP="009A30AD">
      <w:pPr>
        <w:pStyle w:val="ListBullet3"/>
      </w:pPr>
      <w:r w:rsidRPr="009A30AD">
        <w:t>rotate</w:t>
      </w:r>
    </w:p>
    <w:p w:rsidR="00000000" w:rsidRPr="009A30AD" w:rsidP="009A30AD">
      <w:pPr>
        <w:pStyle w:val="ListBullet3"/>
      </w:pPr>
      <w:r w:rsidRPr="009A30AD">
        <w:t>overhead press</w:t>
      </w:r>
    </w:p>
    <w:p w:rsidR="00000000" w:rsidRPr="009A30AD" w:rsidP="009A30AD">
      <w:pPr>
        <w:pStyle w:val="ListBullet3"/>
      </w:pPr>
      <w:r w:rsidRPr="009A30AD">
        <w:t>overhead pull</w:t>
      </w:r>
    </w:p>
    <w:p w:rsidR="00000000" w:rsidRPr="009A30AD" w:rsidP="009A30AD">
      <w:pPr>
        <w:pStyle w:val="ListBullet3"/>
      </w:pPr>
      <w:r w:rsidRPr="009A30AD">
        <w:t>with and without equipment</w:t>
      </w:r>
    </w:p>
    <w:p w:rsidR="00000000" w:rsidRPr="009A30AD" w:rsidP="009A30AD">
      <w:pPr>
        <w:pStyle w:val="ListBullet3"/>
      </w:pPr>
      <w:r w:rsidRPr="009A30AD">
        <w:t>loaded and unloaded</w:t>
      </w:r>
    </w:p>
    <w:p w:rsidR="00000000" w:rsidRPr="009A30AD" w:rsidP="009A30AD">
      <w:pPr>
        <w:pStyle w:val="ListBullet2"/>
      </w:pPr>
      <w:r w:rsidRPr="009A30AD">
        <w:t>identification of joint mobility or movement restrictions against typical range of movement for major joint complexes, with consideration of:</w:t>
      </w:r>
    </w:p>
    <w:p w:rsidR="00000000" w:rsidRPr="009A30AD" w:rsidP="009A30AD">
      <w:pPr>
        <w:pStyle w:val="ListBullet3"/>
      </w:pPr>
      <w:r w:rsidRPr="009A30AD">
        <w:t>joint movement</w:t>
      </w:r>
    </w:p>
    <w:p w:rsidR="00000000" w:rsidRPr="009A30AD" w:rsidP="009A30AD">
      <w:pPr>
        <w:pStyle w:val="ListBullet3"/>
      </w:pPr>
      <w:r w:rsidRPr="009A30AD">
        <w:t>muscle action</w:t>
      </w:r>
    </w:p>
    <w:p w:rsidR="00000000" w:rsidRPr="009A30AD" w:rsidP="009A30AD">
      <w:pPr>
        <w:pStyle w:val="ListBullet3"/>
      </w:pPr>
      <w:r w:rsidRPr="009A30AD">
        <w:t>passive range</w:t>
      </w:r>
    </w:p>
    <w:p w:rsidR="00000000" w:rsidRPr="009A30AD" w:rsidP="009A30AD">
      <w:pPr>
        <w:pStyle w:val="ListBullet3"/>
      </w:pPr>
      <w:r w:rsidRPr="009A30AD">
        <w:t>active range</w:t>
      </w:r>
    </w:p>
    <w:p w:rsidR="00000000" w:rsidRPr="009A30AD" w:rsidP="009A30AD">
      <w:pPr>
        <w:pStyle w:val="ListBullet3"/>
      </w:pPr>
      <w:r w:rsidRPr="009A30AD">
        <w:t>functional range</w:t>
      </w:r>
    </w:p>
    <w:p w:rsidR="00000000" w:rsidRPr="009A30AD" w:rsidP="009A30AD">
      <w:pPr>
        <w:pStyle w:val="ListBullet3"/>
      </w:pPr>
      <w:r w:rsidRPr="009A30AD">
        <w:t>joint and muscle interactions</w:t>
      </w:r>
    </w:p>
    <w:p w:rsidR="00000000" w:rsidRPr="009A30AD" w:rsidP="009A30AD">
      <w:pPr>
        <w:pStyle w:val="ListBullet2"/>
      </w:pPr>
      <w:r w:rsidRPr="009A30AD">
        <w:t>stability of major joint complexes, relevant to the client’s needs, level of risk and experience</w:t>
      </w:r>
    </w:p>
    <w:p w:rsidR="00000000" w:rsidRPr="009A30AD" w:rsidP="009A30AD">
      <w:pPr>
        <w:pStyle w:val="ListBullet2"/>
      </w:pPr>
      <w:r w:rsidRPr="009A30AD">
        <w:t>balance and coordination, relevant to the client’</w:t>
      </w:r>
      <w:r w:rsidRPr="009A30AD">
        <w:t xml:space="preserve">s needs, level of risk and experience </w:t>
      </w:r>
    </w:p>
    <w:p w:rsidR="00000000" w:rsidRPr="009A30AD" w:rsidP="009A30AD">
      <w:pPr>
        <w:pStyle w:val="ListBullet2"/>
      </w:pPr>
      <w:r w:rsidRPr="009A30AD">
        <w:t>a variety of functional movement measurement tools to support dynamic posture analysis:</w:t>
      </w:r>
    </w:p>
    <w:p w:rsidR="00000000" w:rsidRPr="009A30AD" w:rsidP="009A30AD">
      <w:pPr>
        <w:pStyle w:val="ListBullet3"/>
      </w:pPr>
      <w:r w:rsidRPr="009A30AD">
        <w:t>flexometer</w:t>
      </w:r>
    </w:p>
    <w:p w:rsidR="00000000" w:rsidRPr="009A30AD" w:rsidP="009A30AD">
      <w:pPr>
        <w:pStyle w:val="ListBullet3"/>
      </w:pPr>
      <w:r w:rsidRPr="009A30AD">
        <w:t>goniometer</w:t>
      </w:r>
    </w:p>
    <w:p w:rsidR="00000000" w:rsidRPr="009A30AD" w:rsidP="009A30AD">
      <w:pPr>
        <w:pStyle w:val="ListBullet3"/>
      </w:pPr>
      <w:r w:rsidRPr="009A30AD">
        <w:t>plumb line</w:t>
      </w:r>
    </w:p>
    <w:p w:rsidR="00000000" w:rsidRPr="009A30AD" w:rsidP="009A30AD">
      <w:pPr>
        <w:pStyle w:val="ListBullet3"/>
      </w:pPr>
      <w:r w:rsidRPr="009A30AD">
        <w:t>grid</w:t>
      </w:r>
    </w:p>
    <w:p w:rsidR="00000000" w:rsidRPr="009A30AD" w:rsidP="009A30AD">
      <w:pPr>
        <w:pStyle w:val="ListBullet3"/>
      </w:pPr>
      <w:r w:rsidRPr="009A30AD">
        <w:t>plurimeter</w:t>
      </w:r>
    </w:p>
    <w:p w:rsidR="00000000" w:rsidRPr="009A30AD" w:rsidP="009A30AD">
      <w:pPr>
        <w:pStyle w:val="ListBullet3"/>
      </w:pPr>
      <w:r w:rsidRPr="009A30AD">
        <w:t>pressure biofeedback unit</w:t>
      </w:r>
    </w:p>
    <w:p w:rsidR="00000000" w:rsidRPr="009A30AD" w:rsidP="009A30AD">
      <w:pPr>
        <w:pStyle w:val="ListBullet3"/>
      </w:pPr>
      <w:r w:rsidRPr="009A30AD">
        <w:t>photographic technology</w:t>
      </w:r>
    </w:p>
    <w:p w:rsidR="00000000" w:rsidRPr="009A30AD" w:rsidP="009A30AD">
      <w:pPr>
        <w:pStyle w:val="ListBullet3"/>
      </w:pPr>
      <w:r w:rsidRPr="009A30AD">
        <w:t>video analysis</w:t>
      </w:r>
    </w:p>
    <w:p w:rsidR="00000000" w:rsidRPr="009A30AD" w:rsidP="009A30AD">
      <w:pPr>
        <w:pStyle w:val="ListBullet3"/>
      </w:pPr>
      <w:r w:rsidRPr="009A30AD">
        <w:t>tape measure</w:t>
      </w:r>
    </w:p>
    <w:p w:rsidR="00000000" w:rsidRPr="009A30AD" w:rsidP="009A30AD">
      <w:pPr>
        <w:pStyle w:val="ListBullet"/>
      </w:pPr>
      <w:r w:rsidRPr="009A30AD">
        <w:t>identify each client’s capacity to activate and achieve good muscle function in all of the following muscle groups, using at least three muscle activation exercises per client:</w:t>
      </w:r>
    </w:p>
    <w:p w:rsidR="00000000" w:rsidRPr="009A30AD" w:rsidP="009A30AD">
      <w:pPr>
        <w:pStyle w:val="ListBullet2"/>
      </w:pPr>
      <w:r w:rsidRPr="009A30AD">
        <w:t>core abdominals</w:t>
      </w:r>
    </w:p>
    <w:p w:rsidR="00000000" w:rsidRPr="009A30AD" w:rsidP="009A30AD">
      <w:pPr>
        <w:pStyle w:val="ListBullet2"/>
      </w:pPr>
      <w:r w:rsidRPr="009A30AD">
        <w:t>glutes</w:t>
      </w:r>
    </w:p>
    <w:p w:rsidR="00000000" w:rsidRPr="009A30AD" w:rsidP="009A30AD">
      <w:pPr>
        <w:pStyle w:val="ListBullet2"/>
      </w:pPr>
      <w:r w:rsidRPr="009A30AD">
        <w:t>hamstrings</w:t>
      </w:r>
    </w:p>
    <w:p w:rsidR="00000000" w:rsidRPr="009A30AD" w:rsidP="009A30AD">
      <w:pPr>
        <w:pStyle w:val="ListBullet2"/>
      </w:pPr>
      <w:r w:rsidRPr="009A30AD">
        <w:t>hip flexors</w:t>
      </w:r>
    </w:p>
    <w:p w:rsidR="00000000" w:rsidRPr="009A30AD" w:rsidP="009A30AD">
      <w:pPr>
        <w:pStyle w:val="ListBullet2"/>
      </w:pPr>
      <w:r w:rsidRPr="009A30AD">
        <w:t>rotator cuff</w:t>
      </w:r>
    </w:p>
    <w:p w:rsidR="00000000" w:rsidRPr="009A30AD" w:rsidP="009A30AD">
      <w:pPr>
        <w:pStyle w:val="ListBullet2"/>
      </w:pPr>
      <w:r w:rsidRPr="009A30AD">
        <w:t xml:space="preserve">chest </w:t>
      </w:r>
    </w:p>
    <w:p w:rsidR="00000000" w:rsidRPr="009A30AD" w:rsidP="009A30AD">
      <w:pPr>
        <w:pStyle w:val="ListBullet2"/>
      </w:pPr>
      <w:r w:rsidRPr="009A30AD">
        <w:t>back</w:t>
      </w:r>
    </w:p>
    <w:p w:rsidR="00000000" w:rsidRPr="009A30AD" w:rsidP="009A30AD">
      <w:pPr>
        <w:pStyle w:val="ListBullet"/>
      </w:pPr>
      <w:r w:rsidRPr="009A30AD">
        <w:t>modify incorrect client exercise technique and poor dynamic posture of at least three clients</w:t>
      </w:r>
    </w:p>
    <w:p w:rsidR="00000000" w:rsidRPr="009A30AD" w:rsidP="009A30AD">
      <w:pPr>
        <w:pStyle w:val="ListBullet"/>
      </w:pPr>
      <w:r w:rsidRPr="009A30AD">
        <w:t>explain and document functional movement observations and encourage a healthy posture for all clients:</w:t>
      </w:r>
    </w:p>
    <w:p w:rsidR="00000000" w:rsidRPr="009A30AD" w:rsidP="009A30AD">
      <w:pPr>
        <w:pStyle w:val="ListBullet2"/>
      </w:pPr>
      <w:r w:rsidRPr="009A30AD">
        <w:t>identified posture, movement, strength and neuromuscular d</w:t>
      </w:r>
      <w:r w:rsidRPr="009A30AD">
        <w:t xml:space="preserve">eviations, limitations and imbalances </w:t>
      </w:r>
    </w:p>
    <w:p w:rsidR="00000000" w:rsidRPr="009A30AD" w:rsidP="009A30AD">
      <w:pPr>
        <w:pStyle w:val="ListBullet2"/>
      </w:pPr>
      <w:r w:rsidRPr="009A30AD">
        <w:t>significance of results for exercise programming, technique and prevention of injury</w:t>
      </w:r>
    </w:p>
    <w:p w:rsidR="00000000" w:rsidRPr="009A30AD" w:rsidP="009A30AD">
      <w:pPr>
        <w:pStyle w:val="ListBullet2"/>
      </w:pPr>
      <w:r w:rsidRPr="009A30AD">
        <w:t xml:space="preserve">precautions to exercise relevant to functional movement observations and client risk status, in accordance with industry guidelines </w:t>
      </w:r>
      <w:r w:rsidRPr="009A30AD">
        <w:t>or guidance from medical or allied health professionals where applicable</w:t>
      </w:r>
    </w:p>
    <w:p w:rsidR="00000000" w:rsidRPr="009A30AD" w:rsidP="009A30AD">
      <w:pPr>
        <w:pStyle w:val="ListBullet"/>
      </w:pPr>
      <w:r w:rsidRPr="009A30AD">
        <w:t>recommend appropriate exercise strategies to clients to promote functional movement and reduce the likelihood of injury, in accordance with functional movement observations and clien</w:t>
      </w:r>
      <w:r w:rsidRPr="009A30AD">
        <w:t>t risk status, including the following strategies:</w:t>
      </w:r>
    </w:p>
    <w:p w:rsidR="00000000" w:rsidRPr="009A30AD" w:rsidP="009A30AD">
      <w:pPr>
        <w:pStyle w:val="ListBullet2"/>
      </w:pPr>
      <w:r w:rsidRPr="009A30AD">
        <w:t>flexibility</w:t>
      </w:r>
    </w:p>
    <w:p w:rsidR="00000000" w:rsidRPr="009A30AD" w:rsidP="009A30AD">
      <w:pPr>
        <w:pStyle w:val="ListBullet2"/>
      </w:pPr>
      <w:r w:rsidRPr="009A30AD">
        <w:t>functional strength training</w:t>
      </w:r>
    </w:p>
    <w:p w:rsidR="00000000" w:rsidRPr="009A30AD" w:rsidP="009A30AD">
      <w:pPr>
        <w:pStyle w:val="ListBullet2"/>
      </w:pPr>
      <w:r w:rsidRPr="009A30AD">
        <w:t xml:space="preserve">proprioception development </w:t>
      </w:r>
    </w:p>
    <w:p w:rsidR="00000000" w:rsidRPr="009A30AD" w:rsidP="009A30AD">
      <w:pPr>
        <w:pStyle w:val="ListBullet2"/>
      </w:pPr>
      <w:r w:rsidRPr="009A30AD">
        <w:t>education to develop correct exercise techniques or daily living postures.</w:t>
      </w:r>
    </w:p>
    <w:p w:rsidR="00000000" w:rsidRPr="009A30AD" w:rsidP="009A30AD">
      <w:pPr>
        <w:pStyle w:val="AllowPageBreak"/>
      </w:pPr>
    </w:p>
    <w:p w:rsidR="00000000" w:rsidRPr="009A30AD" w:rsidP="009A30AD">
      <w:pPr>
        <w:pStyle w:val="Heading1"/>
      </w:pPr>
      <w:bookmarkStart w:id="3" w:name="O_715871"/>
      <w:bookmarkEnd w:id="3"/>
      <w:r w:rsidRPr="009A30AD">
        <w:t>Knowledge Evidence</w:t>
      </w:r>
    </w:p>
    <w:p w:rsidR="00000000" w:rsidRPr="009A30AD" w:rsidP="00CD1CB2">
      <w:pPr>
        <w:pStyle w:val="BodyText"/>
      </w:pPr>
      <w:r w:rsidRPr="009A30AD">
        <w:t>Demonstrated knowledge required to complete the tasks outlined in elements and performance criteria of this unit:</w:t>
      </w:r>
    </w:p>
    <w:p w:rsidR="00000000" w:rsidRPr="009A30AD" w:rsidP="009A30AD">
      <w:pPr>
        <w:pStyle w:val="ListBullet"/>
      </w:pPr>
      <w:r w:rsidRPr="009A30AD">
        <w:t>legislative obligations and organisational policies and procedures in relation to:</w:t>
      </w:r>
    </w:p>
    <w:p w:rsidR="00000000" w:rsidRPr="009A30AD" w:rsidP="009A30AD">
      <w:pPr>
        <w:pStyle w:val="ListBullet2"/>
      </w:pPr>
      <w:r w:rsidRPr="009A30AD">
        <w:t>duty of care</w:t>
      </w:r>
    </w:p>
    <w:p w:rsidR="00000000" w:rsidRPr="009A30AD" w:rsidP="009A30AD">
      <w:pPr>
        <w:pStyle w:val="ListBullet2"/>
      </w:pPr>
      <w:r w:rsidRPr="009A30AD">
        <w:t>work health and safety/occupational health a</w:t>
      </w:r>
      <w:r w:rsidRPr="009A30AD">
        <w:t>nd safety</w:t>
      </w:r>
    </w:p>
    <w:p w:rsidR="00000000" w:rsidRPr="009A30AD" w:rsidP="009A30AD">
      <w:pPr>
        <w:pStyle w:val="ListBullet2"/>
      </w:pPr>
      <w:r w:rsidRPr="009A30AD">
        <w:t xml:space="preserve">confidentiality of client information </w:t>
      </w:r>
    </w:p>
    <w:p w:rsidR="00000000" w:rsidRPr="009A30AD" w:rsidP="009A30AD">
      <w:pPr>
        <w:pStyle w:val="ListBullet2"/>
      </w:pPr>
      <w:r w:rsidRPr="009A30AD">
        <w:t>professional ethics</w:t>
      </w:r>
    </w:p>
    <w:p w:rsidR="00000000" w:rsidRPr="009A30AD" w:rsidP="009A30AD">
      <w:pPr>
        <w:pStyle w:val="ListBullet2"/>
      </w:pPr>
      <w:r w:rsidRPr="009A30AD">
        <w:t>appropriate collection and storage of client information</w:t>
      </w:r>
    </w:p>
    <w:p w:rsidR="00000000" w:rsidRPr="009A30AD" w:rsidP="009A30AD">
      <w:pPr>
        <w:pStyle w:val="ListBullet"/>
      </w:pPr>
      <w:r w:rsidRPr="009A30AD">
        <w:t>the relationship between injury, injury prevention and the following postural variances:</w:t>
      </w:r>
    </w:p>
    <w:p w:rsidR="00000000" w:rsidRPr="009A30AD" w:rsidP="009A30AD">
      <w:pPr>
        <w:pStyle w:val="ListBullet2"/>
      </w:pPr>
      <w:r w:rsidRPr="009A30AD">
        <w:t>structural and functional variances</w:t>
      </w:r>
    </w:p>
    <w:p w:rsidR="00000000" w:rsidRPr="009A30AD" w:rsidP="009A30AD">
      <w:pPr>
        <w:pStyle w:val="ListBullet2"/>
      </w:pPr>
      <w:r w:rsidRPr="009A30AD">
        <w:t>kyp</w:t>
      </w:r>
      <w:r w:rsidRPr="009A30AD">
        <w:t>hosis</w:t>
      </w:r>
    </w:p>
    <w:p w:rsidR="00000000" w:rsidRPr="009A30AD" w:rsidP="009A30AD">
      <w:pPr>
        <w:pStyle w:val="ListBullet2"/>
      </w:pPr>
      <w:r w:rsidRPr="009A30AD">
        <w:t>rounded shoulders</w:t>
      </w:r>
    </w:p>
    <w:p w:rsidR="00000000" w:rsidRPr="009A30AD" w:rsidP="009A30AD">
      <w:pPr>
        <w:pStyle w:val="ListBullet2"/>
      </w:pPr>
      <w:r w:rsidRPr="009A30AD">
        <w:t>winging of scapula</w:t>
      </w:r>
    </w:p>
    <w:p w:rsidR="00000000" w:rsidRPr="009A30AD" w:rsidP="009A30AD">
      <w:pPr>
        <w:pStyle w:val="ListBullet2"/>
      </w:pPr>
      <w:r w:rsidRPr="009A30AD">
        <w:t>increased or decreased lordosis</w:t>
      </w:r>
    </w:p>
    <w:p w:rsidR="00000000" w:rsidRPr="009A30AD" w:rsidP="009A30AD">
      <w:pPr>
        <w:pStyle w:val="ListBullet2"/>
      </w:pPr>
      <w:r w:rsidRPr="009A30AD">
        <w:t>excessive posterior or anterior pelvic tilt</w:t>
      </w:r>
    </w:p>
    <w:p w:rsidR="00000000" w:rsidRPr="009A30AD" w:rsidP="009A30AD">
      <w:pPr>
        <w:pStyle w:val="ListBullet2"/>
      </w:pPr>
      <w:r w:rsidRPr="009A30AD">
        <w:t>scoliosis</w:t>
      </w:r>
    </w:p>
    <w:p w:rsidR="00000000" w:rsidRPr="009A30AD" w:rsidP="009A30AD">
      <w:pPr>
        <w:pStyle w:val="ListBullet2"/>
      </w:pPr>
      <w:r w:rsidRPr="009A30AD">
        <w:t>genu varum or genu valgum</w:t>
      </w:r>
    </w:p>
    <w:p w:rsidR="00000000" w:rsidRPr="009A30AD" w:rsidP="009A30AD">
      <w:pPr>
        <w:pStyle w:val="ListBullet2"/>
      </w:pPr>
      <w:r w:rsidRPr="009A30AD">
        <w:t>increased pronation of foot or ankle complex</w:t>
      </w:r>
    </w:p>
    <w:p w:rsidR="00000000" w:rsidRPr="009A30AD" w:rsidP="009A30AD">
      <w:pPr>
        <w:pStyle w:val="ListBullet2"/>
      </w:pPr>
      <w:r w:rsidRPr="009A30AD">
        <w:t>increased supination of foot or ankle complex</w:t>
      </w:r>
    </w:p>
    <w:p w:rsidR="00000000" w:rsidRPr="009A30AD" w:rsidP="009A30AD">
      <w:pPr>
        <w:pStyle w:val="ListBullet2"/>
      </w:pPr>
      <w:r w:rsidRPr="009A30AD">
        <w:t>hyperextension of knees</w:t>
      </w:r>
    </w:p>
    <w:p w:rsidR="00000000" w:rsidRPr="009A30AD" w:rsidP="009A30AD">
      <w:pPr>
        <w:pStyle w:val="ListBullet2"/>
      </w:pPr>
      <w:r w:rsidRPr="009A30AD">
        <w:t>lateral tilt of pelvis or head</w:t>
      </w:r>
    </w:p>
    <w:p w:rsidR="00000000" w:rsidRPr="009A30AD" w:rsidP="009A30AD">
      <w:pPr>
        <w:pStyle w:val="ListBullet2"/>
      </w:pPr>
      <w:r w:rsidRPr="009A30AD">
        <w:t>forward head posture</w:t>
      </w:r>
    </w:p>
    <w:p w:rsidR="00000000" w:rsidRPr="009A30AD" w:rsidP="009A30AD">
      <w:pPr>
        <w:pStyle w:val="ListBullet2"/>
      </w:pPr>
      <w:r w:rsidRPr="009A30AD">
        <w:t>rotated patella</w:t>
      </w:r>
    </w:p>
    <w:p w:rsidR="00000000" w:rsidRPr="009A30AD" w:rsidP="009A30AD">
      <w:pPr>
        <w:pStyle w:val="ListBullet"/>
      </w:pPr>
      <w:r w:rsidRPr="009A30AD">
        <w:t>ideal postural alignment:</w:t>
      </w:r>
    </w:p>
    <w:p w:rsidR="00000000" w:rsidRPr="009A30AD" w:rsidP="009A30AD">
      <w:pPr>
        <w:pStyle w:val="ListBullet2"/>
      </w:pPr>
      <w:r w:rsidRPr="009A30AD">
        <w:t>normal spinal curves</w:t>
      </w:r>
    </w:p>
    <w:p w:rsidR="00000000" w:rsidRPr="009A30AD" w:rsidP="009A30AD">
      <w:pPr>
        <w:pStyle w:val="ListBullet2"/>
      </w:pPr>
      <w:r w:rsidRPr="009A30AD">
        <w:t>straight line running though:</w:t>
      </w:r>
    </w:p>
    <w:p w:rsidR="00000000" w:rsidRPr="009A30AD" w:rsidP="009A30AD">
      <w:pPr>
        <w:pStyle w:val="ListBullet3"/>
      </w:pPr>
      <w:r w:rsidRPr="009A30AD">
        <w:t>ear lobe</w:t>
      </w:r>
    </w:p>
    <w:p w:rsidR="00000000" w:rsidRPr="009A30AD" w:rsidP="009A30AD">
      <w:pPr>
        <w:pStyle w:val="ListBullet3"/>
      </w:pPr>
      <w:r w:rsidRPr="009A30AD">
        <w:t>anterior shoulder joint</w:t>
      </w:r>
    </w:p>
    <w:p w:rsidR="00000000" w:rsidRPr="009A30AD" w:rsidP="009A30AD">
      <w:pPr>
        <w:pStyle w:val="ListBullet3"/>
      </w:pPr>
      <w:r w:rsidRPr="009A30AD">
        <w:t>vertebral bodies of L1-5</w:t>
      </w:r>
    </w:p>
    <w:p w:rsidR="00000000" w:rsidRPr="009A30AD" w:rsidP="009A30AD">
      <w:pPr>
        <w:pStyle w:val="ListBullet3"/>
      </w:pPr>
      <w:r w:rsidRPr="009A30AD">
        <w:t>posterior hip joint</w:t>
      </w:r>
    </w:p>
    <w:p w:rsidR="00000000" w:rsidRPr="009A30AD" w:rsidP="009A30AD">
      <w:pPr>
        <w:pStyle w:val="ListBullet3"/>
      </w:pPr>
      <w:r w:rsidRPr="009A30AD">
        <w:t>anterior knee joint</w:t>
      </w:r>
    </w:p>
    <w:p w:rsidR="00000000" w:rsidRPr="009A30AD" w:rsidP="009A30AD">
      <w:pPr>
        <w:pStyle w:val="ListBullet3"/>
      </w:pPr>
      <w:r w:rsidRPr="009A30AD">
        <w:t>anterior ankle joint</w:t>
      </w:r>
    </w:p>
    <w:p w:rsidR="00000000" w:rsidRPr="009A30AD" w:rsidP="009A30AD">
      <w:pPr>
        <w:pStyle w:val="ListBullet3"/>
      </w:pPr>
      <w:r w:rsidRPr="009A30AD">
        <w:t>transverse abdominus</w:t>
      </w:r>
    </w:p>
    <w:p w:rsidR="00000000" w:rsidRPr="009A30AD" w:rsidP="009A30AD">
      <w:pPr>
        <w:pStyle w:val="ListBullet3"/>
      </w:pPr>
      <w:r w:rsidRPr="009A30AD">
        <w:t>pelvic floor muscles</w:t>
      </w:r>
    </w:p>
    <w:p w:rsidR="00000000" w:rsidRPr="009A30AD" w:rsidP="009A30AD">
      <w:pPr>
        <w:pStyle w:val="ListBullet"/>
      </w:pPr>
      <w:r w:rsidRPr="009A30AD">
        <w:t>relationship of poor posture and risk of injury and muscular deficits:</w:t>
      </w:r>
    </w:p>
    <w:p w:rsidR="00000000" w:rsidRPr="009A30AD" w:rsidP="009A30AD">
      <w:pPr>
        <w:pStyle w:val="ListBullet2"/>
      </w:pPr>
      <w:r w:rsidRPr="009A30AD">
        <w:t>diminished muscle strength or endurance</w:t>
      </w:r>
    </w:p>
    <w:p w:rsidR="00000000" w:rsidRPr="009A30AD" w:rsidP="009A30AD">
      <w:pPr>
        <w:pStyle w:val="ListBullet2"/>
      </w:pPr>
      <w:r w:rsidRPr="009A30AD">
        <w:t>increased muscle tension/tone</w:t>
      </w:r>
    </w:p>
    <w:p w:rsidR="00000000" w:rsidRPr="009A30AD" w:rsidP="009A30AD">
      <w:pPr>
        <w:pStyle w:val="ListBullet2"/>
      </w:pPr>
      <w:r w:rsidRPr="009A30AD">
        <w:t>limited flexibility</w:t>
      </w:r>
    </w:p>
    <w:p w:rsidR="00000000" w:rsidRPr="009A30AD" w:rsidP="009A30AD">
      <w:pPr>
        <w:pStyle w:val="ListBullet2"/>
      </w:pPr>
      <w:r w:rsidRPr="009A30AD">
        <w:t>limited function</w:t>
      </w:r>
    </w:p>
    <w:p w:rsidR="00000000" w:rsidRPr="009A30AD" w:rsidP="009A30AD">
      <w:pPr>
        <w:pStyle w:val="ListBullet"/>
      </w:pPr>
      <w:r w:rsidRPr="009A30AD">
        <w:t>postural influences affecting dysfunctional movement patterns and exercise technique</w:t>
      </w:r>
    </w:p>
    <w:p w:rsidR="00000000" w:rsidRPr="009A30AD" w:rsidP="009A30AD">
      <w:pPr>
        <w:pStyle w:val="ListBullet"/>
      </w:pPr>
      <w:r w:rsidRPr="009A30AD">
        <w:t>typical range of movement for major joint complexes</w:t>
      </w:r>
    </w:p>
    <w:p w:rsidR="00000000" w:rsidRPr="009A30AD" w:rsidP="009A30AD">
      <w:pPr>
        <w:pStyle w:val="ListBullet"/>
      </w:pPr>
      <w:r w:rsidRPr="009A30AD">
        <w:t>deviations in posture or functional limitations at commencement, during, at completion of exercise or</w:t>
      </w:r>
      <w:r w:rsidRPr="009A30AD">
        <w:t xml:space="preserve"> movement:</w:t>
      </w:r>
    </w:p>
    <w:p w:rsidR="00000000" w:rsidRPr="009A30AD" w:rsidP="009A30AD">
      <w:pPr>
        <w:pStyle w:val="ListBullet2"/>
      </w:pPr>
      <w:r w:rsidRPr="009A30AD">
        <w:t>asymmetrical muscle tone</w:t>
      </w:r>
    </w:p>
    <w:p w:rsidR="00000000" w:rsidRPr="009A30AD" w:rsidP="009A30AD">
      <w:pPr>
        <w:pStyle w:val="ListBullet2"/>
      </w:pPr>
      <w:r w:rsidRPr="009A30AD">
        <w:t>spinal curvature – lordosis, kyphosis, scoliosis</w:t>
      </w:r>
    </w:p>
    <w:p w:rsidR="00000000" w:rsidRPr="009A30AD" w:rsidP="009A30AD">
      <w:pPr>
        <w:pStyle w:val="ListBullet2"/>
      </w:pPr>
      <w:r w:rsidRPr="009A30AD">
        <w:t>scapula setting:</w:t>
      </w:r>
    </w:p>
    <w:p w:rsidR="00000000" w:rsidRPr="009A30AD" w:rsidP="009A30AD">
      <w:pPr>
        <w:pStyle w:val="ListBullet3"/>
      </w:pPr>
      <w:r w:rsidRPr="009A30AD">
        <w:t>winging of scapula</w:t>
      </w:r>
    </w:p>
    <w:p w:rsidR="00000000" w:rsidRPr="009A30AD" w:rsidP="009A30AD">
      <w:pPr>
        <w:pStyle w:val="ListBullet3"/>
      </w:pPr>
      <w:r w:rsidRPr="009A30AD">
        <w:t>anterior tipping/tilting</w:t>
      </w:r>
    </w:p>
    <w:p w:rsidR="00000000" w:rsidRPr="009A30AD" w:rsidP="009A30AD">
      <w:pPr>
        <w:pStyle w:val="ListBullet3"/>
      </w:pPr>
      <w:r w:rsidRPr="009A30AD">
        <w:t>upward/downward rotation</w:t>
      </w:r>
    </w:p>
    <w:p w:rsidR="00000000" w:rsidRPr="009A30AD" w:rsidP="009A30AD">
      <w:pPr>
        <w:pStyle w:val="ListBullet2"/>
      </w:pPr>
      <w:r w:rsidRPr="009A30AD">
        <w:t>pelvis position:</w:t>
      </w:r>
    </w:p>
    <w:p w:rsidR="00000000" w:rsidRPr="009A30AD" w:rsidP="009A30AD">
      <w:pPr>
        <w:pStyle w:val="ListBullet3"/>
      </w:pPr>
      <w:r w:rsidRPr="009A30AD">
        <w:t>anterior/posterior</w:t>
      </w:r>
    </w:p>
    <w:p w:rsidR="00000000" w:rsidRPr="009A30AD" w:rsidP="009A30AD">
      <w:pPr>
        <w:pStyle w:val="ListBullet3"/>
      </w:pPr>
      <w:r w:rsidRPr="009A30AD">
        <w:t>rotation</w:t>
      </w:r>
    </w:p>
    <w:p w:rsidR="00000000" w:rsidRPr="009A30AD" w:rsidP="009A30AD">
      <w:pPr>
        <w:pStyle w:val="ListBullet2"/>
      </w:pPr>
      <w:r w:rsidRPr="009A30AD">
        <w:t>knee alignment:</w:t>
      </w:r>
    </w:p>
    <w:p w:rsidR="00000000" w:rsidRPr="009A30AD" w:rsidP="009A30AD">
      <w:pPr>
        <w:pStyle w:val="ListBullet3"/>
      </w:pPr>
      <w:r w:rsidRPr="009A30AD">
        <w:t>varus/valgus</w:t>
      </w:r>
    </w:p>
    <w:p w:rsidR="00000000" w:rsidRPr="009A30AD" w:rsidP="009A30AD">
      <w:pPr>
        <w:pStyle w:val="ListBullet2"/>
      </w:pPr>
      <w:r w:rsidRPr="009A30AD">
        <w:t>foot alignment:</w:t>
      </w:r>
    </w:p>
    <w:p w:rsidR="00000000" w:rsidRPr="009A30AD" w:rsidP="009A30AD">
      <w:pPr>
        <w:pStyle w:val="ListBullet3"/>
      </w:pPr>
      <w:r w:rsidRPr="009A30AD">
        <w:t>internal/external rotation</w:t>
      </w:r>
    </w:p>
    <w:p w:rsidR="00000000" w:rsidRPr="009A30AD" w:rsidP="009A30AD">
      <w:pPr>
        <w:pStyle w:val="ListBullet3"/>
      </w:pPr>
      <w:r w:rsidRPr="009A30AD">
        <w:t>pronation/supination</w:t>
      </w:r>
    </w:p>
    <w:p w:rsidR="00000000" w:rsidRPr="009A30AD" w:rsidP="009A30AD">
      <w:pPr>
        <w:pStyle w:val="ListBullet2"/>
      </w:pPr>
      <w:r w:rsidRPr="009A30AD">
        <w:t>forward head</w:t>
      </w:r>
    </w:p>
    <w:p w:rsidR="00000000" w:rsidRPr="009A30AD" w:rsidP="009A30AD">
      <w:pPr>
        <w:pStyle w:val="ListBullet2"/>
      </w:pPr>
      <w:r w:rsidRPr="009A30AD">
        <w:t>sitting/standing/supine</w:t>
      </w:r>
    </w:p>
    <w:p w:rsidR="00000000" w:rsidRPr="009A30AD" w:rsidP="009A30AD">
      <w:pPr>
        <w:pStyle w:val="ListBullet2"/>
      </w:pPr>
      <w:r w:rsidRPr="009A30AD">
        <w:t>locomotive gait – walking, jogging, running</w:t>
      </w:r>
    </w:p>
    <w:p w:rsidR="00000000" w:rsidRPr="009A30AD" w:rsidP="009A30AD">
      <w:pPr>
        <w:pStyle w:val="ListBullet"/>
      </w:pPr>
      <w:r w:rsidRPr="009A30AD">
        <w:t>role of muscles in contractions:</w:t>
      </w:r>
    </w:p>
    <w:p w:rsidR="00000000" w:rsidRPr="009A30AD" w:rsidP="009A30AD">
      <w:pPr>
        <w:pStyle w:val="ListBullet2"/>
      </w:pPr>
      <w:r w:rsidRPr="009A30AD">
        <w:t>agonist/prime mover</w:t>
      </w:r>
    </w:p>
    <w:p w:rsidR="00000000" w:rsidRPr="009A30AD" w:rsidP="009A30AD">
      <w:pPr>
        <w:pStyle w:val="ListBullet2"/>
      </w:pPr>
      <w:r w:rsidRPr="009A30AD">
        <w:t>antagonist</w:t>
      </w:r>
    </w:p>
    <w:p w:rsidR="00000000" w:rsidRPr="009A30AD" w:rsidP="009A30AD">
      <w:pPr>
        <w:pStyle w:val="ListBullet2"/>
      </w:pPr>
      <w:r w:rsidRPr="009A30AD">
        <w:t xml:space="preserve">fixator </w:t>
      </w:r>
    </w:p>
    <w:p w:rsidR="00000000" w:rsidRPr="009A30AD" w:rsidP="009A30AD">
      <w:pPr>
        <w:pStyle w:val="ListBullet2"/>
      </w:pPr>
      <w:r w:rsidRPr="009A30AD">
        <w:t>assistor/synergist</w:t>
      </w:r>
    </w:p>
    <w:p w:rsidR="00000000" w:rsidRPr="009A30AD" w:rsidP="009A30AD">
      <w:pPr>
        <w:pStyle w:val="ListBullet"/>
      </w:pPr>
      <w:r w:rsidRPr="009A30AD">
        <w:t>causes of poor posture:</w:t>
      </w:r>
    </w:p>
    <w:p w:rsidR="00000000" w:rsidRPr="009A30AD" w:rsidP="009A30AD">
      <w:pPr>
        <w:pStyle w:val="ListBullet2"/>
      </w:pPr>
      <w:r w:rsidRPr="009A30AD">
        <w:t>congenial abnormalities of the musculoskeletal system</w:t>
      </w:r>
    </w:p>
    <w:p w:rsidR="00000000" w:rsidRPr="009A30AD" w:rsidP="009A30AD">
      <w:pPr>
        <w:pStyle w:val="ListBullet2"/>
      </w:pPr>
      <w:r w:rsidRPr="009A30AD">
        <w:t>poor muscle strength</w:t>
      </w:r>
    </w:p>
    <w:p w:rsidR="00000000" w:rsidRPr="009A30AD" w:rsidP="009A30AD">
      <w:pPr>
        <w:pStyle w:val="ListBullet2"/>
      </w:pPr>
      <w:r w:rsidRPr="009A30AD">
        <w:t>poor muscle endurance</w:t>
      </w:r>
    </w:p>
    <w:p w:rsidR="00000000" w:rsidRPr="009A30AD" w:rsidP="009A30AD">
      <w:pPr>
        <w:pStyle w:val="ListBullet2"/>
      </w:pPr>
      <w:r w:rsidRPr="009A30AD">
        <w:t>muscle imbalance</w:t>
      </w:r>
    </w:p>
    <w:p w:rsidR="00000000" w:rsidRPr="009A30AD" w:rsidP="009A30AD">
      <w:pPr>
        <w:pStyle w:val="ListBullet2"/>
      </w:pPr>
      <w:r w:rsidRPr="009A30AD">
        <w:t>lack of mobility</w:t>
      </w:r>
    </w:p>
    <w:p w:rsidR="00000000" w:rsidRPr="009A30AD" w:rsidP="009A30AD">
      <w:pPr>
        <w:pStyle w:val="ListBullet2"/>
      </w:pPr>
      <w:r w:rsidRPr="009A30AD">
        <w:t>damage to bony structures</w:t>
      </w:r>
    </w:p>
    <w:p w:rsidR="00000000" w:rsidRPr="009A30AD" w:rsidP="009A30AD">
      <w:pPr>
        <w:pStyle w:val="ListBullet2"/>
      </w:pPr>
      <w:r w:rsidRPr="009A30AD">
        <w:t>damage to connective tissue including ligaments and cartilage</w:t>
      </w:r>
    </w:p>
    <w:p w:rsidR="00000000" w:rsidRPr="009A30AD" w:rsidP="009A30AD">
      <w:pPr>
        <w:pStyle w:val="ListBullet"/>
      </w:pPr>
      <w:r w:rsidRPr="009A30AD">
        <w:t>muscle acti</w:t>
      </w:r>
      <w:r w:rsidRPr="009A30AD">
        <w:t>vation, correct execution, and teaching points for primal functional movement patterns:</w:t>
      </w:r>
    </w:p>
    <w:p w:rsidR="00000000" w:rsidRPr="009A30AD" w:rsidP="009A30AD">
      <w:pPr>
        <w:pStyle w:val="ListBullet2"/>
      </w:pPr>
      <w:r w:rsidRPr="009A30AD">
        <w:t>push</w:t>
      </w:r>
    </w:p>
    <w:p w:rsidR="00000000" w:rsidRPr="009A30AD" w:rsidP="009A30AD">
      <w:pPr>
        <w:pStyle w:val="ListBullet2"/>
      </w:pPr>
      <w:r w:rsidRPr="009A30AD">
        <w:t>pull</w:t>
      </w:r>
    </w:p>
    <w:p w:rsidR="00000000" w:rsidRPr="009A30AD" w:rsidP="009A30AD">
      <w:pPr>
        <w:pStyle w:val="ListBullet2"/>
      </w:pPr>
      <w:r w:rsidRPr="009A30AD">
        <w:t>squat</w:t>
      </w:r>
    </w:p>
    <w:p w:rsidR="00000000" w:rsidRPr="009A30AD" w:rsidP="009A30AD">
      <w:pPr>
        <w:pStyle w:val="ListBullet2"/>
      </w:pPr>
      <w:r w:rsidRPr="009A30AD">
        <w:t>lunge</w:t>
      </w:r>
    </w:p>
    <w:p w:rsidR="00000000" w:rsidRPr="009A30AD" w:rsidP="009A30AD">
      <w:pPr>
        <w:pStyle w:val="ListBullet2"/>
      </w:pPr>
      <w:r w:rsidRPr="009A30AD">
        <w:t>rotate</w:t>
      </w:r>
    </w:p>
    <w:p w:rsidR="00000000" w:rsidRPr="009A30AD" w:rsidP="009A30AD">
      <w:pPr>
        <w:pStyle w:val="ListBullet2"/>
      </w:pPr>
      <w:r w:rsidRPr="009A30AD">
        <w:t>overhead press</w:t>
      </w:r>
    </w:p>
    <w:p w:rsidR="00000000" w:rsidRPr="009A30AD" w:rsidP="009A30AD">
      <w:pPr>
        <w:pStyle w:val="ListBullet2"/>
      </w:pPr>
      <w:r w:rsidRPr="009A30AD">
        <w:t xml:space="preserve">overhead pull </w:t>
      </w:r>
    </w:p>
    <w:p w:rsidR="00000000" w:rsidRPr="009A30AD" w:rsidP="009A30AD">
      <w:pPr>
        <w:pStyle w:val="ListBullet"/>
      </w:pPr>
      <w:r w:rsidRPr="009A30AD">
        <w:t>role of muscle activation in functional movement and exercise performance:</w:t>
      </w:r>
    </w:p>
    <w:p w:rsidR="00000000" w:rsidRPr="009A30AD" w:rsidP="009A30AD">
      <w:pPr>
        <w:pStyle w:val="ListBullet2"/>
      </w:pPr>
      <w:r w:rsidRPr="009A30AD">
        <w:t>muscle sensory reception</w:t>
      </w:r>
    </w:p>
    <w:p w:rsidR="00000000" w:rsidRPr="009A30AD" w:rsidP="009A30AD">
      <w:pPr>
        <w:pStyle w:val="ListBullet2"/>
      </w:pPr>
      <w:r w:rsidRPr="009A30AD">
        <w:t>reciprocal inhibition</w:t>
      </w:r>
    </w:p>
    <w:p w:rsidR="00000000" w:rsidRPr="009A30AD" w:rsidP="009A30AD">
      <w:pPr>
        <w:pStyle w:val="ListBullet"/>
      </w:pPr>
      <w:r w:rsidRPr="009A30AD">
        <w:t>normal range of movement for major joint complexes</w:t>
      </w:r>
    </w:p>
    <w:p w:rsidR="00000000" w:rsidRPr="009A30AD" w:rsidP="009A30AD">
      <w:pPr>
        <w:pStyle w:val="ListBullet"/>
      </w:pPr>
      <w:r w:rsidRPr="009A30AD">
        <w:t>characteristics of balance and balance exercise:</w:t>
      </w:r>
    </w:p>
    <w:p w:rsidR="00000000" w:rsidRPr="009A30AD" w:rsidP="009A30AD">
      <w:pPr>
        <w:pStyle w:val="ListBullet2"/>
      </w:pPr>
      <w:r w:rsidRPr="009A30AD">
        <w:t>base of support</w:t>
      </w:r>
    </w:p>
    <w:p w:rsidR="00000000" w:rsidRPr="009A30AD" w:rsidP="009A30AD">
      <w:pPr>
        <w:pStyle w:val="ListBullet2"/>
      </w:pPr>
      <w:r w:rsidRPr="009A30AD">
        <w:t>centre of gravity</w:t>
      </w:r>
    </w:p>
    <w:p w:rsidR="00000000" w:rsidRPr="009A30AD" w:rsidP="009A30AD">
      <w:pPr>
        <w:pStyle w:val="ListBullet2"/>
      </w:pPr>
      <w:r w:rsidRPr="009A30AD">
        <w:t>limits of stability</w:t>
      </w:r>
    </w:p>
    <w:p w:rsidR="00000000" w:rsidRPr="009A30AD" w:rsidP="009A30AD">
      <w:pPr>
        <w:pStyle w:val="ListBullet2"/>
      </w:pPr>
      <w:r w:rsidRPr="009A30AD">
        <w:t>components of balance maintenance</w:t>
      </w:r>
    </w:p>
    <w:p w:rsidR="00000000" w:rsidRPr="009A30AD" w:rsidP="009A30AD">
      <w:pPr>
        <w:pStyle w:val="ListBullet2"/>
      </w:pPr>
      <w:r w:rsidRPr="009A30AD">
        <w:t>variation of stance</w:t>
      </w:r>
    </w:p>
    <w:p w:rsidR="00000000" w:rsidRPr="009A30AD" w:rsidP="009A30AD">
      <w:pPr>
        <w:pStyle w:val="ListBullet2"/>
      </w:pPr>
      <w:r w:rsidRPr="009A30AD">
        <w:t>variation of surfaces or equipment</w:t>
      </w:r>
    </w:p>
    <w:p w:rsidR="00000000" w:rsidRPr="009A30AD" w:rsidP="009A30AD">
      <w:pPr>
        <w:pStyle w:val="ListBullet2"/>
      </w:pPr>
      <w:r w:rsidRPr="009A30AD">
        <w:t>balance disturbance</w:t>
      </w:r>
    </w:p>
    <w:p w:rsidR="00000000" w:rsidRPr="009A30AD" w:rsidP="009A30AD">
      <w:pPr>
        <w:pStyle w:val="ListBullet2"/>
      </w:pPr>
      <w:r w:rsidRPr="009A30AD">
        <w:t>progression of balance exercises</w:t>
      </w:r>
    </w:p>
    <w:p w:rsidR="00000000" w:rsidRPr="009A30AD" w:rsidP="009A30AD">
      <w:pPr>
        <w:pStyle w:val="ListBullet"/>
      </w:pPr>
      <w:r w:rsidRPr="009A30AD">
        <w:t>characteristics of coordination and agility:</w:t>
      </w:r>
    </w:p>
    <w:p w:rsidR="00000000" w:rsidRPr="009A30AD" w:rsidP="009A30AD">
      <w:pPr>
        <w:pStyle w:val="ListBullet2"/>
      </w:pPr>
      <w:r w:rsidRPr="009A30AD">
        <w:t>fine motor skills</w:t>
      </w:r>
    </w:p>
    <w:p w:rsidR="00000000" w:rsidRPr="009A30AD" w:rsidP="009A30AD">
      <w:pPr>
        <w:pStyle w:val="ListBullet2"/>
      </w:pPr>
      <w:r w:rsidRPr="009A30AD">
        <w:t>gross motor skills</w:t>
      </w:r>
    </w:p>
    <w:p w:rsidR="00000000" w:rsidRPr="009A30AD" w:rsidP="009A30AD">
      <w:pPr>
        <w:pStyle w:val="ListBullet2"/>
      </w:pPr>
      <w:r w:rsidRPr="009A30AD">
        <w:t>hand-eye skills</w:t>
      </w:r>
    </w:p>
    <w:p w:rsidR="00000000" w:rsidRPr="009A30AD" w:rsidP="009A30AD">
      <w:pPr>
        <w:pStyle w:val="ListBullet2"/>
      </w:pPr>
      <w:r w:rsidRPr="009A30AD">
        <w:t>progression of coordination or agility exercises</w:t>
      </w:r>
    </w:p>
    <w:p w:rsidR="00000000" w:rsidRPr="009A30AD" w:rsidP="009A30AD">
      <w:pPr>
        <w:pStyle w:val="ListBullet"/>
      </w:pPr>
      <w:r w:rsidRPr="009A30AD">
        <w:t xml:space="preserve">changes to centre </w:t>
      </w:r>
      <w:r w:rsidRPr="009A30AD">
        <w:t>of gravity caused by:</w:t>
      </w:r>
    </w:p>
    <w:p w:rsidR="00000000" w:rsidRPr="009A30AD" w:rsidP="009A30AD">
      <w:pPr>
        <w:pStyle w:val="ListBullet2"/>
      </w:pPr>
      <w:r w:rsidRPr="009A30AD">
        <w:t>pregnancy</w:t>
      </w:r>
    </w:p>
    <w:p w:rsidR="00000000" w:rsidRPr="009A30AD" w:rsidP="009A30AD">
      <w:pPr>
        <w:pStyle w:val="ListBullet2"/>
      </w:pPr>
      <w:r w:rsidRPr="009A30AD">
        <w:t>overweight</w:t>
      </w:r>
    </w:p>
    <w:p w:rsidR="00000000" w:rsidRPr="009A30AD" w:rsidP="009A30AD">
      <w:pPr>
        <w:pStyle w:val="ListBullet2"/>
      </w:pPr>
      <w:r w:rsidRPr="009A30AD">
        <w:t>inappropriate footwear</w:t>
      </w:r>
    </w:p>
    <w:p w:rsidR="00000000" w:rsidRPr="009A30AD" w:rsidP="009A30AD">
      <w:pPr>
        <w:pStyle w:val="ListBullet2"/>
      </w:pPr>
      <w:r w:rsidRPr="009A30AD">
        <w:t>behaviours</w:t>
      </w:r>
    </w:p>
    <w:p w:rsidR="00000000" w:rsidRPr="009A30AD" w:rsidP="009A30AD">
      <w:pPr>
        <w:pStyle w:val="ListBullet2"/>
      </w:pPr>
      <w:r w:rsidRPr="009A30AD">
        <w:t>work practices</w:t>
      </w:r>
    </w:p>
    <w:p w:rsidR="00000000" w:rsidRPr="009A30AD" w:rsidP="009A30AD">
      <w:pPr>
        <w:pStyle w:val="ListBullet2"/>
      </w:pPr>
      <w:r w:rsidRPr="009A30AD">
        <w:t>sport or leisure activities</w:t>
      </w:r>
    </w:p>
    <w:p w:rsidR="00000000" w:rsidRPr="009A30AD" w:rsidP="009A30AD">
      <w:pPr>
        <w:pStyle w:val="ListBullet"/>
      </w:pPr>
      <w:r w:rsidRPr="009A30AD">
        <w:t>industry endorsed scope of practice for a personal trainer</w:t>
      </w:r>
    </w:p>
    <w:p w:rsidR="00000000" w:rsidRPr="009A30AD" w:rsidP="009A30AD">
      <w:pPr>
        <w:pStyle w:val="ListBullet"/>
      </w:pPr>
      <w:r w:rsidRPr="009A30AD">
        <w:t>industry endorsed pre-exercise screening and risk stratification protocols</w:t>
      </w:r>
    </w:p>
    <w:p w:rsidR="00000000" w:rsidRPr="009A30AD" w:rsidP="009A30AD">
      <w:pPr>
        <w:pStyle w:val="ListBullet"/>
      </w:pPr>
      <w:r w:rsidRPr="009A30AD">
        <w:t>role of medical or allied health professionals for referral or guidance</w:t>
      </w:r>
    </w:p>
    <w:p w:rsidR="00000000" w:rsidRPr="009A30AD" w:rsidP="009A30AD">
      <w:pPr>
        <w:pStyle w:val="ListBullet"/>
      </w:pPr>
      <w:r w:rsidRPr="009A30AD">
        <w:t xml:space="preserve">reasons for referral to an appropriate medical or allied health professional: </w:t>
      </w:r>
    </w:p>
    <w:p w:rsidR="00000000" w:rsidRPr="009A30AD" w:rsidP="009A30AD">
      <w:pPr>
        <w:pStyle w:val="ListBullet2"/>
      </w:pPr>
      <w:r w:rsidRPr="009A30AD">
        <w:t>pain upon presentation to initial session/induction</w:t>
      </w:r>
    </w:p>
    <w:p w:rsidR="00000000" w:rsidRPr="009A30AD" w:rsidP="009A30AD">
      <w:pPr>
        <w:pStyle w:val="ListBullet2"/>
      </w:pPr>
      <w:r w:rsidRPr="009A30AD">
        <w:t>history of uncontrolled/unresolved pain</w:t>
      </w:r>
    </w:p>
    <w:p w:rsidR="00000000" w:rsidRPr="009A30AD" w:rsidP="009A30AD">
      <w:pPr>
        <w:pStyle w:val="ListBullet2"/>
      </w:pPr>
      <w:r w:rsidRPr="009A30AD">
        <w:t>abnormal/inc</w:t>
      </w:r>
      <w:r w:rsidRPr="009A30AD">
        <w:t>onsistent pain patterns which may point towards a pathology</w:t>
      </w:r>
    </w:p>
    <w:p w:rsidR="00000000" w:rsidRPr="009A30AD" w:rsidP="009A30AD">
      <w:pPr>
        <w:pStyle w:val="ListBullet2"/>
      </w:pPr>
      <w:r w:rsidRPr="009A30AD">
        <w:t>pain during movement or exercise</w:t>
      </w:r>
    </w:p>
    <w:p w:rsidR="00000000" w:rsidRPr="009A30AD" w:rsidP="009A30AD">
      <w:pPr>
        <w:pStyle w:val="ListBullet2"/>
      </w:pPr>
      <w:r w:rsidRPr="009A30AD">
        <w:t xml:space="preserve">static postural deviations </w:t>
      </w:r>
    </w:p>
    <w:p w:rsidR="00000000" w:rsidRPr="009A30AD" w:rsidP="009A30AD">
      <w:pPr>
        <w:pStyle w:val="ListBullet2"/>
      </w:pPr>
      <w:r w:rsidRPr="009A30AD">
        <w:t>an inability to correct static or dynamic posture</w:t>
      </w:r>
    </w:p>
    <w:p w:rsidR="00000000" w:rsidRPr="009A30AD" w:rsidP="009A30AD">
      <w:pPr>
        <w:pStyle w:val="ListBullet2"/>
      </w:pPr>
      <w:r w:rsidRPr="009A30AD">
        <w:t>restricted joint range of movement, strength imbalance or balance, stability or coord</w:t>
      </w:r>
      <w:r w:rsidRPr="009A30AD">
        <w:t>ination concern that is limiting function</w:t>
      </w:r>
    </w:p>
    <w:p w:rsidR="00000000" w:rsidRPr="009A30AD" w:rsidP="009A30AD">
      <w:pPr>
        <w:pStyle w:val="ListBullet2"/>
      </w:pPr>
      <w:r w:rsidRPr="009A30AD">
        <w:t xml:space="preserve">a diagnosed muscle, bone or joint problem with medical or allied health advice that the problem could be made worse by participating in physical activity/exercise </w:t>
      </w:r>
    </w:p>
    <w:p w:rsidR="00000000" w:rsidRPr="009A30AD" w:rsidP="009A30AD">
      <w:pPr>
        <w:pStyle w:val="ListBullet2"/>
      </w:pPr>
      <w:r w:rsidRPr="009A30AD">
        <w:t xml:space="preserve">identified through industry endorsed pre-exercise </w:t>
      </w:r>
      <w:r w:rsidRPr="009A30AD">
        <w:t>screening and risk stratification.</w:t>
      </w:r>
    </w:p>
    <w:p w:rsidR="00000000" w:rsidRPr="009A30AD" w:rsidP="009A30AD">
      <w:pPr>
        <w:pStyle w:val="AllowPageBreak"/>
      </w:pPr>
    </w:p>
    <w:p w:rsidR="00000000" w:rsidRPr="009A30AD" w:rsidP="009A30AD">
      <w:pPr>
        <w:pStyle w:val="Heading1"/>
      </w:pPr>
      <w:bookmarkStart w:id="4" w:name="O_715872"/>
      <w:bookmarkEnd w:id="4"/>
      <w:r w:rsidRPr="009A30AD">
        <w:t>Assessment Conditions</w:t>
      </w:r>
    </w:p>
    <w:p w:rsidR="00000000" w:rsidRPr="009A30AD" w:rsidP="00CD1CB2">
      <w:pPr>
        <w:pStyle w:val="BodyText"/>
      </w:pPr>
      <w:r w:rsidRPr="009A30AD">
        <w:t xml:space="preserve">Skills must be demonstrated in: </w:t>
      </w:r>
    </w:p>
    <w:p w:rsidR="00000000" w:rsidRPr="009A30AD" w:rsidP="009A30AD">
      <w:pPr>
        <w:pStyle w:val="ListBullet"/>
      </w:pPr>
      <w:r w:rsidRPr="009A30AD">
        <w:t>a fitness industry workplace or simulated environment with clients with real or simulated health and fitness goals.</w:t>
      </w:r>
    </w:p>
    <w:p w:rsidR="00000000" w:rsidRPr="009A30AD" w:rsidP="009A30AD">
      <w:pPr>
        <w:pStyle w:val="BodyText"/>
      </w:pPr>
    </w:p>
    <w:p w:rsidR="00000000" w:rsidRPr="009A30AD" w:rsidP="00CD1CB2">
      <w:pPr>
        <w:pStyle w:val="BodyText"/>
      </w:pPr>
      <w:r w:rsidRPr="009A30AD">
        <w:t>Assessment must ensure access to:</w:t>
      </w:r>
    </w:p>
    <w:p w:rsidR="00000000" w:rsidRPr="009A30AD" w:rsidP="009A30AD">
      <w:pPr>
        <w:pStyle w:val="ListBullet"/>
      </w:pPr>
      <w:r w:rsidRPr="009A30AD">
        <w:t>legislation and organisational policies and procedures in relation to functional movement observation and improvement</w:t>
      </w:r>
    </w:p>
    <w:p w:rsidR="00000000" w:rsidRPr="009A30AD" w:rsidP="009A30AD">
      <w:pPr>
        <w:pStyle w:val="ListBullet"/>
      </w:pPr>
      <w:r w:rsidRPr="009A30AD">
        <w:t>industry endorsed risk stratification procedures.</w:t>
      </w:r>
    </w:p>
    <w:p w:rsidR="00000000" w:rsidRPr="009A30AD" w:rsidP="009A30AD">
      <w:pPr>
        <w:pStyle w:val="BodyText"/>
      </w:pPr>
    </w:p>
    <w:p w:rsidR="00000000" w:rsidRPr="009A30AD" w:rsidP="00CD1CB2">
      <w:pPr>
        <w:pStyle w:val="BodyText"/>
      </w:pPr>
      <w:r w:rsidRPr="009A30AD">
        <w:t>Assessment must ensure use of:</w:t>
      </w:r>
    </w:p>
    <w:p w:rsidR="00000000" w:rsidRPr="009A30AD" w:rsidP="009A30AD">
      <w:pPr>
        <w:pStyle w:val="ListBullet"/>
      </w:pPr>
      <w:r w:rsidRPr="009A30AD">
        <w:t>a variety of appropr</w:t>
      </w:r>
      <w:r w:rsidRPr="009A30AD">
        <w:t>iate equipment to demonstrate and observe functional movement patterns, dynamic posture, joint range of movement, muscle activation and strength, balance, stability and coordination:</w:t>
      </w:r>
    </w:p>
    <w:p w:rsidR="00000000" w:rsidRPr="009A30AD" w:rsidP="009A30AD">
      <w:pPr>
        <w:pStyle w:val="ListBullet2"/>
      </w:pPr>
      <w:r w:rsidRPr="009A30AD">
        <w:t>flexometer</w:t>
      </w:r>
    </w:p>
    <w:p w:rsidR="00000000" w:rsidRPr="009A30AD" w:rsidP="009A30AD">
      <w:pPr>
        <w:pStyle w:val="ListBullet2"/>
      </w:pPr>
      <w:r w:rsidRPr="009A30AD">
        <w:t>goniometer</w:t>
      </w:r>
    </w:p>
    <w:p w:rsidR="00000000" w:rsidRPr="009A30AD" w:rsidP="009A30AD">
      <w:pPr>
        <w:pStyle w:val="ListBullet2"/>
      </w:pPr>
      <w:r w:rsidRPr="009A30AD">
        <w:t>plumb line</w:t>
      </w:r>
    </w:p>
    <w:p w:rsidR="00000000" w:rsidRPr="009A30AD" w:rsidP="009A30AD">
      <w:pPr>
        <w:pStyle w:val="ListBullet2"/>
      </w:pPr>
      <w:r w:rsidRPr="009A30AD">
        <w:t>grid</w:t>
      </w:r>
    </w:p>
    <w:p w:rsidR="00000000" w:rsidRPr="009A30AD" w:rsidP="009A30AD">
      <w:pPr>
        <w:pStyle w:val="ListBullet2"/>
      </w:pPr>
      <w:r w:rsidRPr="009A30AD">
        <w:t>plurimeter</w:t>
      </w:r>
    </w:p>
    <w:p w:rsidR="00000000" w:rsidRPr="009A30AD" w:rsidP="009A30AD">
      <w:pPr>
        <w:pStyle w:val="ListBullet2"/>
      </w:pPr>
      <w:r w:rsidRPr="009A30AD">
        <w:t>tape measure</w:t>
      </w:r>
    </w:p>
    <w:p w:rsidR="00000000" w:rsidRPr="009A30AD" w:rsidP="009A30AD">
      <w:pPr>
        <w:pStyle w:val="ListBullet"/>
      </w:pPr>
      <w:r w:rsidRPr="009A30AD">
        <w:t>client record forms</w:t>
      </w:r>
    </w:p>
    <w:p w:rsidR="00000000" w:rsidRPr="009A30AD" w:rsidP="009A30AD">
      <w:pPr>
        <w:pStyle w:val="ListBullet"/>
      </w:pPr>
      <w:r w:rsidRPr="009A30AD">
        <w:t>documented plans with inclusion of identified modifications/adjustments needed</w:t>
      </w:r>
    </w:p>
    <w:p w:rsidR="00000000" w:rsidRPr="009A30AD" w:rsidP="009A30AD">
      <w:pPr>
        <w:pStyle w:val="ListBullet"/>
      </w:pPr>
      <w:r w:rsidRPr="009A30AD">
        <w:t>photographic technology</w:t>
      </w:r>
    </w:p>
    <w:p w:rsidR="00000000" w:rsidRPr="009A30AD" w:rsidP="009A30AD">
      <w:pPr>
        <w:pStyle w:val="ListBullet"/>
      </w:pPr>
      <w:r w:rsidRPr="009A30AD">
        <w:t>video analysis</w:t>
      </w:r>
    </w:p>
    <w:p w:rsidR="00000000" w:rsidRPr="009A30AD" w:rsidP="009A30AD">
      <w:pPr>
        <w:pStyle w:val="ListBullet"/>
      </w:pPr>
      <w:r w:rsidRPr="009A30AD">
        <w:t>clients; these can be:</w:t>
      </w:r>
    </w:p>
    <w:p w:rsidR="00000000" w:rsidRPr="009A30AD" w:rsidP="009A30AD">
      <w:pPr>
        <w:pStyle w:val="ListBullet2"/>
      </w:pPr>
      <w:r w:rsidRPr="009A30AD">
        <w:t>clients in an industry workplace, or</w:t>
      </w:r>
    </w:p>
    <w:p w:rsidR="00000000" w:rsidRPr="009A30AD" w:rsidP="009A30AD">
      <w:pPr>
        <w:pStyle w:val="ListBullet2"/>
      </w:pPr>
      <w:r w:rsidRPr="009A30AD">
        <w:t>individuals who participate in role plays or simulated ac</w:t>
      </w:r>
      <w:r w:rsidRPr="009A30AD">
        <w:t>tivities, set up for the purpose of assessment, in a simulated industry environment operated within a training organisation.</w:t>
      </w:r>
    </w:p>
    <w:p w:rsidR="00000000" w:rsidRPr="009A30AD" w:rsidP="009A30AD">
      <w:pPr>
        <w:pStyle w:val="BodyText"/>
      </w:pPr>
    </w:p>
    <w:p w:rsidR="00000000" w:rsidRPr="009A30AD" w:rsidP="00CD1CB2">
      <w:pPr>
        <w:pStyle w:val="BodyText"/>
      </w:pPr>
      <w:r w:rsidRPr="009A30AD">
        <w:t xml:space="preserve">Assessment activities that allow the individual to: </w:t>
      </w:r>
    </w:p>
    <w:p w:rsidR="00000000" w:rsidRPr="009A30AD" w:rsidP="009A30AD">
      <w:pPr>
        <w:pStyle w:val="ListBullet"/>
      </w:pPr>
      <w:r w:rsidRPr="009A30AD">
        <w:t>observe multiple clients functional movement, identify issues and provide fu</w:t>
      </w:r>
      <w:r w:rsidRPr="009A30AD">
        <w:t>nctional exercise strategies within the scope of practice.</w:t>
      </w:r>
    </w:p>
    <w:p w:rsidR="00000000" w:rsidRPr="009A30AD" w:rsidP="009A30AD">
      <w:pPr>
        <w:pStyle w:val="BodyText"/>
      </w:pPr>
    </w:p>
    <w:p w:rsidR="00000000" w:rsidRPr="009A30AD" w:rsidP="00CD1CB2">
      <w:pPr>
        <w:pStyle w:val="BodyText"/>
      </w:pPr>
      <w:r w:rsidRPr="009A30AD">
        <w:t>Assessors must satisfy the Standards for Registered Training Organisation’s requirements for assessors; and</w:t>
      </w:r>
    </w:p>
    <w:p w:rsidR="00000000" w:rsidRPr="009A30AD" w:rsidP="009A30AD">
      <w:pPr>
        <w:pStyle w:val="ListBullet"/>
      </w:pPr>
      <w:r w:rsidRPr="009A30AD">
        <w:t>have achieved a Diploma of Fitness or above; and</w:t>
      </w:r>
    </w:p>
    <w:p w:rsidR="00000000" w:rsidRPr="009A30AD" w:rsidP="009A30AD">
      <w:pPr>
        <w:pStyle w:val="ListBullet"/>
      </w:pPr>
      <w:r w:rsidRPr="009A30AD">
        <w:t>have at least 1 year consecutive post qualification fitness industry experience in the application of the skills and knowledge of the Diploma of Fitness.</w:t>
      </w:r>
    </w:p>
    <w:p w:rsidR="00000000" w:rsidRPr="009A30AD" w:rsidP="009A30AD">
      <w:pPr>
        <w:pStyle w:val="AllowPageBreak"/>
      </w:pPr>
    </w:p>
    <w:p w:rsidR="00000000" w:rsidRPr="009A30AD" w:rsidP="009A30AD">
      <w:pPr>
        <w:pStyle w:val="Heading1"/>
      </w:pPr>
      <w:bookmarkStart w:id="5" w:name="O_715875"/>
      <w:bookmarkEnd w:id="5"/>
      <w:r w:rsidRPr="009A30AD">
        <w:t>Links</w:t>
      </w:r>
    </w:p>
    <w:p w:rsidR="00000000" w:rsidRPr="009A30AD" w:rsidP="00CD1CB2">
      <w:pPr>
        <w:pStyle w:val="BodyText"/>
      </w:pPr>
      <w:r w:rsidRPr="009A30A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E24B7">
        <w:rPr>
          <w:rStyle w:val="Hyperlink"/>
        </w:rPr>
        <w:t>https://vetnet.gov.au/Pages/TrainingDocs.aspx?q=1ca50016-24d2-4161-a044-d3faa200268b</w:t>
      </w:r>
      <w:r>
        <w:fldChar w:fldCharType="end"/>
      </w:r>
    </w:p>
    <w:p w:rsidR="00000000" w:rsidRPr="009A30AD" w:rsidP="009A30AD"/>
    <w:sectPr w:rsidSect="009A3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0AD" w:rsidRPr="00CD1CB2" w:rsidP="00CD1C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B2" w:rsidP="009A3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CB2" w:rsidP="009A30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D1CB2" w:rsidP="009A3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0AD" w:rsidRPr="00CD1CB2" w:rsidP="00CD1C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B2" w:rsidRPr="002D2AF8" w:rsidP="009A30AD">
    <w:pPr>
      <w:pStyle w:val="Header"/>
      <w:framePr w:wrap="around"/>
    </w:pPr>
    <w:r>
      <w:fldChar w:fldCharType="begin"/>
    </w:r>
    <w:r>
      <w:instrText xml:space="preserve"> TITLE   \* MERGEFORMAT </w:instrText>
    </w:r>
    <w:r>
      <w:fldChar w:fldCharType="separate"/>
    </w:r>
    <w:r>
      <w:t>Assessment Requirements for SISFFIT018 Promote functional movement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CD1CB2" w:rsidP="009A3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C2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6D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4AF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0AD"/>
    <w:pPr>
      <w:spacing w:before="360" w:after="60"/>
      <w:outlineLvl w:val="0"/>
    </w:pPr>
    <w:rPr>
      <w:sz w:val="32"/>
    </w:rPr>
  </w:style>
  <w:style w:type="paragraph" w:styleId="Heading2">
    <w:name w:val="heading 2"/>
    <w:basedOn w:val="HeadingBase"/>
    <w:next w:val="BodyText"/>
    <w:link w:val="Heading2Char"/>
    <w:qFormat/>
    <w:rsid w:val="009A30AD"/>
    <w:pPr>
      <w:keepLines/>
      <w:spacing w:before="240" w:after="120"/>
      <w:outlineLvl w:val="1"/>
    </w:pPr>
    <w:rPr>
      <w:sz w:val="28"/>
      <w:szCs w:val="40"/>
    </w:rPr>
  </w:style>
  <w:style w:type="paragraph" w:styleId="Heading3">
    <w:name w:val="heading 3"/>
    <w:basedOn w:val="HeadingBase"/>
    <w:next w:val="BodyText"/>
    <w:link w:val="Heading3Char"/>
    <w:qFormat/>
    <w:rsid w:val="009A30AD"/>
    <w:pPr>
      <w:spacing w:before="180" w:after="120"/>
      <w:outlineLvl w:val="2"/>
    </w:pPr>
    <w:rPr>
      <w:spacing w:val="-10"/>
      <w:kern w:val="32"/>
    </w:rPr>
  </w:style>
  <w:style w:type="paragraph" w:styleId="Heading4">
    <w:name w:val="heading 4"/>
    <w:basedOn w:val="HeadingBase"/>
    <w:next w:val="BodyText"/>
    <w:link w:val="Heading4Char"/>
    <w:qFormat/>
    <w:rsid w:val="009A30AD"/>
    <w:pPr>
      <w:spacing w:before="160" w:after="120"/>
      <w:outlineLvl w:val="3"/>
    </w:pPr>
    <w:rPr>
      <w:sz w:val="22"/>
    </w:rPr>
  </w:style>
  <w:style w:type="paragraph" w:styleId="Heading5">
    <w:name w:val="heading 5"/>
    <w:basedOn w:val="HeadingBase"/>
    <w:next w:val="Normal"/>
    <w:link w:val="Heading5Char"/>
    <w:qFormat/>
    <w:rsid w:val="009A30AD"/>
    <w:pPr>
      <w:spacing w:before="80"/>
      <w:outlineLvl w:val="4"/>
    </w:pPr>
    <w:rPr>
      <w:color w:val="918585"/>
      <w:sz w:val="20"/>
    </w:rPr>
  </w:style>
  <w:style w:type="paragraph" w:styleId="Heading6">
    <w:name w:val="heading 6"/>
    <w:basedOn w:val="HeadingBase"/>
    <w:next w:val="Normal"/>
    <w:link w:val="Heading6Char"/>
    <w:qFormat/>
    <w:rsid w:val="009A30AD"/>
    <w:pPr>
      <w:spacing w:before="60"/>
      <w:outlineLvl w:val="5"/>
    </w:pPr>
    <w:rPr>
      <w:color w:val="918585"/>
      <w:sz w:val="20"/>
    </w:rPr>
  </w:style>
  <w:style w:type="paragraph" w:styleId="Heading7">
    <w:name w:val="heading 7"/>
    <w:basedOn w:val="Normal"/>
    <w:next w:val="Normal"/>
    <w:link w:val="Heading7Char"/>
    <w:qFormat/>
    <w:rsid w:val="009A30AD"/>
    <w:pPr>
      <w:ind w:left="720"/>
      <w:outlineLvl w:val="6"/>
    </w:pPr>
    <w:rPr>
      <w:i/>
    </w:rPr>
  </w:style>
  <w:style w:type="paragraph" w:styleId="Heading8">
    <w:name w:val="heading 8"/>
    <w:basedOn w:val="Normal"/>
    <w:next w:val="Normal"/>
    <w:link w:val="Heading8Char"/>
    <w:qFormat/>
    <w:rsid w:val="009A30AD"/>
    <w:pPr>
      <w:ind w:left="720"/>
      <w:outlineLvl w:val="7"/>
    </w:pPr>
    <w:rPr>
      <w:i/>
    </w:rPr>
  </w:style>
  <w:style w:type="paragraph" w:styleId="Heading9">
    <w:name w:val="heading 9"/>
    <w:basedOn w:val="Normal"/>
    <w:next w:val="Normal"/>
    <w:link w:val="Heading9Char"/>
    <w:qFormat/>
    <w:rsid w:val="009A30AD"/>
    <w:pPr>
      <w:ind w:left="720"/>
      <w:outlineLvl w:val="8"/>
    </w:pPr>
    <w:rPr>
      <w:i/>
    </w:rPr>
  </w:style>
  <w:style w:type="character" w:default="1" w:styleId="DefaultParagraphFont">
    <w:name w:val="Default Paragraph Font"/>
    <w:uiPriority w:val="1"/>
    <w:unhideWhenUsed/>
    <w:rsid w:val="009A3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0AD"/>
  </w:style>
  <w:style w:type="character" w:customStyle="1" w:styleId="Heading1Char">
    <w:name w:val="Heading 1 Char"/>
    <w:basedOn w:val="DefaultParagraphFont"/>
    <w:link w:val="Heading1"/>
    <w:rsid w:val="009A30AD"/>
    <w:rPr>
      <w:rFonts w:ascii="Times New Roman" w:eastAsia="Times New Roman" w:hAnsi="Times New Roman" w:cs="Times New Roman"/>
      <w:b/>
      <w:sz w:val="32"/>
      <w:szCs w:val="20"/>
      <w:lang w:eastAsia="en-US"/>
    </w:rPr>
  </w:style>
  <w:style w:type="paragraph" w:styleId="BodyText">
    <w:name w:val="Body Text"/>
    <w:basedOn w:val="Normal"/>
    <w:link w:val="BodyTextChar"/>
    <w:rsid w:val="009A3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0AD"/>
    <w:rPr>
      <w:rFonts w:ascii="Times New Roman" w:eastAsia="Times New Roman" w:hAnsi="Times New Roman" w:cs="Times New Roman"/>
      <w:sz w:val="24"/>
      <w:lang w:eastAsia="en-US"/>
    </w:rPr>
  </w:style>
  <w:style w:type="paragraph" w:styleId="ListBullet">
    <w:name w:val="List Bullet"/>
    <w:basedOn w:val="List"/>
    <w:rsid w:val="009A30AD"/>
    <w:pPr>
      <w:numPr>
        <w:numId w:val="13"/>
      </w:numPr>
      <w:tabs>
        <w:tab w:val="clear" w:pos="340"/>
      </w:tabs>
      <w:spacing w:before="40" w:after="40"/>
    </w:pPr>
  </w:style>
  <w:style w:type="paragraph" w:styleId="ListBullet2">
    <w:name w:val="List Bullet 2"/>
    <w:basedOn w:val="List2"/>
    <w:rsid w:val="009A30AD"/>
    <w:pPr>
      <w:numPr>
        <w:numId w:val="14"/>
      </w:numPr>
      <w:tabs>
        <w:tab w:val="clear" w:pos="680"/>
      </w:tabs>
    </w:pPr>
  </w:style>
  <w:style w:type="paragraph" w:customStyle="1" w:styleId="SuperHeading">
    <w:name w:val="SuperHeading"/>
    <w:basedOn w:val="Normal"/>
    <w:rsid w:val="009A30AD"/>
    <w:pPr>
      <w:spacing w:before="240" w:after="120"/>
      <w:outlineLvl w:val="0"/>
    </w:pPr>
    <w:rPr>
      <w:rFonts w:ascii="Times New Roman" w:hAnsi="Times New Roman"/>
      <w:b/>
      <w:sz w:val="32"/>
    </w:rPr>
  </w:style>
  <w:style w:type="paragraph" w:customStyle="1" w:styleId="AllowPageBreak">
    <w:name w:val="AllowPageBreak"/>
    <w:rsid w:val="009A30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30AD"/>
    <w:pPr>
      <w:numPr>
        <w:numId w:val="3"/>
      </w:numPr>
      <w:tabs>
        <w:tab w:val="clear" w:pos="1021"/>
      </w:tabs>
      <w:ind w:left="1037" w:hanging="357"/>
    </w:pPr>
  </w:style>
  <w:style w:type="character" w:customStyle="1" w:styleId="Heading2Char">
    <w:name w:val="Heading 2 Char"/>
    <w:basedOn w:val="DefaultParagraphFont"/>
    <w:link w:val="Heading2"/>
    <w:rsid w:val="009A3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0AD"/>
    <w:rPr>
      <w:rFonts w:ascii="Courier New" w:eastAsia="Times New Roman" w:hAnsi="Courier New" w:cs="Times New Roman"/>
      <w:i/>
      <w:szCs w:val="20"/>
      <w:lang w:eastAsia="en-US"/>
    </w:rPr>
  </w:style>
  <w:style w:type="paragraph" w:customStyle="1" w:styleId="HeadingBase">
    <w:name w:val="Heading Base"/>
    <w:rsid w:val="009A3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0AD"/>
    <w:pPr>
      <w:tabs>
        <w:tab w:val="right" w:leader="dot" w:pos="9072"/>
      </w:tabs>
      <w:ind w:left="567"/>
    </w:pPr>
    <w:rPr>
      <w:szCs w:val="22"/>
    </w:rPr>
  </w:style>
  <w:style w:type="paragraph" w:customStyle="1" w:styleId="TOCBase">
    <w:name w:val="TOC Base"/>
    <w:rsid w:val="009A3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0AD"/>
    <w:pPr>
      <w:tabs>
        <w:tab w:val="right" w:leader="dot" w:pos="9072"/>
      </w:tabs>
      <w:spacing w:before="40" w:after="40"/>
      <w:ind w:left="284"/>
    </w:pPr>
    <w:rPr>
      <w:rFonts w:ascii="Times New Roman" w:hAnsi="Times New Roman"/>
    </w:rPr>
  </w:style>
  <w:style w:type="paragraph" w:styleId="TOC1">
    <w:name w:val="toc 1"/>
    <w:basedOn w:val="TOCBase"/>
    <w:next w:val="Normal"/>
    <w:rsid w:val="009A3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0AD"/>
    <w:rPr>
      <w:rFonts w:ascii="Times New Roman" w:eastAsia="Times New Roman" w:hAnsi="Times New Roman" w:cs="Times New Roman"/>
      <w:sz w:val="16"/>
      <w:lang w:eastAsia="en-US"/>
    </w:rPr>
  </w:style>
  <w:style w:type="paragraph" w:styleId="Title">
    <w:name w:val="Title"/>
    <w:basedOn w:val="HeadingBase"/>
    <w:link w:val="TitleChar"/>
    <w:qFormat/>
    <w:rsid w:val="009A30AD"/>
    <w:pPr>
      <w:spacing w:before="5040"/>
      <w:jc w:val="center"/>
    </w:pPr>
    <w:rPr>
      <w:sz w:val="48"/>
      <w:szCs w:val="72"/>
      <w:lang w:val="en-US"/>
    </w:rPr>
  </w:style>
  <w:style w:type="character" w:customStyle="1" w:styleId="TitleChar">
    <w:name w:val="Title Char"/>
    <w:basedOn w:val="DefaultParagraphFont"/>
    <w:link w:val="Title"/>
    <w:rsid w:val="009A3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0AD"/>
    <w:pPr>
      <w:tabs>
        <w:tab w:val="left" w:pos="3600"/>
        <w:tab w:val="left" w:pos="3958"/>
      </w:tabs>
    </w:pPr>
  </w:style>
  <w:style w:type="paragraph" w:styleId="List">
    <w:name w:val="List"/>
    <w:basedOn w:val="BodyText"/>
    <w:next w:val="BodyText"/>
    <w:rsid w:val="009A30AD"/>
    <w:pPr>
      <w:tabs>
        <w:tab w:val="left" w:pos="340"/>
      </w:tabs>
      <w:spacing w:before="60" w:after="60"/>
      <w:ind w:left="340" w:hanging="340"/>
    </w:pPr>
  </w:style>
  <w:style w:type="paragraph" w:customStyle="1" w:styleId="Note">
    <w:name w:val="Note"/>
    <w:basedOn w:val="BodyText"/>
    <w:rsid w:val="009A30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30AD"/>
    <w:rPr>
      <w:b/>
      <w:spacing w:val="0"/>
    </w:rPr>
  </w:style>
  <w:style w:type="paragraph" w:customStyle="1" w:styleId="SuperTitle">
    <w:name w:val="SuperTitle"/>
    <w:basedOn w:val="Title"/>
    <w:rsid w:val="009A30AD"/>
    <w:pPr>
      <w:framePr w:wrap="auto" w:hAnchor="text" w:y="6049"/>
    </w:pPr>
    <w:rPr>
      <w:color w:val="000000"/>
      <w:sz w:val="40"/>
    </w:rPr>
  </w:style>
  <w:style w:type="paragraph" w:customStyle="1" w:styleId="TOCTitle">
    <w:name w:val="TOCTitle"/>
    <w:basedOn w:val="Heading1"/>
    <w:rsid w:val="009A30AD"/>
    <w:pPr>
      <w:spacing w:after="240"/>
      <w:jc w:val="center"/>
      <w:outlineLvl w:val="9"/>
    </w:pPr>
    <w:rPr>
      <w:caps/>
    </w:rPr>
  </w:style>
  <w:style w:type="paragraph" w:customStyle="1" w:styleId="Version">
    <w:name w:val="Version"/>
    <w:rsid w:val="009A3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0AD"/>
    <w:pPr>
      <w:keepNext w:val="0"/>
      <w:tabs>
        <w:tab w:val="right" w:pos="4176"/>
      </w:tabs>
      <w:ind w:left="198" w:hanging="198"/>
    </w:pPr>
    <w:rPr>
      <w:rFonts w:ascii="Garamond" w:hAnsi="Garamond"/>
    </w:rPr>
  </w:style>
  <w:style w:type="paragraph" w:styleId="IndexHeading">
    <w:name w:val="index heading"/>
    <w:basedOn w:val="Normal"/>
    <w:next w:val="Index1"/>
    <w:semiHidden/>
    <w:rsid w:val="009A30AD"/>
    <w:pPr>
      <w:spacing w:before="120" w:after="120"/>
    </w:pPr>
    <w:rPr>
      <w:rFonts w:ascii="Arial" w:hAnsi="Arial"/>
      <w:b/>
      <w:color w:val="918585"/>
      <w:sz w:val="24"/>
    </w:rPr>
  </w:style>
  <w:style w:type="paragraph" w:styleId="Header">
    <w:name w:val="header"/>
    <w:basedOn w:val="Normal"/>
    <w:link w:val="HeaderChar"/>
    <w:rsid w:val="009A3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0AD"/>
    <w:rPr>
      <w:rFonts w:ascii="Times New Roman" w:eastAsia="Times New Roman" w:hAnsi="Times New Roman" w:cs="Times New Roman"/>
      <w:sz w:val="16"/>
      <w:szCs w:val="20"/>
      <w:lang w:val="en-GB" w:eastAsia="en-US"/>
    </w:rPr>
  </w:style>
  <w:style w:type="paragraph" w:customStyle="1" w:styleId="Chapter">
    <w:name w:val="Chapter"/>
    <w:basedOn w:val="Normal"/>
    <w:rsid w:val="009A30AD"/>
    <w:pPr>
      <w:spacing w:before="240"/>
    </w:pPr>
    <w:rPr>
      <w:rFonts w:ascii="Times New Roman" w:hAnsi="Times New Roman"/>
      <w:smallCaps/>
      <w:spacing w:val="80"/>
      <w:sz w:val="28"/>
    </w:rPr>
  </w:style>
  <w:style w:type="paragraph" w:customStyle="1" w:styleId="InChapter">
    <w:name w:val="InChapter"/>
    <w:basedOn w:val="Heading3"/>
    <w:rsid w:val="009A30AD"/>
    <w:pPr>
      <w:spacing w:after="240"/>
      <w:outlineLvl w:val="9"/>
    </w:pPr>
    <w:rPr>
      <w:noProof/>
    </w:rPr>
  </w:style>
  <w:style w:type="paragraph" w:styleId="Index2">
    <w:name w:val="index 2"/>
    <w:basedOn w:val="Normal"/>
    <w:next w:val="Normal"/>
    <w:semiHidden/>
    <w:rsid w:val="009A30AD"/>
    <w:pPr>
      <w:tabs>
        <w:tab w:val="right" w:pos="4176"/>
      </w:tabs>
      <w:ind w:left="568" w:hanging="284"/>
    </w:pPr>
    <w:rPr>
      <w:rFonts w:ascii="Garamond" w:hAnsi="Garamond"/>
    </w:rPr>
  </w:style>
  <w:style w:type="paragraph" w:customStyle="1" w:styleId="Byline">
    <w:name w:val="Byline"/>
    <w:rsid w:val="009A3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0AD"/>
    <w:pPr>
      <w:tabs>
        <w:tab w:val="clear" w:pos="3600"/>
        <w:tab w:val="clear" w:pos="3958"/>
      </w:tabs>
      <w:jc w:val="right"/>
    </w:pPr>
  </w:style>
  <w:style w:type="character" w:styleId="Emphasis">
    <w:name w:val="Emphasis"/>
    <w:basedOn w:val="DefaultParagraphFont"/>
    <w:qFormat/>
    <w:rsid w:val="009A30AD"/>
    <w:rPr>
      <w:i/>
    </w:rPr>
  </w:style>
  <w:style w:type="paragraph" w:styleId="Caption">
    <w:name w:val="caption"/>
    <w:basedOn w:val="BodyText"/>
    <w:next w:val="Normal"/>
    <w:qFormat/>
    <w:rsid w:val="009A30AD"/>
    <w:pPr>
      <w:framePr w:w="2268" w:hSpace="181" w:vSpace="181" w:wrap="around" w:vAnchor="text" w:hAnchor="page" w:x="1135" w:y="285" w:anchorLock="1"/>
    </w:pPr>
    <w:rPr>
      <w:i/>
    </w:rPr>
  </w:style>
  <w:style w:type="paragraph" w:customStyle="1" w:styleId="MiniTOCTitle">
    <w:name w:val="MiniTOCTitle"/>
    <w:basedOn w:val="Heading4"/>
    <w:rsid w:val="009A30AD"/>
    <w:pPr>
      <w:spacing w:before="240"/>
      <w:outlineLvl w:val="9"/>
    </w:pPr>
    <w:rPr>
      <w:noProof/>
      <w:sz w:val="24"/>
    </w:rPr>
  </w:style>
  <w:style w:type="paragraph" w:customStyle="1" w:styleId="MiniTOCItem">
    <w:name w:val="MiniTOCItem"/>
    <w:basedOn w:val="ListBullet"/>
    <w:rsid w:val="009A30AD"/>
    <w:pPr>
      <w:numPr>
        <w:numId w:val="0"/>
      </w:numPr>
      <w:tabs>
        <w:tab w:val="right" w:leader="dot" w:pos="6521"/>
      </w:tabs>
      <w:spacing w:before="0" w:after="0"/>
    </w:pPr>
  </w:style>
  <w:style w:type="paragraph" w:customStyle="1" w:styleId="TOFTitle">
    <w:name w:val="TOFTitle"/>
    <w:basedOn w:val="TOCTitle"/>
    <w:rsid w:val="009A30AD"/>
  </w:style>
  <w:style w:type="paragraph" w:styleId="TableofFigures">
    <w:name w:val="table of figures"/>
    <w:basedOn w:val="Normal"/>
    <w:next w:val="Normal"/>
    <w:semiHidden/>
    <w:rsid w:val="009A30AD"/>
    <w:pPr>
      <w:tabs>
        <w:tab w:val="right" w:leader="dot" w:pos="9072"/>
      </w:tabs>
      <w:ind w:left="970" w:hanging="403"/>
    </w:pPr>
    <w:rPr>
      <w:rFonts w:ascii="Times New Roman" w:hAnsi="Times New Roman"/>
      <w:b/>
    </w:rPr>
  </w:style>
  <w:style w:type="paragraph" w:styleId="ListNumber">
    <w:name w:val="List Number"/>
    <w:basedOn w:val="List"/>
    <w:rsid w:val="009A30AD"/>
    <w:pPr>
      <w:numPr>
        <w:numId w:val="16"/>
      </w:numPr>
      <w:tabs>
        <w:tab w:val="clear" w:pos="340"/>
      </w:tabs>
    </w:pPr>
  </w:style>
  <w:style w:type="character" w:customStyle="1" w:styleId="WingdingSymbols">
    <w:name w:val="Wingding Symbols"/>
    <w:rsid w:val="009A30AD"/>
    <w:rPr>
      <w:rFonts w:ascii="Wingdings" w:hAnsi="Wingdings"/>
    </w:rPr>
  </w:style>
  <w:style w:type="paragraph" w:customStyle="1" w:styleId="TableHeading">
    <w:name w:val="Table Heading"/>
    <w:basedOn w:val="HeadingBase"/>
    <w:rsid w:val="009A30AD"/>
    <w:pPr>
      <w:keepLines/>
      <w:pBdr>
        <w:bottom w:val="single" w:sz="6" w:space="1" w:color="918585"/>
      </w:pBdr>
      <w:spacing w:before="240"/>
    </w:pPr>
  </w:style>
  <w:style w:type="character" w:customStyle="1" w:styleId="HotSpot">
    <w:name w:val="HotSpot"/>
    <w:rsid w:val="009A30AD"/>
    <w:rPr>
      <w:color w:val="0033CC"/>
      <w:u w:val="none"/>
    </w:rPr>
  </w:style>
  <w:style w:type="paragraph" w:customStyle="1" w:styleId="BodyTextRight">
    <w:name w:val="Body Text Right"/>
    <w:basedOn w:val="BodyText"/>
    <w:rsid w:val="009A30AD"/>
    <w:pPr>
      <w:spacing w:before="0" w:after="0"/>
      <w:jc w:val="right"/>
    </w:pPr>
  </w:style>
  <w:style w:type="paragraph" w:styleId="Index3">
    <w:name w:val="index 3"/>
    <w:basedOn w:val="ListNumber2"/>
    <w:next w:val="Normal"/>
    <w:semiHidden/>
    <w:rsid w:val="009A30AD"/>
    <w:pPr>
      <w:numPr>
        <w:numId w:val="0"/>
      </w:numPr>
      <w:tabs>
        <w:tab w:val="right" w:leader="dot" w:pos="4176"/>
      </w:tabs>
    </w:pPr>
  </w:style>
  <w:style w:type="paragraph" w:styleId="ListNumber2">
    <w:name w:val="List Number 2"/>
    <w:basedOn w:val="List2"/>
    <w:rsid w:val="009A30AD"/>
    <w:pPr>
      <w:numPr>
        <w:numId w:val="11"/>
      </w:numPr>
      <w:tabs>
        <w:tab w:val="clear" w:pos="1060"/>
      </w:tabs>
    </w:pPr>
  </w:style>
  <w:style w:type="paragraph" w:customStyle="1" w:styleId="MarginNote">
    <w:name w:val="Margin Note"/>
    <w:basedOn w:val="BodyText"/>
    <w:rsid w:val="009A3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0AD"/>
    <w:rPr>
      <w:sz w:val="32"/>
    </w:rPr>
  </w:style>
  <w:style w:type="paragraph" w:customStyle="1" w:styleId="HeadingProcedure">
    <w:name w:val="Heading Procedure"/>
    <w:basedOn w:val="HeadingBase"/>
    <w:next w:val="Normal"/>
    <w:rsid w:val="009A30AD"/>
    <w:pPr>
      <w:tabs>
        <w:tab w:val="left" w:pos="0"/>
      </w:tabs>
      <w:spacing w:before="120" w:after="60"/>
    </w:pPr>
    <w:rPr>
      <w:i/>
      <w:color w:val="918585"/>
      <w:sz w:val="22"/>
    </w:rPr>
  </w:style>
  <w:style w:type="paragraph" w:customStyle="1" w:styleId="TableBodyText">
    <w:name w:val="Table Body Text"/>
    <w:basedOn w:val="BodyText"/>
    <w:rsid w:val="009A30AD"/>
    <w:pPr>
      <w:spacing w:before="60" w:after="60"/>
    </w:pPr>
  </w:style>
  <w:style w:type="paragraph" w:styleId="ListContinue">
    <w:name w:val="List Continue"/>
    <w:basedOn w:val="List"/>
    <w:rsid w:val="009A30AD"/>
    <w:pPr>
      <w:ind w:firstLine="0"/>
    </w:pPr>
  </w:style>
  <w:style w:type="paragraph" w:customStyle="1" w:styleId="ListNote">
    <w:name w:val="List Note"/>
    <w:basedOn w:val="List"/>
    <w:rsid w:val="009A30AD"/>
    <w:pPr>
      <w:pBdr>
        <w:top w:val="single" w:sz="6" w:space="2" w:color="918585"/>
        <w:bottom w:val="single" w:sz="6" w:space="2" w:color="918585"/>
      </w:pBdr>
      <w:tabs>
        <w:tab w:val="left" w:pos="1021"/>
      </w:tabs>
      <w:ind w:firstLine="0"/>
    </w:pPr>
  </w:style>
  <w:style w:type="paragraph" w:customStyle="1" w:styleId="Warning">
    <w:name w:val="Warning"/>
    <w:basedOn w:val="BodyText"/>
    <w:rsid w:val="009A30AD"/>
    <w:pPr>
      <w:shd w:val="clear" w:color="auto" w:fill="D9D9D9"/>
      <w:tabs>
        <w:tab w:val="left" w:pos="992"/>
      </w:tabs>
      <w:ind w:left="119" w:right="119"/>
    </w:pPr>
    <w:rPr>
      <w:sz w:val="20"/>
    </w:rPr>
  </w:style>
  <w:style w:type="paragraph" w:customStyle="1" w:styleId="MarginIcons">
    <w:name w:val="Margin Icons"/>
    <w:basedOn w:val="BodyText"/>
    <w:rsid w:val="009A3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0AD"/>
    <w:rPr>
      <w:rFonts w:ascii="Courier New" w:hAnsi="Courier New"/>
    </w:rPr>
  </w:style>
  <w:style w:type="paragraph" w:customStyle="1" w:styleId="NoteBullet">
    <w:name w:val="Note Bullet"/>
    <w:basedOn w:val="Note"/>
    <w:rsid w:val="009A30AD"/>
    <w:pPr>
      <w:tabs>
        <w:tab w:val="clear" w:pos="680"/>
      </w:tabs>
      <w:spacing w:before="60" w:after="60"/>
    </w:pPr>
  </w:style>
  <w:style w:type="paragraph" w:customStyle="1" w:styleId="SubHeading2">
    <w:name w:val="SubHeading2"/>
    <w:basedOn w:val="HeadingBase"/>
    <w:rsid w:val="009A30AD"/>
    <w:pPr>
      <w:spacing w:before="240" w:after="60"/>
    </w:pPr>
    <w:rPr>
      <w:sz w:val="20"/>
    </w:rPr>
  </w:style>
  <w:style w:type="paragraph" w:customStyle="1" w:styleId="SubHeading1">
    <w:name w:val="SubHeading1"/>
    <w:basedOn w:val="HeadingBase"/>
    <w:rsid w:val="009A30AD"/>
    <w:pPr>
      <w:spacing w:before="240" w:after="60"/>
    </w:pPr>
    <w:rPr>
      <w:color w:val="918585"/>
      <w:sz w:val="22"/>
    </w:rPr>
  </w:style>
  <w:style w:type="paragraph" w:customStyle="1" w:styleId="SideHeading">
    <w:name w:val="Side Heading"/>
    <w:basedOn w:val="HeadingBase"/>
    <w:rsid w:val="009A3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0AD"/>
    <w:pPr>
      <w:numPr>
        <w:numId w:val="12"/>
      </w:numPr>
    </w:pPr>
  </w:style>
  <w:style w:type="paragraph" w:styleId="PlainText">
    <w:name w:val="Plain Text"/>
    <w:basedOn w:val="Normal"/>
    <w:link w:val="PlainTextChar"/>
    <w:rsid w:val="009A30AD"/>
    <w:rPr>
      <w:sz w:val="20"/>
    </w:rPr>
  </w:style>
  <w:style w:type="character" w:customStyle="1" w:styleId="PlainTextChar">
    <w:name w:val="Plain Text Char"/>
    <w:basedOn w:val="DefaultParagraphFont"/>
    <w:link w:val="PlainText"/>
    <w:rsid w:val="009A30AD"/>
    <w:rPr>
      <w:rFonts w:ascii="Courier New" w:eastAsia="Times New Roman" w:hAnsi="Courier New" w:cs="Times New Roman"/>
      <w:sz w:val="20"/>
      <w:szCs w:val="20"/>
      <w:lang w:eastAsia="en-US"/>
    </w:rPr>
  </w:style>
  <w:style w:type="character" w:customStyle="1" w:styleId="MenuOption">
    <w:name w:val="Menu Option"/>
    <w:basedOn w:val="DefaultParagraphFont"/>
    <w:rsid w:val="009A30AD"/>
    <w:rPr>
      <w:b/>
      <w:smallCaps/>
    </w:rPr>
  </w:style>
  <w:style w:type="paragraph" w:customStyle="1" w:styleId="TableListNumber">
    <w:name w:val="Table List Number"/>
    <w:basedOn w:val="ListNumber"/>
    <w:rsid w:val="009A30AD"/>
    <w:pPr>
      <w:numPr>
        <w:numId w:val="0"/>
      </w:numPr>
    </w:pPr>
  </w:style>
  <w:style w:type="paragraph" w:styleId="TOC4">
    <w:name w:val="toc 4"/>
    <w:basedOn w:val="TOCBase"/>
    <w:next w:val="Normal"/>
    <w:semiHidden/>
    <w:rsid w:val="009A30AD"/>
    <w:pPr>
      <w:tabs>
        <w:tab w:val="right" w:leader="dot" w:pos="9071"/>
      </w:tabs>
      <w:ind w:left="1701"/>
    </w:pPr>
  </w:style>
  <w:style w:type="paragraph" w:customStyle="1" w:styleId="ListAlpha">
    <w:name w:val="List Alpha"/>
    <w:basedOn w:val="List"/>
    <w:rsid w:val="009A30AD"/>
    <w:pPr>
      <w:numPr>
        <w:numId w:val="10"/>
      </w:numPr>
    </w:pPr>
  </w:style>
  <w:style w:type="paragraph" w:customStyle="1" w:styleId="ListAlpha2">
    <w:name w:val="List Alpha 2"/>
    <w:basedOn w:val="List2"/>
    <w:rsid w:val="009A30AD"/>
    <w:pPr>
      <w:numPr>
        <w:numId w:val="9"/>
      </w:numPr>
    </w:pPr>
  </w:style>
  <w:style w:type="paragraph" w:styleId="List2">
    <w:name w:val="List 2"/>
    <w:basedOn w:val="BodyText"/>
    <w:rsid w:val="009A30AD"/>
    <w:pPr>
      <w:tabs>
        <w:tab w:val="left" w:pos="680"/>
      </w:tabs>
      <w:spacing w:before="60" w:after="60"/>
      <w:ind w:left="680" w:hanging="340"/>
    </w:pPr>
  </w:style>
  <w:style w:type="paragraph" w:styleId="List3">
    <w:name w:val="List 3"/>
    <w:basedOn w:val="BodyText"/>
    <w:rsid w:val="009A30AD"/>
    <w:pPr>
      <w:tabs>
        <w:tab w:val="left" w:pos="1021"/>
      </w:tabs>
      <w:spacing w:before="60" w:after="60"/>
      <w:ind w:left="1020" w:hanging="340"/>
    </w:pPr>
  </w:style>
  <w:style w:type="paragraph" w:styleId="List4">
    <w:name w:val="List 4"/>
    <w:basedOn w:val="BodyText"/>
    <w:rsid w:val="009A30AD"/>
    <w:pPr>
      <w:tabs>
        <w:tab w:val="left" w:pos="1361"/>
      </w:tabs>
      <w:spacing w:before="60" w:after="60"/>
      <w:ind w:left="1361" w:hanging="340"/>
    </w:pPr>
  </w:style>
  <w:style w:type="paragraph" w:styleId="List5">
    <w:name w:val="List 5"/>
    <w:basedOn w:val="BodyText"/>
    <w:rsid w:val="009A30AD"/>
    <w:pPr>
      <w:tabs>
        <w:tab w:val="left" w:pos="1701"/>
      </w:tabs>
      <w:spacing w:before="60" w:after="60"/>
      <w:ind w:left="1701" w:hanging="340"/>
    </w:pPr>
  </w:style>
  <w:style w:type="paragraph" w:styleId="ListBullet4">
    <w:name w:val="List Bullet 4"/>
    <w:basedOn w:val="List4"/>
    <w:rsid w:val="009A30AD"/>
    <w:pPr>
      <w:numPr>
        <w:numId w:val="4"/>
      </w:numPr>
      <w:tabs>
        <w:tab w:val="clear" w:pos="1361"/>
      </w:tabs>
    </w:pPr>
  </w:style>
  <w:style w:type="paragraph" w:styleId="ListBullet5">
    <w:name w:val="List Bullet 5"/>
    <w:basedOn w:val="List5"/>
    <w:rsid w:val="009A30AD"/>
    <w:pPr>
      <w:numPr>
        <w:numId w:val="5"/>
      </w:numPr>
    </w:pPr>
  </w:style>
  <w:style w:type="paragraph" w:styleId="ListContinue2">
    <w:name w:val="List Continue 2"/>
    <w:basedOn w:val="List2"/>
    <w:rsid w:val="009A30AD"/>
    <w:pPr>
      <w:ind w:firstLine="0"/>
    </w:pPr>
  </w:style>
  <w:style w:type="paragraph" w:styleId="ListContinue3">
    <w:name w:val="List Continue 3"/>
    <w:basedOn w:val="List3"/>
    <w:rsid w:val="009A30AD"/>
    <w:pPr>
      <w:ind w:left="1021" w:firstLine="0"/>
    </w:pPr>
  </w:style>
  <w:style w:type="paragraph" w:styleId="ListContinue4">
    <w:name w:val="List Continue 4"/>
    <w:basedOn w:val="List4"/>
    <w:rsid w:val="009A30AD"/>
    <w:pPr>
      <w:ind w:firstLine="0"/>
    </w:pPr>
  </w:style>
  <w:style w:type="paragraph" w:styleId="ListContinue5">
    <w:name w:val="List Continue 5"/>
    <w:basedOn w:val="List5"/>
    <w:rsid w:val="009A30AD"/>
    <w:pPr>
      <w:ind w:firstLine="0"/>
    </w:pPr>
  </w:style>
  <w:style w:type="paragraph" w:styleId="ListNumber3">
    <w:name w:val="List Number 3"/>
    <w:basedOn w:val="List3"/>
    <w:rsid w:val="009A30AD"/>
    <w:pPr>
      <w:numPr>
        <w:numId w:val="6"/>
      </w:numPr>
    </w:pPr>
  </w:style>
  <w:style w:type="paragraph" w:styleId="ListNumber4">
    <w:name w:val="List Number 4"/>
    <w:basedOn w:val="List4"/>
    <w:rsid w:val="009A30AD"/>
    <w:pPr>
      <w:numPr>
        <w:numId w:val="7"/>
      </w:numPr>
    </w:pPr>
  </w:style>
  <w:style w:type="paragraph" w:styleId="ListNumber5">
    <w:name w:val="List Number 5"/>
    <w:basedOn w:val="List5"/>
    <w:rsid w:val="009A30AD"/>
    <w:pPr>
      <w:numPr>
        <w:numId w:val="8"/>
      </w:numPr>
    </w:pPr>
  </w:style>
  <w:style w:type="paragraph" w:styleId="BlockText">
    <w:name w:val="Block Text"/>
    <w:basedOn w:val="Normal"/>
    <w:rsid w:val="009A30AD"/>
    <w:pPr>
      <w:spacing w:after="120"/>
      <w:ind w:left="1440" w:right="1440"/>
    </w:pPr>
  </w:style>
  <w:style w:type="character" w:customStyle="1" w:styleId="Subscript">
    <w:name w:val="Subscript"/>
    <w:basedOn w:val="DefaultParagraphFont"/>
    <w:rsid w:val="009A30AD"/>
    <w:rPr>
      <w:sz w:val="16"/>
      <w:vertAlign w:val="subscript"/>
    </w:rPr>
  </w:style>
  <w:style w:type="character" w:customStyle="1" w:styleId="Superscript">
    <w:name w:val="Superscript"/>
    <w:basedOn w:val="DefaultParagraphFont"/>
    <w:rsid w:val="009A30AD"/>
    <w:rPr>
      <w:sz w:val="16"/>
      <w:vertAlign w:val="superscript"/>
    </w:rPr>
  </w:style>
  <w:style w:type="character" w:customStyle="1" w:styleId="Symbols">
    <w:name w:val="Symbols"/>
    <w:basedOn w:val="DefaultParagraphFont"/>
    <w:rsid w:val="009A30AD"/>
    <w:rPr>
      <w:rFonts w:ascii="Symbol" w:hAnsi="Symbol"/>
    </w:rPr>
  </w:style>
  <w:style w:type="character" w:customStyle="1" w:styleId="MenuOptions">
    <w:name w:val="Menu Options"/>
    <w:basedOn w:val="DefaultParagraphFont"/>
    <w:rsid w:val="009A30AD"/>
    <w:rPr>
      <w:rFonts w:ascii="Arial Narrow" w:hAnsi="Arial Narrow"/>
      <w:smallCaps/>
    </w:rPr>
  </w:style>
  <w:style w:type="character" w:customStyle="1" w:styleId="Buttons">
    <w:name w:val="Buttons"/>
    <w:basedOn w:val="DefaultParagraphFont"/>
    <w:rsid w:val="009A30AD"/>
    <w:rPr>
      <w:b/>
    </w:rPr>
  </w:style>
  <w:style w:type="character" w:customStyle="1" w:styleId="Underlined">
    <w:name w:val="Underlined"/>
    <w:basedOn w:val="DefaultParagraphFont"/>
    <w:rsid w:val="009A30AD"/>
    <w:rPr>
      <w:u w:val="single"/>
    </w:rPr>
  </w:style>
  <w:style w:type="paragraph" w:customStyle="1" w:styleId="TableBodyTextRight">
    <w:name w:val="Table Body Text Right"/>
    <w:basedOn w:val="TableBodyText"/>
    <w:rsid w:val="009A30AD"/>
    <w:pPr>
      <w:widowControl w:val="0"/>
      <w:autoSpaceDE w:val="0"/>
      <w:autoSpaceDN w:val="0"/>
      <w:adjustRightInd w:val="0"/>
      <w:jc w:val="right"/>
    </w:pPr>
    <w:rPr>
      <w:rFonts w:cs="Arial"/>
      <w:szCs w:val="18"/>
    </w:rPr>
  </w:style>
  <w:style w:type="paragraph" w:customStyle="1" w:styleId="CopyrightText">
    <w:name w:val="Copyright Text"/>
    <w:basedOn w:val="BodyText"/>
    <w:rsid w:val="009A30AD"/>
    <w:rPr>
      <w:sz w:val="18"/>
    </w:rPr>
  </w:style>
  <w:style w:type="paragraph" w:customStyle="1" w:styleId="BodySmallRight">
    <w:name w:val="Body Small Right"/>
    <w:basedOn w:val="BodyTextRight"/>
    <w:rsid w:val="009A30AD"/>
    <w:rPr>
      <w:sz w:val="18"/>
      <w:szCs w:val="18"/>
    </w:rPr>
  </w:style>
  <w:style w:type="paragraph" w:customStyle="1" w:styleId="MarginEdition">
    <w:name w:val="Margin Edition"/>
    <w:basedOn w:val="MarginNote"/>
    <w:rsid w:val="009A30AD"/>
    <w:pPr>
      <w:spacing w:before="0" w:after="0"/>
    </w:pPr>
    <w:rPr>
      <w:rFonts w:ascii="Times New Roman" w:hAnsi="Times New Roman"/>
      <w:color w:val="999999"/>
    </w:rPr>
  </w:style>
  <w:style w:type="paragraph" w:customStyle="1" w:styleId="Spacer">
    <w:name w:val="Spacer"/>
    <w:basedOn w:val="Normal"/>
    <w:rsid w:val="009A30AD"/>
    <w:rPr>
      <w:sz w:val="2"/>
      <w:szCs w:val="2"/>
    </w:rPr>
  </w:style>
  <w:style w:type="character" w:customStyle="1" w:styleId="Small">
    <w:name w:val="Small"/>
    <w:basedOn w:val="DefaultParagraphFont"/>
    <w:rsid w:val="009A30AD"/>
    <w:rPr>
      <w:sz w:val="16"/>
    </w:rPr>
  </w:style>
  <w:style w:type="paragraph" w:customStyle="1" w:styleId="WideTable">
    <w:name w:val="Wide Table"/>
    <w:basedOn w:val="Normal"/>
    <w:rsid w:val="009A30AD"/>
    <w:pPr>
      <w:ind w:left="-1418"/>
    </w:pPr>
    <w:rPr>
      <w:sz w:val="2"/>
      <w:szCs w:val="2"/>
    </w:rPr>
  </w:style>
  <w:style w:type="character" w:styleId="PageNumber">
    <w:name w:val="page number"/>
    <w:basedOn w:val="DefaultParagraphFont"/>
    <w:rsid w:val="009A30AD"/>
  </w:style>
  <w:style w:type="paragraph" w:styleId="Quote">
    <w:name w:val="Quote"/>
    <w:basedOn w:val="Heading1"/>
    <w:link w:val="QuoteChar"/>
    <w:qFormat/>
    <w:rsid w:val="009A30AD"/>
    <w:rPr>
      <w:b w:val="0"/>
      <w:sz w:val="72"/>
      <w:szCs w:val="72"/>
      <w:lang w:val="en-NZ"/>
    </w:rPr>
  </w:style>
  <w:style w:type="character" w:customStyle="1" w:styleId="QuoteChar">
    <w:name w:val="Quote Char"/>
    <w:basedOn w:val="DefaultParagraphFont"/>
    <w:link w:val="Quote"/>
    <w:rsid w:val="009A3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0AD"/>
    <w:pPr>
      <w:pageBreakBefore/>
    </w:pPr>
  </w:style>
  <w:style w:type="paragraph" w:customStyle="1" w:styleId="Border">
    <w:name w:val="Border"/>
    <w:basedOn w:val="Normal"/>
    <w:qFormat/>
    <w:rsid w:val="009A3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0AD"/>
    <w:rPr>
      <w:b/>
      <w:bCs/>
      <w:i/>
      <w:iCs/>
      <w:color w:val="auto"/>
    </w:rPr>
  </w:style>
  <w:style w:type="paragraph" w:styleId="IntenseQuote">
    <w:name w:val="Intense Quote"/>
    <w:basedOn w:val="Normal"/>
    <w:next w:val="Normal"/>
    <w:link w:val="IntenseQuoteChar"/>
    <w:uiPriority w:val="30"/>
    <w:qFormat/>
    <w:rsid w:val="009A3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0AD"/>
    <w:rPr>
      <w:smallCaps/>
      <w:color w:val="auto"/>
      <w:u w:val="single"/>
    </w:rPr>
  </w:style>
  <w:style w:type="character" w:styleId="IntenseReference">
    <w:name w:val="Intense Reference"/>
    <w:basedOn w:val="DefaultParagraphFont"/>
    <w:uiPriority w:val="32"/>
    <w:qFormat/>
    <w:rsid w:val="009A30AD"/>
    <w:rPr>
      <w:b/>
      <w:bCs/>
      <w:smallCaps/>
      <w:color w:val="auto"/>
      <w:spacing w:val="5"/>
      <w:u w:val="single"/>
    </w:rPr>
  </w:style>
  <w:style w:type="paragraph" w:customStyle="1" w:styleId="2ColumnHeading">
    <w:name w:val="2Column Heading"/>
    <w:basedOn w:val="BodyText"/>
    <w:qFormat/>
    <w:rsid w:val="009A30AD"/>
    <w:pPr>
      <w:spacing w:after="60"/>
      <w:ind w:left="-2268"/>
    </w:pPr>
    <w:rPr>
      <w:b/>
    </w:rPr>
  </w:style>
  <w:style w:type="paragraph" w:customStyle="1" w:styleId="Heading1TOC">
    <w:name w:val="Heading1 TOC"/>
    <w:basedOn w:val="Normal"/>
    <w:qFormat/>
    <w:rsid w:val="009A30AD"/>
    <w:pPr>
      <w:spacing w:before="240" w:after="120"/>
    </w:pPr>
    <w:rPr>
      <w:rFonts w:ascii="Times New Roman" w:hAnsi="Times New Roman"/>
      <w:b/>
      <w:sz w:val="32"/>
    </w:rPr>
  </w:style>
  <w:style w:type="paragraph" w:customStyle="1" w:styleId="Heading2TOC">
    <w:name w:val="Heading2 TOC"/>
    <w:basedOn w:val="Normal"/>
    <w:qFormat/>
    <w:rsid w:val="009A30AD"/>
    <w:pPr>
      <w:spacing w:before="240" w:after="60"/>
    </w:pPr>
    <w:rPr>
      <w:rFonts w:ascii="Times New Roman" w:hAnsi="Times New Roman"/>
      <w:b/>
      <w:sz w:val="28"/>
    </w:rPr>
  </w:style>
  <w:style w:type="character" w:customStyle="1" w:styleId="Underline">
    <w:name w:val="Underline"/>
    <w:basedOn w:val="DefaultParagraphFont"/>
    <w:qFormat/>
    <w:rsid w:val="009A30AD"/>
    <w:rPr>
      <w:u w:val="single"/>
    </w:rPr>
  </w:style>
  <w:style w:type="character" w:customStyle="1" w:styleId="BoldandItalics">
    <w:name w:val="Bold and Italics"/>
    <w:qFormat/>
    <w:rsid w:val="009A30AD"/>
    <w:rPr>
      <w:b/>
      <w:i/>
      <w:u w:val="none"/>
    </w:rPr>
  </w:style>
  <w:style w:type="paragraph" w:styleId="BalloonText">
    <w:name w:val="Balloon Text"/>
    <w:basedOn w:val="Normal"/>
    <w:link w:val="BalloonTextChar"/>
    <w:rsid w:val="009A30AD"/>
    <w:rPr>
      <w:rFonts w:ascii="Tahoma" w:hAnsi="Tahoma" w:cs="Tahoma"/>
      <w:sz w:val="16"/>
      <w:szCs w:val="16"/>
    </w:rPr>
  </w:style>
  <w:style w:type="character" w:customStyle="1" w:styleId="BalloonTextChar">
    <w:name w:val="Balloon Text Char"/>
    <w:basedOn w:val="DefaultParagraphFont"/>
    <w:link w:val="BalloonText"/>
    <w:rsid w:val="009A3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0AD"/>
    <w:rPr>
      <w:b/>
      <w:color w:val="660033"/>
      <w:spacing w:val="0"/>
    </w:rPr>
  </w:style>
  <w:style w:type="paragraph" w:customStyle="1" w:styleId="Nameditemlist">
    <w:name w:val="Named item list"/>
    <w:basedOn w:val="BodyText"/>
    <w:qFormat/>
    <w:rsid w:val="009A30AD"/>
    <w:pPr>
      <w:tabs>
        <w:tab w:val="left" w:pos="2835"/>
      </w:tabs>
      <w:ind w:left="2835" w:hanging="2835"/>
    </w:pPr>
  </w:style>
  <w:style w:type="paragraph" w:customStyle="1" w:styleId="BodyTextnopadding">
    <w:name w:val="Body Text no padding"/>
    <w:basedOn w:val="BodyText"/>
    <w:qFormat/>
    <w:rsid w:val="009A30AD"/>
    <w:pPr>
      <w:spacing w:before="0" w:after="0"/>
    </w:pPr>
  </w:style>
  <w:style w:type="paragraph" w:customStyle="1" w:styleId="BodyTextBold">
    <w:name w:val="Body Text Bold"/>
    <w:basedOn w:val="BodyText"/>
    <w:qFormat/>
    <w:rsid w:val="009A30AD"/>
    <w:rPr>
      <w:b/>
    </w:rPr>
  </w:style>
  <w:style w:type="character" w:styleId="Hyperlink">
    <w:name w:val="Hyperlink"/>
    <w:basedOn w:val="DefaultParagraphFont"/>
    <w:uiPriority w:val="99"/>
    <w:unhideWhenUsed/>
    <w:rsid w:val="00CD1C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7540</Characters>
  <Application>Microsoft Office Word</Application>
  <DocSecurity>0</DocSecurity>
  <Lines>243</Lines>
  <Paragraphs>227</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SISFFIT018 Promote functional movement capacity</dc:title>
  <dc:subject>Approved</dc:subject>
  <dc:creator>SkillsIQ</dc:creator>
  <cp:keywords>Release: 1</cp:keywords>
  <dc:description>Review Date: 12 April 2008</dc:description>
  <cp:lastModifiedBy>HSD_TPCMSd.prod</cp:lastModifiedBy>
  <cp:revision>3</cp:revision>
  <dcterms:created xsi:type="dcterms:W3CDTF">2022-04-04T01:36:00Z</dcterms:created>
  <dcterms:modified xsi:type="dcterms:W3CDTF">2022-04-04T01:36:00Z</dcterms:modified>
</cp:coreProperties>
</file>