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4B2" w:rsidP="00EC6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SISCAQU030 Monitor and maintain inflatable aquatic equipment</w:t>
      </w:r>
      <w:r>
        <w:fldChar w:fldCharType="end"/>
      </w:r>
    </w:p>
    <w:p w:rsidR="00EC64B2" w:rsidP="00EC64B2">
      <w:pPr>
        <w:pStyle w:val="Version"/>
        <w:sectPr w:rsidSect="00CD6D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D56" w:rsidP="00CD6D56">
      <w:pPr>
        <w:pStyle w:val="SuperHeading"/>
      </w:pPr>
      <w:r w:rsidRPr="00CD6D56">
        <w:t>SISCAQU030 Monitor and maintain inflatable aquatic equipment</w:t>
      </w:r>
    </w:p>
    <w:p w:rsidR="00000000" w:rsidRPr="00CD6D56" w:rsidP="00CD6D56">
      <w:pPr>
        <w:pStyle w:val="Heading1"/>
      </w:pPr>
      <w:bookmarkStart w:id="1" w:name="O_1265362"/>
      <w:bookmarkEnd w:id="1"/>
      <w:r w:rsidRPr="00CD6D56">
        <w:t>Modification History</w:t>
      </w:r>
    </w:p>
    <w:p w:rsidR="00000000" w:rsidRPr="00CD6D56" w:rsidP="00EC64B2">
      <w:pPr>
        <w:pStyle w:val="BodyText"/>
      </w:pPr>
      <w:r w:rsidRPr="00CD6D56">
        <w:t>Not applicable.</w:t>
      </w:r>
    </w:p>
    <w:p w:rsidR="00000000" w:rsidRPr="00CD6D56" w:rsidP="00CD6D56">
      <w:pPr>
        <w:pStyle w:val="Heading1"/>
      </w:pPr>
      <w:bookmarkStart w:id="2" w:name="O_1265363"/>
      <w:bookmarkEnd w:id="2"/>
      <w:r w:rsidRPr="00CD6D56">
        <w:t>Application</w:t>
      </w:r>
    </w:p>
    <w:p w:rsidR="00000000" w:rsidRPr="00CD6D56" w:rsidP="00EC64B2">
      <w:pPr>
        <w:pStyle w:val="BodyText"/>
      </w:pPr>
      <w:r w:rsidRPr="00CD6D56">
        <w:t>This unit describes the performance outcomes, skills and knowledge required to complete inspections, tests and routine non-specialist repairs and maintenance of inflatabl</w:t>
      </w:r>
      <w:r w:rsidRPr="00CD6D56">
        <w:t>e aquatic equipment. It requires the ability to assist with the assembling, dismantling and routine cleaning of the equipment.</w:t>
      </w:r>
    </w:p>
    <w:p w:rsidR="00000000" w:rsidRPr="00CD6D56" w:rsidP="00EC64B2">
      <w:pPr>
        <w:pStyle w:val="BodyText"/>
      </w:pPr>
      <w:r w:rsidRPr="00CD6D56">
        <w:t>This unit applies to aquatic facilities including inflatable water parks, and those that have inflatable water slides and other a</w:t>
      </w:r>
      <w:r w:rsidRPr="00CD6D56">
        <w:t>quatic-based play structures.</w:t>
      </w:r>
    </w:p>
    <w:p w:rsidR="00000000" w:rsidRPr="00CD6D56" w:rsidP="00EC64B2">
      <w:pPr>
        <w:pStyle w:val="BodyText"/>
      </w:pPr>
      <w:r w:rsidRPr="00CD6D56">
        <w:t>It can apply to technical operators, lifeguards and other individuals working at different levels of responsibility. All would be guided by operational specifications instructions, and organisational inspection and maintenance</w:t>
      </w:r>
      <w:r w:rsidRPr="00CD6D56">
        <w:t xml:space="preserve"> schedules and procedures.</w:t>
      </w:r>
    </w:p>
    <w:p w:rsidR="00000000" w:rsidRPr="00CD6D56" w:rsidP="00EC64B2">
      <w:pPr>
        <w:pStyle w:val="BodyText"/>
      </w:pPr>
      <w:r w:rsidRPr="00CD6D56">
        <w:t>The skills in this unit must be applied in accordance with Commonwealth and State or Territory legislation, Australian standards and industry codes of practice.</w:t>
      </w:r>
    </w:p>
    <w:p w:rsidR="00000000" w:rsidRPr="00CD6D56" w:rsidP="00EC64B2">
      <w:pPr>
        <w:pStyle w:val="BodyText"/>
      </w:pPr>
      <w:r w:rsidRPr="00CD6D56">
        <w:t>No occupational licensing, certification or specific legislative req</w:t>
      </w:r>
      <w:r w:rsidRPr="00CD6D56">
        <w:t>uirements apply to this unit at the time of publication.</w:t>
      </w:r>
    </w:p>
    <w:p w:rsidR="00000000" w:rsidRPr="00CD6D56" w:rsidP="00CD6D56">
      <w:pPr>
        <w:pStyle w:val="Heading1"/>
      </w:pPr>
      <w:bookmarkStart w:id="3" w:name="O_1265364"/>
      <w:bookmarkEnd w:id="3"/>
      <w:r w:rsidRPr="00CD6D56">
        <w:t>Pre-requisite Unit</w:t>
      </w:r>
    </w:p>
    <w:p w:rsidR="00000000" w:rsidRPr="00CD6D56" w:rsidP="00EC64B2">
      <w:pPr>
        <w:pStyle w:val="BodyText"/>
      </w:pPr>
      <w:r w:rsidRPr="00CD6D56">
        <w:t>Nil</w:t>
      </w:r>
    </w:p>
    <w:p w:rsidR="00000000" w:rsidRPr="00CD6D56" w:rsidP="00CD6D56">
      <w:pPr>
        <w:pStyle w:val="Heading1"/>
      </w:pPr>
      <w:bookmarkStart w:id="4" w:name="O_1265365"/>
      <w:bookmarkEnd w:id="4"/>
      <w:r w:rsidRPr="00CD6D56">
        <w:t>Competency Field</w:t>
      </w:r>
    </w:p>
    <w:p w:rsidR="00000000" w:rsidRPr="00CD6D56" w:rsidP="00EC64B2">
      <w:pPr>
        <w:pStyle w:val="BodyText"/>
      </w:pPr>
      <w:r w:rsidRPr="00CD6D56">
        <w:t>Aquatics</w:t>
      </w:r>
    </w:p>
    <w:p w:rsidR="00000000" w:rsidRPr="00CD6D56" w:rsidP="00CD6D56">
      <w:pPr>
        <w:pStyle w:val="Heading1"/>
      </w:pPr>
      <w:bookmarkStart w:id="5" w:name="O_1265366"/>
      <w:bookmarkEnd w:id="5"/>
      <w:r w:rsidRPr="00CD6D56">
        <w:t>Unit Sector</w:t>
      </w:r>
    </w:p>
    <w:p w:rsidR="00000000" w:rsidRPr="00CD6D56" w:rsidP="00EC64B2">
      <w:pPr>
        <w:pStyle w:val="BodyText"/>
      </w:pPr>
      <w:r w:rsidRPr="00CD6D56">
        <w:t>Community Recreation</w:t>
      </w:r>
    </w:p>
    <w:p w:rsidR="00000000" w:rsidRPr="00CD6D56" w:rsidP="00CD6D56">
      <w:pPr>
        <w:pStyle w:val="Heading1"/>
      </w:pPr>
      <w:bookmarkStart w:id="6" w:name="O_1265367"/>
      <w:bookmarkEnd w:id="6"/>
      <w:r w:rsidRPr="00CD6D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379"/>
      </w:tblGrid>
      <w:tr w:rsidTr="00CD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56" w:rsidP="00CD6D56">
            <w:pPr>
              <w:pStyle w:val="BodyText"/>
            </w:pPr>
            <w:r w:rsidRPr="00CD6D56">
              <w:rPr>
                <w:rStyle w:val="SpecialBold"/>
              </w:rPr>
              <w:t>ELEMENT</w:t>
            </w:r>
            <w:r w:rsidRPr="00CD6D56">
              <w:rPr>
                <w:rStyle w:val="SpecialBold"/>
              </w:rPr>
              <w:t>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56">
            <w:pPr>
              <w:pStyle w:val="BodyText"/>
              <w:rPr>
                <w:lang w:val="en-NZ"/>
              </w:rPr>
            </w:pPr>
            <w:r w:rsidRPr="00CD6D56">
              <w:rPr>
                <w:rStyle w:val="SpecialBold"/>
              </w:rPr>
              <w:t>PERFORMANCE</w:t>
            </w:r>
            <w:r w:rsidRPr="00CD6D56">
              <w:t xml:space="preserve"> </w:t>
            </w:r>
            <w:r w:rsidRPr="00CD6D56">
              <w:rPr>
                <w:rStyle w:val="SpecialBold"/>
              </w:rPr>
              <w:t>CRITERIA</w:t>
            </w:r>
          </w:p>
        </w:tc>
      </w:tr>
      <w:tr w:rsidTr="00CD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56" w:rsidP="00CD6D56">
            <w:pPr>
              <w:pStyle w:val="BodyText"/>
            </w:pPr>
            <w:r w:rsidRPr="00CD6D56">
              <w:rPr>
                <w:rStyle w:val="Emphasis"/>
              </w:rPr>
              <w:t>Elements describe the essential outcomes.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56">
            <w:pPr>
              <w:pStyle w:val="BodyText"/>
              <w:rPr>
                <w:lang w:val="en-NZ"/>
              </w:rPr>
            </w:pPr>
            <w:r w:rsidRPr="00CD6D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56">
            <w:pPr>
              <w:pStyle w:val="List"/>
              <w:rPr>
                <w:lang w:val="en-NZ"/>
              </w:rPr>
            </w:pPr>
            <w:r w:rsidRPr="00CD6D56">
              <w:t xml:space="preserve">1.  Complete periodic </w:t>
            </w:r>
            <w:r w:rsidRPr="00CD6D56">
              <w:t>inspections of inflatable aquatic equipment.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56" w:rsidP="00CD6D56">
            <w:pPr>
              <w:pStyle w:val="List"/>
            </w:pPr>
            <w:r w:rsidRPr="00CD6D56">
              <w:t xml:space="preserve">1.1. Complete periodic and pre-opening inspections of inflatable </w:t>
            </w:r>
            <w:r w:rsidRPr="00CD6D56">
              <w:t>aquatic equipment according to operational specifications and organisational schedules and procedures.</w:t>
            </w:r>
          </w:p>
          <w:p w:rsidR="00000000" w:rsidRPr="00CD6D56" w:rsidP="00CD6D56">
            <w:pPr>
              <w:pStyle w:val="List"/>
            </w:pPr>
            <w:r w:rsidRPr="00CD6D56">
              <w:t>1.2. Complete required organisational reports to confirm safety and operational effectiv</w:t>
            </w:r>
            <w:r w:rsidRPr="00CD6D56">
              <w:t>eness of inflatable aquatic equipment.</w:t>
            </w:r>
          </w:p>
          <w:p w:rsidR="00000000" w:rsidP="00CD6D56">
            <w:pPr>
              <w:pStyle w:val="List"/>
              <w:rPr>
                <w:lang w:val="en-NZ"/>
              </w:rPr>
            </w:pPr>
            <w:r w:rsidRPr="00CD6D56">
              <w:t>1.3. Identify, record and promptly report missing parts and faulty or damaged inflatable aquatic equipment to appropriate personnel for further action.</w:t>
            </w:r>
          </w:p>
        </w:tc>
      </w:tr>
      <w:tr w:rsidTr="00CD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56">
            <w:pPr>
              <w:pStyle w:val="List"/>
              <w:rPr>
                <w:lang w:val="en-NZ"/>
              </w:rPr>
            </w:pPr>
            <w:r w:rsidRPr="00CD6D56">
              <w:t>2.  Test inflatable aquatic equipment.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56" w:rsidP="00CD6D56">
            <w:pPr>
              <w:pStyle w:val="List"/>
            </w:pPr>
            <w:r w:rsidRPr="00CD6D56">
              <w:t>2.1. Test inflatable aqua</w:t>
            </w:r>
            <w:r w:rsidRPr="00CD6D56">
              <w:t>tic equipment according to operational specifications and organisational schedules and procedures.</w:t>
            </w:r>
          </w:p>
          <w:p w:rsidR="00000000" w:rsidRPr="00CD6D56" w:rsidP="00CD6D56">
            <w:pPr>
              <w:pStyle w:val="List"/>
            </w:pPr>
            <w:r w:rsidRPr="00CD6D56">
              <w:t>2.2. Record accurate test data according to organisational procedures and regulatory requirements.</w:t>
            </w:r>
          </w:p>
          <w:p w:rsidR="00000000" w:rsidRPr="00CD6D56" w:rsidP="00CD6D56">
            <w:pPr>
              <w:pStyle w:val="List"/>
            </w:pPr>
            <w:r w:rsidRPr="00CD6D56">
              <w:t>2.3. Evaluate test data to confirm inflatable aquatic equipment is fit for purpose.</w:t>
            </w:r>
          </w:p>
          <w:p w:rsidR="00000000" w:rsidP="00CD6D56">
            <w:pPr>
              <w:pStyle w:val="List"/>
              <w:rPr>
                <w:lang w:val="en-NZ"/>
              </w:rPr>
            </w:pPr>
            <w:r w:rsidRPr="00CD6D56">
              <w:t>2.4. Identify and promptly report test irregularities and substandard performance to appropriate personnel for corrective action.</w:t>
            </w:r>
          </w:p>
        </w:tc>
      </w:tr>
      <w:tr w:rsidTr="00CD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56">
            <w:pPr>
              <w:pStyle w:val="List"/>
              <w:rPr>
                <w:lang w:val="en-NZ"/>
              </w:rPr>
            </w:pPr>
            <w:r w:rsidRPr="00CD6D56">
              <w:t>3.  Maintain and store inflatable aquatic</w:t>
            </w:r>
            <w:r w:rsidRPr="00CD6D56">
              <w:t xml:space="preserve"> equipment.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56" w:rsidP="00CD6D56">
            <w:pPr>
              <w:pStyle w:val="List"/>
            </w:pPr>
            <w:r w:rsidRPr="00CD6D56">
              <w:t>3.1. Complete minor non-specialist repairs and maintenance to inflatable aquatic equipment according to operational specifications and organisational safety practices.</w:t>
            </w:r>
          </w:p>
          <w:p w:rsidR="00000000" w:rsidRPr="00CD6D56" w:rsidP="00CD6D56">
            <w:pPr>
              <w:pStyle w:val="List"/>
            </w:pPr>
            <w:r w:rsidRPr="00CD6D56">
              <w:t>3.2. Report other required repairs outside scope of skills and responsibilit</w:t>
            </w:r>
            <w:r w:rsidRPr="00CD6D56">
              <w:t>y according to organisational procedures.</w:t>
            </w:r>
          </w:p>
          <w:p w:rsidR="00000000" w:rsidRPr="00CD6D56" w:rsidP="00CD6D56">
            <w:pPr>
              <w:pStyle w:val="List"/>
            </w:pPr>
            <w:r w:rsidRPr="00CD6D56">
              <w:t>3.3. Assemble and dismantle inflatable aquatic equipment according to scope of responsibility, operational specifications and organisational safety procedures.</w:t>
            </w:r>
          </w:p>
          <w:p w:rsidR="00000000" w:rsidRPr="00CD6D56" w:rsidP="00CD6D56">
            <w:pPr>
              <w:pStyle w:val="List"/>
            </w:pPr>
            <w:r w:rsidRPr="00CD6D56">
              <w:t>3.4. Store and recover inflatable aquatic equipment an</w:t>
            </w:r>
            <w:r w:rsidRPr="00CD6D56">
              <w:t>d complete pre- and post-storage maintenance according to operational specifications.</w:t>
            </w:r>
          </w:p>
          <w:p w:rsidR="00000000" w:rsidRPr="00CD6D56" w:rsidP="00CD6D56">
            <w:pPr>
              <w:pStyle w:val="List"/>
            </w:pPr>
            <w:r w:rsidRPr="00CD6D56">
              <w:t>3.5. Complete repair and maintenance records according to organisational procedures and regulatory requirements.</w:t>
            </w:r>
          </w:p>
        </w:tc>
      </w:tr>
    </w:tbl>
    <w:p w:rsidR="00000000" w:rsidRPr="00CD6D56" w:rsidP="00CD6D56">
      <w:pPr>
        <w:pStyle w:val="BodyText"/>
      </w:pPr>
    </w:p>
    <w:p w:rsidR="00000000" w:rsidRPr="00CD6D56" w:rsidP="00CD6D56">
      <w:pPr>
        <w:pStyle w:val="AllowPageBreak"/>
      </w:pPr>
    </w:p>
    <w:p w:rsidR="00000000" w:rsidRPr="00CD6D56" w:rsidP="00CD6D56">
      <w:pPr>
        <w:pStyle w:val="Heading1"/>
      </w:pPr>
      <w:bookmarkStart w:id="7" w:name="O_1265368"/>
      <w:bookmarkEnd w:id="7"/>
      <w:r w:rsidRPr="00CD6D5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04"/>
      </w:tblGrid>
      <w:tr w:rsidTr="00CD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56">
            <w:pPr>
              <w:pStyle w:val="BodyText"/>
              <w:rPr>
                <w:lang w:val="en-NZ"/>
              </w:rPr>
            </w:pPr>
            <w:r w:rsidRPr="00CD6D56">
              <w:rPr>
                <w:rStyle w:val="Emphasis"/>
              </w:rPr>
              <w:t xml:space="preserve">Foundation skills </w:t>
            </w:r>
            <w:r w:rsidRPr="00CD6D56">
              <w:rPr>
                <w:rStyle w:val="Emphasis"/>
              </w:rPr>
              <w:t xml:space="preserve">essential to performance in this unit, but not explicit in the performance </w:t>
            </w:r>
            <w:r w:rsidRPr="00CD6D56">
              <w:t xml:space="preserve">criteria are listed </w:t>
            </w:r>
            <w:r w:rsidRPr="00CD6D56">
              <w:rPr>
                <w:rStyle w:val="Emphasis"/>
              </w:rPr>
              <w:t>here, along with a brief context statement.</w:t>
            </w:r>
          </w:p>
        </w:tc>
      </w:tr>
      <w:tr w:rsidTr="00CD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56" w:rsidP="00CD6D56">
            <w:pPr>
              <w:pStyle w:val="BodyText"/>
            </w:pPr>
            <w:r w:rsidRPr="00CD6D56">
              <w:rPr>
                <w:rStyle w:val="SpecialBold"/>
              </w:rPr>
              <w:t>SKILLS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56">
            <w:pPr>
              <w:pStyle w:val="BodyText"/>
              <w:rPr>
                <w:lang w:val="en-NZ"/>
              </w:rPr>
            </w:pPr>
            <w:r w:rsidRPr="00CD6D56">
              <w:rPr>
                <w:rStyle w:val="SpecialBold"/>
              </w:rPr>
              <w:t>DESCRIPTION</w:t>
            </w:r>
          </w:p>
        </w:tc>
      </w:tr>
      <w:tr w:rsidTr="00CD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56">
            <w:pPr>
              <w:pStyle w:val="BodyText"/>
              <w:rPr>
                <w:lang w:val="en-NZ"/>
              </w:rPr>
            </w:pPr>
            <w:r w:rsidRPr="00CD6D56">
              <w:t>Reading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56">
            <w:pPr>
              <w:pStyle w:val="ListBullet"/>
              <w:rPr>
                <w:lang w:val="en-NZ"/>
              </w:rPr>
            </w:pPr>
            <w:r w:rsidRPr="00CD6D56">
              <w:t xml:space="preserve">interpret potentially unfamiliar </w:t>
            </w:r>
            <w:r w:rsidRPr="00CD6D56">
              <w:t>and complex operational specifications for small and large inflatable aquatic equipment.</w:t>
            </w:r>
          </w:p>
        </w:tc>
      </w:tr>
      <w:tr w:rsidTr="00CD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56">
            <w:pPr>
              <w:pStyle w:val="BodyText"/>
              <w:rPr>
                <w:lang w:val="en-NZ"/>
              </w:rPr>
            </w:pPr>
            <w:r w:rsidRPr="00CD6D56">
              <w:t>Writing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56">
            <w:pPr>
              <w:pStyle w:val="ListBullet"/>
              <w:rPr>
                <w:lang w:val="en-NZ"/>
              </w:rPr>
            </w:pPr>
            <w:r w:rsidRPr="00CD6D56">
              <w:t>use fundamental sentence structure to complete basic inspection, repair and maintenance forms and reports that require factual information.</w:t>
            </w:r>
          </w:p>
        </w:tc>
      </w:tr>
      <w:tr w:rsidTr="00CD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56">
            <w:pPr>
              <w:pStyle w:val="BodyText"/>
              <w:rPr>
                <w:lang w:val="en-NZ"/>
              </w:rPr>
            </w:pPr>
            <w:r w:rsidRPr="00CD6D56">
              <w:t>Numer</w:t>
            </w:r>
            <w:r w:rsidRPr="00CD6D56">
              <w:t>acy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56" w:rsidP="00CD6D56">
            <w:pPr>
              <w:pStyle w:val="ListBullet"/>
            </w:pPr>
            <w:r w:rsidRPr="00CD6D56">
              <w:t>extract, interpret, and record sometimes complex numerical data, symbols and abbreviations involving pressure, degrees, volume, percentages and ratios in manufacturer instructions, inspection schedules and record keeping documents</w:t>
            </w:r>
          </w:p>
          <w:p w:rsidR="00000000" w:rsidP="00CD6D56">
            <w:pPr>
              <w:pStyle w:val="ListBullet"/>
              <w:rPr>
                <w:lang w:val="en-NZ"/>
              </w:rPr>
            </w:pPr>
            <w:r w:rsidRPr="00CD6D56">
              <w:t>interpret, use and record temporal data, including minutes, hours, days and weeks.</w:t>
            </w:r>
          </w:p>
        </w:tc>
      </w:tr>
      <w:tr w:rsidTr="00CD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56">
            <w:pPr>
              <w:pStyle w:val="BodyText"/>
              <w:rPr>
                <w:lang w:val="en-NZ"/>
              </w:rPr>
            </w:pPr>
            <w:r w:rsidRPr="00CD6D56">
              <w:t>Teamwork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56" w:rsidP="00CD6D56">
            <w:pPr>
              <w:pStyle w:val="ListBullet"/>
            </w:pPr>
            <w:r w:rsidRPr="00CD6D56">
              <w:t>pro-actively and cooperatively work within teams to assemble and dismantle inflatable aquatic equipment.</w:t>
            </w:r>
          </w:p>
        </w:tc>
      </w:tr>
    </w:tbl>
    <w:p w:rsidR="00000000" w:rsidRPr="00CD6D56" w:rsidP="00CD6D56">
      <w:pPr>
        <w:pStyle w:val="BodyText"/>
      </w:pPr>
    </w:p>
    <w:p w:rsidR="00000000" w:rsidRPr="00CD6D56" w:rsidP="00CD6D56">
      <w:pPr>
        <w:pStyle w:val="AllowPageBreak"/>
      </w:pPr>
    </w:p>
    <w:p w:rsidR="00000000" w:rsidRPr="00CD6D56" w:rsidP="00CD6D56">
      <w:pPr>
        <w:pStyle w:val="Heading1"/>
      </w:pPr>
      <w:bookmarkStart w:id="8" w:name="O_1265370"/>
      <w:bookmarkEnd w:id="8"/>
      <w:r w:rsidRPr="00CD6D56">
        <w:t>Unit Mapping Information</w:t>
      </w:r>
    </w:p>
    <w:p w:rsidR="00000000" w:rsidRPr="00CD6D56" w:rsidP="00EC64B2">
      <w:pPr>
        <w:pStyle w:val="BodyText"/>
      </w:pPr>
      <w:r w:rsidRPr="00CD6D56">
        <w:t>No equivalent unit.</w:t>
      </w:r>
    </w:p>
    <w:p w:rsidR="00000000" w:rsidRPr="00CD6D56" w:rsidP="00CD6D56">
      <w:pPr>
        <w:pStyle w:val="Heading1"/>
      </w:pPr>
      <w:bookmarkStart w:id="9" w:name="O_1265377"/>
      <w:bookmarkEnd w:id="9"/>
      <w:r w:rsidRPr="00CD6D56">
        <w:t>Links</w:t>
      </w:r>
    </w:p>
    <w:p w:rsidR="00000000" w:rsidRPr="00CD6D56" w:rsidP="00EC64B2">
      <w:pPr>
        <w:pStyle w:val="BodyText"/>
      </w:pPr>
      <w:r w:rsidRPr="00CD6D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215E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D6D56" w:rsidP="00CD6D56"/>
    <w:sectPr w:rsidSect="00CD6D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56" w:rsidRPr="00EC64B2" w:rsidP="00EC6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B2" w:rsidP="00CD6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4B2" w:rsidP="00CD6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64B2" w:rsidP="00CD6D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D56" w:rsidRPr="00EC64B2" w:rsidP="00EC6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B2" w:rsidRPr="002D2AF8" w:rsidP="00CD6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SISCAQU030 Monitor and maintain inflatable aquatic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C64B2" w:rsidP="00CD6D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B8E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9681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D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D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D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D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D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D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D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D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D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D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D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D56"/>
  </w:style>
  <w:style w:type="character" w:customStyle="1" w:styleId="Heading1Char">
    <w:name w:val="Heading 1 Char"/>
    <w:basedOn w:val="DefaultParagraphFont"/>
    <w:link w:val="Heading1"/>
    <w:rsid w:val="00CD6D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D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D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6D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6D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6D56"/>
    <w:rPr>
      <w:b/>
      <w:spacing w:val="0"/>
    </w:rPr>
  </w:style>
  <w:style w:type="character" w:styleId="Emphasis">
    <w:name w:val="Emphasis"/>
    <w:basedOn w:val="DefaultParagraphFont"/>
    <w:qFormat/>
    <w:rsid w:val="00CD6D56"/>
    <w:rPr>
      <w:i/>
    </w:rPr>
  </w:style>
  <w:style w:type="paragraph" w:customStyle="1" w:styleId="SuperHeading">
    <w:name w:val="SuperHeading"/>
    <w:basedOn w:val="Normal"/>
    <w:rsid w:val="00CD6D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D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D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D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D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D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D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D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D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D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D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D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D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D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D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D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6D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6D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D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D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6D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6D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D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D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D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D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D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D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D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D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6D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D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D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D56"/>
  </w:style>
  <w:style w:type="paragraph" w:styleId="TableofFigures">
    <w:name w:val="table of figures"/>
    <w:basedOn w:val="Normal"/>
    <w:next w:val="Normal"/>
    <w:semiHidden/>
    <w:rsid w:val="00CD6D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D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6D56"/>
    <w:rPr>
      <w:rFonts w:ascii="Wingdings" w:hAnsi="Wingdings"/>
    </w:rPr>
  </w:style>
  <w:style w:type="paragraph" w:customStyle="1" w:styleId="TableHeading">
    <w:name w:val="Table Heading"/>
    <w:basedOn w:val="HeadingBase"/>
    <w:rsid w:val="00CD6D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D56"/>
    <w:rPr>
      <w:color w:val="0033CC"/>
      <w:u w:val="none"/>
    </w:rPr>
  </w:style>
  <w:style w:type="paragraph" w:customStyle="1" w:styleId="BodyTextRight">
    <w:name w:val="Body Text Right"/>
    <w:basedOn w:val="BodyText"/>
    <w:rsid w:val="00CD6D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D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D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D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D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D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D56"/>
    <w:rPr>
      <w:sz w:val="32"/>
    </w:rPr>
  </w:style>
  <w:style w:type="paragraph" w:customStyle="1" w:styleId="HeadingProcedure">
    <w:name w:val="Heading Procedure"/>
    <w:basedOn w:val="HeadingBase"/>
    <w:next w:val="Normal"/>
    <w:rsid w:val="00CD6D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D56"/>
    <w:pPr>
      <w:spacing w:before="60" w:after="60"/>
    </w:pPr>
  </w:style>
  <w:style w:type="paragraph" w:styleId="ListContinue">
    <w:name w:val="List Continue"/>
    <w:basedOn w:val="List"/>
    <w:rsid w:val="00CD6D56"/>
    <w:pPr>
      <w:ind w:firstLine="0"/>
    </w:pPr>
  </w:style>
  <w:style w:type="paragraph" w:customStyle="1" w:styleId="ListNote">
    <w:name w:val="List Note"/>
    <w:basedOn w:val="List"/>
    <w:rsid w:val="00CD6D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D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D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D56"/>
    <w:rPr>
      <w:rFonts w:ascii="Courier New" w:hAnsi="Courier New"/>
    </w:rPr>
  </w:style>
  <w:style w:type="paragraph" w:customStyle="1" w:styleId="NoteBullet">
    <w:name w:val="Note Bullet"/>
    <w:basedOn w:val="Note"/>
    <w:rsid w:val="00CD6D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D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D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D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D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6D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D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D56"/>
    <w:rPr>
      <w:b/>
      <w:smallCaps/>
    </w:rPr>
  </w:style>
  <w:style w:type="paragraph" w:customStyle="1" w:styleId="TableListNumber">
    <w:name w:val="Table List Number"/>
    <w:basedOn w:val="ListNumber"/>
    <w:rsid w:val="00CD6D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D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D56"/>
    <w:pPr>
      <w:numPr>
        <w:numId w:val="8"/>
      </w:numPr>
    </w:pPr>
  </w:style>
  <w:style w:type="paragraph" w:customStyle="1" w:styleId="ListAlpha2">
    <w:name w:val="List Alpha 2"/>
    <w:basedOn w:val="List2"/>
    <w:rsid w:val="00CD6D56"/>
    <w:pPr>
      <w:numPr>
        <w:numId w:val="7"/>
      </w:numPr>
    </w:pPr>
  </w:style>
  <w:style w:type="paragraph" w:styleId="List2">
    <w:name w:val="List 2"/>
    <w:basedOn w:val="BodyText"/>
    <w:rsid w:val="00CD6D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D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D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D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D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D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6D56"/>
    <w:pPr>
      <w:numPr>
        <w:numId w:val="3"/>
      </w:numPr>
    </w:pPr>
  </w:style>
  <w:style w:type="paragraph" w:styleId="ListContinue2">
    <w:name w:val="List Continue 2"/>
    <w:basedOn w:val="List2"/>
    <w:rsid w:val="00CD6D56"/>
    <w:pPr>
      <w:ind w:firstLine="0"/>
    </w:pPr>
  </w:style>
  <w:style w:type="paragraph" w:styleId="ListContinue3">
    <w:name w:val="List Continue 3"/>
    <w:basedOn w:val="List3"/>
    <w:rsid w:val="00CD6D56"/>
    <w:pPr>
      <w:ind w:left="1021" w:firstLine="0"/>
    </w:pPr>
  </w:style>
  <w:style w:type="paragraph" w:styleId="ListContinue4">
    <w:name w:val="List Continue 4"/>
    <w:basedOn w:val="List4"/>
    <w:rsid w:val="00CD6D56"/>
    <w:pPr>
      <w:ind w:firstLine="0"/>
    </w:pPr>
  </w:style>
  <w:style w:type="paragraph" w:styleId="ListContinue5">
    <w:name w:val="List Continue 5"/>
    <w:basedOn w:val="List5"/>
    <w:rsid w:val="00CD6D56"/>
    <w:pPr>
      <w:ind w:firstLine="0"/>
    </w:pPr>
  </w:style>
  <w:style w:type="paragraph" w:styleId="ListNumber3">
    <w:name w:val="List Number 3"/>
    <w:basedOn w:val="List3"/>
    <w:rsid w:val="00CD6D56"/>
    <w:pPr>
      <w:numPr>
        <w:numId w:val="4"/>
      </w:numPr>
    </w:pPr>
  </w:style>
  <w:style w:type="paragraph" w:styleId="ListNumber4">
    <w:name w:val="List Number 4"/>
    <w:basedOn w:val="List4"/>
    <w:rsid w:val="00CD6D56"/>
    <w:pPr>
      <w:numPr>
        <w:numId w:val="5"/>
      </w:numPr>
    </w:pPr>
  </w:style>
  <w:style w:type="paragraph" w:styleId="ListNumber5">
    <w:name w:val="List Number 5"/>
    <w:basedOn w:val="List5"/>
    <w:rsid w:val="00CD6D56"/>
    <w:pPr>
      <w:numPr>
        <w:numId w:val="6"/>
      </w:numPr>
    </w:pPr>
  </w:style>
  <w:style w:type="paragraph" w:styleId="BlockText">
    <w:name w:val="Block Text"/>
    <w:basedOn w:val="Normal"/>
    <w:rsid w:val="00CD6D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D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D56"/>
    <w:rPr>
      <w:sz w:val="16"/>
      <w:vertAlign w:val="superscript"/>
    </w:rPr>
  </w:style>
  <w:style w:type="character" w:customStyle="1" w:styleId="Symbols">
    <w:name w:val="Symbols"/>
    <w:basedOn w:val="DefaultParagraphFont"/>
    <w:rsid w:val="00CD6D56"/>
    <w:rPr>
      <w:rFonts w:ascii="Symbol" w:hAnsi="Symbol"/>
    </w:rPr>
  </w:style>
  <w:style w:type="character" w:customStyle="1" w:styleId="MenuOptions">
    <w:name w:val="Menu Options"/>
    <w:basedOn w:val="DefaultParagraphFont"/>
    <w:rsid w:val="00CD6D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D56"/>
    <w:rPr>
      <w:b/>
    </w:rPr>
  </w:style>
  <w:style w:type="character" w:customStyle="1" w:styleId="Underlined">
    <w:name w:val="Underlined"/>
    <w:basedOn w:val="DefaultParagraphFont"/>
    <w:rsid w:val="00CD6D56"/>
    <w:rPr>
      <w:u w:val="single"/>
    </w:rPr>
  </w:style>
  <w:style w:type="paragraph" w:customStyle="1" w:styleId="TableBodyTextRight">
    <w:name w:val="Table Body Text Right"/>
    <w:basedOn w:val="TableBodyText"/>
    <w:rsid w:val="00CD6D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D56"/>
    <w:rPr>
      <w:sz w:val="18"/>
    </w:rPr>
  </w:style>
  <w:style w:type="paragraph" w:customStyle="1" w:styleId="BodySmallRight">
    <w:name w:val="Body Small Right"/>
    <w:basedOn w:val="BodyTextRight"/>
    <w:rsid w:val="00CD6D56"/>
    <w:rPr>
      <w:sz w:val="18"/>
      <w:szCs w:val="18"/>
    </w:rPr>
  </w:style>
  <w:style w:type="paragraph" w:customStyle="1" w:styleId="MarginEdition">
    <w:name w:val="Margin Edition"/>
    <w:basedOn w:val="MarginNote"/>
    <w:rsid w:val="00CD6D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D56"/>
    <w:rPr>
      <w:sz w:val="2"/>
      <w:szCs w:val="2"/>
    </w:rPr>
  </w:style>
  <w:style w:type="character" w:customStyle="1" w:styleId="Small">
    <w:name w:val="Small"/>
    <w:basedOn w:val="DefaultParagraphFont"/>
    <w:rsid w:val="00CD6D56"/>
    <w:rPr>
      <w:sz w:val="16"/>
    </w:rPr>
  </w:style>
  <w:style w:type="paragraph" w:customStyle="1" w:styleId="WideTable">
    <w:name w:val="Wide Table"/>
    <w:basedOn w:val="Normal"/>
    <w:rsid w:val="00CD6D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D56"/>
  </w:style>
  <w:style w:type="paragraph" w:styleId="Quote">
    <w:name w:val="Quote"/>
    <w:basedOn w:val="Heading1"/>
    <w:link w:val="QuoteChar"/>
    <w:qFormat/>
    <w:rsid w:val="00CD6D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D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D56"/>
    <w:pPr>
      <w:pageBreakBefore/>
    </w:pPr>
  </w:style>
  <w:style w:type="paragraph" w:customStyle="1" w:styleId="Border">
    <w:name w:val="Border"/>
    <w:basedOn w:val="Normal"/>
    <w:qFormat/>
    <w:rsid w:val="00CD6D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D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D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D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D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D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D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D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D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D56"/>
    <w:rPr>
      <w:u w:val="single"/>
    </w:rPr>
  </w:style>
  <w:style w:type="character" w:customStyle="1" w:styleId="BoldandItalics">
    <w:name w:val="Bold and Italics"/>
    <w:qFormat/>
    <w:rsid w:val="00CD6D56"/>
    <w:rPr>
      <w:b/>
      <w:i/>
      <w:u w:val="none"/>
    </w:rPr>
  </w:style>
  <w:style w:type="paragraph" w:styleId="BalloonText">
    <w:name w:val="Balloon Text"/>
    <w:basedOn w:val="Normal"/>
    <w:link w:val="BalloonTextChar"/>
    <w:rsid w:val="00CD6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D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D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D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D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D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D56"/>
    <w:pPr>
      <w:spacing w:before="0" w:after="0"/>
    </w:pPr>
  </w:style>
  <w:style w:type="paragraph" w:customStyle="1" w:styleId="BodyTextBold">
    <w:name w:val="Body Text Bold"/>
    <w:basedOn w:val="BodyText"/>
    <w:qFormat/>
    <w:rsid w:val="00CD6D56"/>
    <w:rPr>
      <w:b/>
    </w:rPr>
  </w:style>
  <w:style w:type="character" w:styleId="Hyperlink">
    <w:name w:val="Hyperlink"/>
    <w:basedOn w:val="DefaultParagraphFont"/>
    <w:uiPriority w:val="99"/>
    <w:unhideWhenUsed/>
    <w:rsid w:val="00EC6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3974</Characters>
  <Application>Microsoft Office Word</Application>
  <DocSecurity>0</DocSecurity>
  <Lines>116</Lines>
  <Paragraphs>63</Paragraphs>
  <ScaleCrop>false</ScaleCrop>
  <Company>Author-it Software Corporation Ltd.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SISCAQU030 Monitor and maintain inflatable aquatic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