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5DF" w:rsidP="003D15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SISCAQU030 Monitor and maintain inflatable aquatic equipment</w:t>
      </w:r>
      <w:r>
        <w:fldChar w:fldCharType="end"/>
      </w:r>
    </w:p>
    <w:p w:rsidR="003D15DF" w:rsidP="003D15DF">
      <w:pPr>
        <w:pStyle w:val="Version"/>
        <w:sectPr w:rsidSect="00601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5A4" w:rsidP="006015A4">
      <w:pPr>
        <w:pStyle w:val="SuperHeading"/>
      </w:pPr>
      <w:r w:rsidRPr="006015A4">
        <w:t>Assessment Requirements for SISCAQU030 Monitor and maintain inflatable aquatic equipment</w:t>
      </w:r>
    </w:p>
    <w:p w:rsidR="00000000" w:rsidRPr="006015A4" w:rsidP="006015A4">
      <w:pPr>
        <w:pStyle w:val="Heading1"/>
      </w:pPr>
      <w:bookmarkStart w:id="1" w:name="O_1265372"/>
      <w:bookmarkEnd w:id="1"/>
      <w:r w:rsidRPr="006015A4">
        <w:t>Modification History</w:t>
      </w:r>
    </w:p>
    <w:p w:rsidR="00000000" w:rsidRPr="006015A4" w:rsidP="003D15DF">
      <w:pPr>
        <w:pStyle w:val="BodyText"/>
      </w:pPr>
      <w:r w:rsidRPr="006015A4">
        <w:t>Not applicable.</w:t>
      </w:r>
    </w:p>
    <w:p w:rsidR="00000000" w:rsidRPr="006015A4" w:rsidP="006015A4">
      <w:pPr>
        <w:pStyle w:val="Heading1"/>
      </w:pPr>
      <w:bookmarkStart w:id="2" w:name="O_1265373"/>
      <w:bookmarkEnd w:id="2"/>
      <w:r w:rsidRPr="006015A4">
        <w:t>Performance Evidence</w:t>
      </w:r>
    </w:p>
    <w:p w:rsidR="00000000" w:rsidRPr="006015A4" w:rsidP="003D15DF">
      <w:pPr>
        <w:pStyle w:val="BodyText"/>
      </w:pPr>
      <w:r w:rsidRPr="006015A4">
        <w:t>Evidence of the abili</w:t>
      </w:r>
      <w:r w:rsidRPr="006015A4">
        <w:t>ty to complete tasks outlined in elements and performance criteria of this unit in the context of the job role, and:</w:t>
      </w:r>
    </w:p>
    <w:p w:rsidR="00000000" w:rsidRPr="006015A4" w:rsidP="006015A4">
      <w:pPr>
        <w:pStyle w:val="ListBullet"/>
      </w:pPr>
      <w:r w:rsidRPr="006015A4">
        <w:t>correctly interpret inspection schedules, and follow operational specifications to complete three periodic routine inspections of inflatab</w:t>
      </w:r>
      <w:r w:rsidRPr="006015A4">
        <w:t>le aquatic equipment and complete the following:</w:t>
      </w:r>
    </w:p>
    <w:p w:rsidR="00000000" w:rsidRPr="006015A4" w:rsidP="006015A4">
      <w:pPr>
        <w:pStyle w:val="ListBullet2"/>
      </w:pPr>
      <w:r w:rsidRPr="006015A4">
        <w:t>one test on inflatable aquatic equipment</w:t>
      </w:r>
    </w:p>
    <w:p w:rsidR="00000000" w:rsidRPr="006015A4" w:rsidP="006015A4">
      <w:pPr>
        <w:pStyle w:val="ListBullet2"/>
      </w:pPr>
      <w:r w:rsidRPr="006015A4">
        <w:t>one routine maintenance task for inflatable aquatic equipment</w:t>
      </w:r>
    </w:p>
    <w:p w:rsidR="00000000" w:rsidRPr="006015A4" w:rsidP="006015A4">
      <w:pPr>
        <w:pStyle w:val="ListBullet2"/>
      </w:pPr>
      <w:r w:rsidRPr="006015A4">
        <w:t>one minor non-specialist repair on inflatable aquatic equipment</w:t>
      </w:r>
    </w:p>
    <w:p w:rsidR="00000000" w:rsidRPr="006015A4" w:rsidP="006015A4">
      <w:pPr>
        <w:pStyle w:val="ListBullet"/>
      </w:pPr>
      <w:r w:rsidRPr="006015A4">
        <w:t>for each of the above activities compl</w:t>
      </w:r>
      <w:r w:rsidRPr="006015A4">
        <w:t>ete accurate records</w:t>
      </w:r>
    </w:p>
    <w:p w:rsidR="00000000" w:rsidRPr="006015A4" w:rsidP="006015A4">
      <w:pPr>
        <w:pStyle w:val="ListBullet"/>
      </w:pPr>
      <w:r w:rsidRPr="006015A4">
        <w:t>on one occasion, work in a team to complete one of the following tasks:</w:t>
      </w:r>
    </w:p>
    <w:p w:rsidR="00000000" w:rsidRPr="006015A4" w:rsidP="006015A4">
      <w:pPr>
        <w:pStyle w:val="ListBullet2"/>
      </w:pPr>
      <w:r w:rsidRPr="006015A4">
        <w:t>recover from storage, assemble and clean inflatable aquatic equipment, or</w:t>
      </w:r>
    </w:p>
    <w:p w:rsidR="00000000" w:rsidRPr="006015A4" w:rsidP="006015A4">
      <w:pPr>
        <w:pStyle w:val="ListBullet2"/>
      </w:pPr>
      <w:r w:rsidRPr="006015A4">
        <w:t>dismantle, clean and store inflatable aquatic equipment.</w:t>
      </w:r>
    </w:p>
    <w:p w:rsidR="00000000" w:rsidRPr="006015A4" w:rsidP="006015A4">
      <w:pPr>
        <w:pStyle w:val="AllowPageBreak"/>
      </w:pPr>
    </w:p>
    <w:p w:rsidR="00000000" w:rsidRPr="006015A4" w:rsidP="006015A4">
      <w:pPr>
        <w:pStyle w:val="Heading1"/>
      </w:pPr>
      <w:bookmarkStart w:id="3" w:name="O_1265374"/>
      <w:bookmarkEnd w:id="3"/>
      <w:r w:rsidRPr="006015A4">
        <w:t>Knowledge Evidence</w:t>
      </w:r>
    </w:p>
    <w:p w:rsidR="00000000" w:rsidRPr="006015A4" w:rsidP="003D15DF">
      <w:pPr>
        <w:pStyle w:val="BodyText"/>
      </w:pPr>
      <w:r w:rsidRPr="006015A4">
        <w:t>Demonstrated knowledge required to complete the tasks outlined in elements and performance criteria of this unit:</w:t>
      </w:r>
    </w:p>
    <w:p w:rsidR="00000000" w:rsidRPr="006015A4" w:rsidP="006015A4">
      <w:pPr>
        <w:pStyle w:val="ListBullet"/>
      </w:pPr>
      <w:r w:rsidRPr="006015A4">
        <w:t xml:space="preserve">organisational procedures for inspecting, testing, repairing and maintaining inflatable aquatic equipment, and for record </w:t>
      </w:r>
      <w:r w:rsidRPr="006015A4">
        <w:t>keeping and reporting</w:t>
      </w:r>
    </w:p>
    <w:p w:rsidR="00000000" w:rsidRPr="006015A4" w:rsidP="006015A4">
      <w:pPr>
        <w:pStyle w:val="ListBullet"/>
      </w:pPr>
      <w:r w:rsidRPr="006015A4">
        <w:t>an overview of the provisions of relevant state or territory environmental legislation relevant to waste water runoff and pollution</w:t>
      </w:r>
    </w:p>
    <w:p w:rsidR="00000000" w:rsidRPr="006015A4" w:rsidP="006015A4">
      <w:pPr>
        <w:pStyle w:val="ListBullet"/>
      </w:pPr>
      <w:r w:rsidRPr="006015A4">
        <w:t>an overview of the provisions of the industry guidelines and standard relevant to inflatable aquatic e</w:t>
      </w:r>
      <w:r w:rsidRPr="006015A4">
        <w:t>quipment, and how organisations use this to manage operations and maintenance of equipment</w:t>
      </w:r>
    </w:p>
    <w:p w:rsidR="00000000" w:rsidRPr="006015A4" w:rsidP="006015A4">
      <w:pPr>
        <w:pStyle w:val="ListBullet"/>
      </w:pPr>
      <w:r w:rsidRPr="006015A4">
        <w:t>organisational:</w:t>
      </w:r>
    </w:p>
    <w:p w:rsidR="00000000" w:rsidRPr="006015A4" w:rsidP="006015A4">
      <w:pPr>
        <w:pStyle w:val="ListBullet2"/>
      </w:pPr>
      <w:r w:rsidRPr="006015A4">
        <w:t>role responsibilities, boundaries and reporting lines for:</w:t>
      </w:r>
    </w:p>
    <w:p w:rsidR="00000000" w:rsidRPr="006015A4" w:rsidP="006015A4">
      <w:pPr>
        <w:pStyle w:val="ListBullet3"/>
      </w:pPr>
      <w:r w:rsidRPr="006015A4">
        <w:t>inspecting, testing, repairing and maintaining inflatable aquatic equipment</w:t>
      </w:r>
    </w:p>
    <w:p w:rsidR="00000000" w:rsidRPr="006015A4" w:rsidP="006015A4">
      <w:pPr>
        <w:pStyle w:val="ListBullet3"/>
      </w:pPr>
      <w:r w:rsidRPr="006015A4">
        <w:t>assembling and dismantling equipment</w:t>
      </w:r>
    </w:p>
    <w:p w:rsidR="00000000" w:rsidRPr="006015A4" w:rsidP="006015A4">
      <w:pPr>
        <w:pStyle w:val="ListBullet2"/>
      </w:pPr>
      <w:r w:rsidRPr="006015A4">
        <w:t>work health and safety (WHS) practices for inspecting, testing, repairing and maintaining inflatable aquatic equipment</w:t>
      </w:r>
    </w:p>
    <w:p w:rsidR="00000000" w:rsidRPr="006015A4" w:rsidP="006015A4">
      <w:pPr>
        <w:pStyle w:val="ListBullet"/>
      </w:pPr>
      <w:r w:rsidRPr="006015A4">
        <w:t>specific to the aquatic venue, location and inflatable aquatic equipment:</w:t>
      </w:r>
    </w:p>
    <w:p w:rsidR="00000000" w:rsidRPr="006015A4" w:rsidP="006015A4">
      <w:pPr>
        <w:pStyle w:val="ListBullet2"/>
      </w:pPr>
      <w:r w:rsidRPr="006015A4">
        <w:t>key operational feature</w:t>
      </w:r>
      <w:r w:rsidRPr="006015A4">
        <w:t>s of small and large equipment, including single and linked elements</w:t>
      </w:r>
    </w:p>
    <w:p w:rsidR="00000000" w:rsidRPr="006015A4" w:rsidP="006015A4">
      <w:pPr>
        <w:pStyle w:val="ListBullet2"/>
      </w:pPr>
      <w:r w:rsidRPr="006015A4">
        <w:t>periodic inspection schedules, items that must be inspected and record keeping requirements</w:t>
      </w:r>
    </w:p>
    <w:p w:rsidR="00000000" w:rsidRPr="006015A4" w:rsidP="006015A4">
      <w:pPr>
        <w:pStyle w:val="ListBullet2"/>
      </w:pPr>
      <w:r w:rsidRPr="006015A4">
        <w:t>extent of daily inspection requirements prior to venue opening hours</w:t>
      </w:r>
    </w:p>
    <w:p w:rsidR="00000000" w:rsidRPr="006015A4" w:rsidP="006015A4">
      <w:pPr>
        <w:pStyle w:val="ListBullet2"/>
      </w:pPr>
      <w:r w:rsidRPr="006015A4">
        <w:t>overview of other types of</w:t>
      </w:r>
      <w:r w:rsidRPr="006015A4">
        <w:t xml:space="preserve"> periodic inspections completed by specialist technicians</w:t>
      </w:r>
    </w:p>
    <w:p w:rsidR="00000000" w:rsidRPr="006015A4" w:rsidP="006015A4">
      <w:pPr>
        <w:pStyle w:val="ListBullet2"/>
      </w:pPr>
      <w:r w:rsidRPr="006015A4">
        <w:t>types of tests that must be completed by the venue operator, and regulatory record keeping requirements</w:t>
      </w:r>
    </w:p>
    <w:p w:rsidR="00000000" w:rsidRPr="006015A4" w:rsidP="006015A4">
      <w:pPr>
        <w:pStyle w:val="ListBullet2"/>
      </w:pPr>
      <w:r w:rsidRPr="006015A4">
        <w:t>the purpose of tests, and equipment, resources and techniques used to complete tests</w:t>
      </w:r>
    </w:p>
    <w:p w:rsidR="00000000" w:rsidRPr="006015A4" w:rsidP="006015A4">
      <w:pPr>
        <w:pStyle w:val="ListBullet2"/>
      </w:pPr>
      <w:r w:rsidRPr="006015A4">
        <w:t>tools, cleaning chemicals, consumables and methods used to clean and maintain equipment in safe and optimum condition</w:t>
      </w:r>
    </w:p>
    <w:p w:rsidR="00000000" w:rsidRPr="006015A4" w:rsidP="006015A4">
      <w:pPr>
        <w:pStyle w:val="ListBullet2"/>
      </w:pPr>
      <w:r w:rsidRPr="006015A4">
        <w:t>types of consumables, and methods used to replace these</w:t>
      </w:r>
    </w:p>
    <w:p w:rsidR="00000000" w:rsidRPr="006015A4" w:rsidP="006015A4">
      <w:pPr>
        <w:pStyle w:val="ListBullet2"/>
      </w:pPr>
      <w:r w:rsidRPr="006015A4">
        <w:t>common types of minor, non-specialist repairs, and tools and methods used to compl</w:t>
      </w:r>
      <w:r w:rsidRPr="006015A4">
        <w:t>ete common repairs</w:t>
      </w:r>
    </w:p>
    <w:p w:rsidR="00000000" w:rsidRPr="006015A4" w:rsidP="006015A4">
      <w:pPr>
        <w:pStyle w:val="ListBullet2"/>
      </w:pPr>
      <w:r w:rsidRPr="006015A4">
        <w:t>types of repairs referred to specialist technicians</w:t>
      </w:r>
    </w:p>
    <w:p w:rsidR="00000000" w:rsidRPr="006015A4" w:rsidP="006015A4">
      <w:pPr>
        <w:pStyle w:val="ListBullet2"/>
      </w:pPr>
      <w:r w:rsidRPr="006015A4">
        <w:t>how to access and select information from operational specifications for inspecting, testing, repairing and maintaining inflatable aquatic equipment</w:t>
      </w:r>
    </w:p>
    <w:p w:rsidR="00000000" w:rsidRPr="006015A4" w:rsidP="006015A4">
      <w:pPr>
        <w:pStyle w:val="ListBullet"/>
      </w:pPr>
      <w:r w:rsidRPr="006015A4">
        <w:t>for assembly and dismantling of inf</w:t>
      </w:r>
      <w:r w:rsidRPr="006015A4">
        <w:t>latable aquatic equipment:</w:t>
      </w:r>
    </w:p>
    <w:p w:rsidR="00000000" w:rsidRPr="006015A4" w:rsidP="006015A4">
      <w:pPr>
        <w:pStyle w:val="ListBullet2"/>
      </w:pPr>
      <w:r w:rsidRPr="006015A4">
        <w:t>tools and methods used</w:t>
      </w:r>
    </w:p>
    <w:p w:rsidR="00000000" w:rsidRPr="006015A4" w:rsidP="006015A4">
      <w:pPr>
        <w:pStyle w:val="ListBullet2"/>
      </w:pPr>
      <w:r w:rsidRPr="006015A4">
        <w:t>specific cleaning and other maintenance requirements pre- and post-storage</w:t>
      </w:r>
    </w:p>
    <w:p w:rsidR="00000000" w:rsidRPr="006015A4" w:rsidP="006015A4">
      <w:pPr>
        <w:pStyle w:val="ListBullet2"/>
      </w:pPr>
      <w:r w:rsidRPr="006015A4">
        <w:t>correct environmental storage requirements to maintain equipment for short and long periods</w:t>
      </w:r>
    </w:p>
    <w:p w:rsidR="00000000" w:rsidRPr="006015A4" w:rsidP="006015A4">
      <w:pPr>
        <w:pStyle w:val="ListBullet2"/>
      </w:pPr>
      <w:r w:rsidRPr="006015A4">
        <w:t>weather and other environmental condit</w:t>
      </w:r>
      <w:r w:rsidRPr="006015A4">
        <w:t>ions that indicate an urgent need to dismantle inflatable aquatic equipment</w:t>
      </w:r>
    </w:p>
    <w:p w:rsidR="00000000" w:rsidRPr="006015A4" w:rsidP="006015A4">
      <w:pPr>
        <w:pStyle w:val="ListBullet"/>
      </w:pPr>
      <w:r w:rsidRPr="006015A4">
        <w:t>formats and inclusions of:</w:t>
      </w:r>
    </w:p>
    <w:p w:rsidR="00000000" w:rsidRPr="006015A4" w:rsidP="006015A4">
      <w:pPr>
        <w:pStyle w:val="ListBullet2"/>
      </w:pPr>
      <w:r w:rsidRPr="006015A4">
        <w:t>organisational inspection schedules for inflatable aquatic equipment</w:t>
      </w:r>
    </w:p>
    <w:p w:rsidR="00000000" w:rsidRPr="006015A4" w:rsidP="006015A4">
      <w:pPr>
        <w:pStyle w:val="ListBullet2"/>
      </w:pPr>
      <w:r w:rsidRPr="006015A4">
        <w:t xml:space="preserve">records and reports for inspecting, testing, repairing and maintaining inflatable </w:t>
      </w:r>
      <w:r w:rsidRPr="006015A4">
        <w:t>aquatic equipment, and how to complete these.</w:t>
      </w:r>
    </w:p>
    <w:p w:rsidR="00000000" w:rsidRPr="006015A4" w:rsidP="006015A4">
      <w:pPr>
        <w:pStyle w:val="AllowPageBreak"/>
      </w:pPr>
    </w:p>
    <w:p w:rsidR="00000000" w:rsidRPr="006015A4" w:rsidP="006015A4">
      <w:pPr>
        <w:pStyle w:val="Heading1"/>
      </w:pPr>
      <w:bookmarkStart w:id="4" w:name="O_1265375"/>
      <w:bookmarkEnd w:id="4"/>
      <w:r w:rsidRPr="006015A4">
        <w:t>Assessment Conditions</w:t>
      </w:r>
    </w:p>
    <w:p w:rsidR="00000000" w:rsidRPr="006015A4" w:rsidP="003D15DF">
      <w:pPr>
        <w:pStyle w:val="BodyText"/>
      </w:pPr>
      <w:r w:rsidRPr="006015A4">
        <w:t>Skills must be demonstrated in an aquatic facility with operational inflatable aquatic equipment.</w:t>
      </w:r>
    </w:p>
    <w:p w:rsidR="00000000" w:rsidRPr="006015A4" w:rsidP="003D15DF">
      <w:pPr>
        <w:pStyle w:val="BodyText"/>
      </w:pPr>
      <w:r w:rsidRPr="006015A4">
        <w:t>Assessment must ensure use of:</w:t>
      </w:r>
    </w:p>
    <w:p w:rsidR="00000000" w:rsidRPr="006015A4" w:rsidP="006015A4">
      <w:pPr>
        <w:pStyle w:val="ListBullet"/>
      </w:pPr>
      <w:r w:rsidRPr="006015A4">
        <w:t>inflatable aquatic equipment</w:t>
      </w:r>
    </w:p>
    <w:p w:rsidR="00000000" w:rsidRPr="006015A4" w:rsidP="006015A4">
      <w:pPr>
        <w:pStyle w:val="ListBullet"/>
      </w:pPr>
      <w:r w:rsidRPr="006015A4">
        <w:t>testing, repair and maintenance tools, equipment and consumable resources</w:t>
      </w:r>
    </w:p>
    <w:p w:rsidR="00000000" w:rsidRPr="006015A4" w:rsidP="006015A4">
      <w:pPr>
        <w:pStyle w:val="ListBullet"/>
      </w:pPr>
      <w:r w:rsidRPr="006015A4">
        <w:t>personal protective equipment</w:t>
      </w:r>
    </w:p>
    <w:p w:rsidR="00000000" w:rsidRPr="006015A4" w:rsidP="006015A4">
      <w:pPr>
        <w:pStyle w:val="ListBullet"/>
      </w:pPr>
      <w:r w:rsidRPr="006015A4">
        <w:t>cleaning agents and associated safety data sheets</w:t>
      </w:r>
    </w:p>
    <w:p w:rsidR="00000000" w:rsidRPr="006015A4" w:rsidP="006015A4">
      <w:pPr>
        <w:pStyle w:val="ListBullet"/>
      </w:pPr>
      <w:r w:rsidRPr="006015A4">
        <w:t>organisational inspection schedules</w:t>
      </w:r>
    </w:p>
    <w:p w:rsidR="00000000" w:rsidRPr="006015A4" w:rsidP="006015A4">
      <w:pPr>
        <w:pStyle w:val="ListBullet"/>
      </w:pPr>
      <w:r w:rsidRPr="006015A4">
        <w:t xml:space="preserve">operational specifications for inspecting, testing, repairing and </w:t>
      </w:r>
      <w:r w:rsidRPr="006015A4">
        <w:t>maintaining</w:t>
      </w:r>
    </w:p>
    <w:p w:rsidR="00000000" w:rsidRPr="006015A4" w:rsidP="006015A4">
      <w:pPr>
        <w:pStyle w:val="ListBullet"/>
      </w:pPr>
      <w:r w:rsidRPr="006015A4">
        <w:t>template records and reports for inspecting, testing, repairing and maintaining</w:t>
      </w:r>
    </w:p>
    <w:p w:rsidR="00000000" w:rsidRPr="006015A4" w:rsidP="006015A4">
      <w:pPr>
        <w:pStyle w:val="ListBullet"/>
      </w:pPr>
      <w:r w:rsidRPr="006015A4">
        <w:t>organisational procedures for inspecting, testing, repairing and maintaining, and for record keeping and reporting.</w:t>
      </w:r>
    </w:p>
    <w:p w:rsidR="00000000" w:rsidRPr="006015A4" w:rsidP="003D15DF">
      <w:pPr>
        <w:pStyle w:val="BodyText"/>
      </w:pPr>
      <w:r w:rsidRPr="006015A4">
        <w:t>Assessors must satisfy the Standards for Registe</w:t>
      </w:r>
      <w:r w:rsidRPr="006015A4">
        <w:t>red Training Organisations requirements for assessors.</w:t>
      </w:r>
    </w:p>
    <w:p w:rsidR="00000000" w:rsidRPr="006015A4" w:rsidP="006015A4">
      <w:pPr>
        <w:pStyle w:val="Heading1"/>
      </w:pPr>
      <w:bookmarkStart w:id="5" w:name="O_1265378"/>
      <w:bookmarkEnd w:id="5"/>
      <w:r w:rsidRPr="006015A4">
        <w:t>Links</w:t>
      </w:r>
    </w:p>
    <w:p w:rsidR="00000000" w:rsidRPr="006015A4" w:rsidP="003D15DF">
      <w:pPr>
        <w:pStyle w:val="BodyText"/>
      </w:pPr>
      <w:r w:rsidRPr="00601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836C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015A4" w:rsidP="006015A4"/>
    <w:sectPr w:rsidSect="006015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A4" w:rsidRPr="003D15DF" w:rsidP="003D15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5DF" w:rsidP="00601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5DF" w:rsidP="00601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D15DF" w:rsidP="00601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5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5A4" w:rsidRPr="003D15DF" w:rsidP="003D15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5DF" w:rsidRPr="002D2AF8" w:rsidP="00601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SISCAQU030 Monitor and maintain inflatable aquatic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D15DF" w:rsidP="00601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568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149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0263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5A4"/>
  </w:style>
  <w:style w:type="character" w:customStyle="1" w:styleId="Heading1Char">
    <w:name w:val="Heading 1 Char"/>
    <w:basedOn w:val="DefaultParagraphFont"/>
    <w:link w:val="Heading1"/>
    <w:rsid w:val="00601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5A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15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1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15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1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15A4"/>
    <w:rPr>
      <w:b/>
      <w:spacing w:val="0"/>
    </w:rPr>
  </w:style>
  <w:style w:type="paragraph" w:customStyle="1" w:styleId="SuperTitle">
    <w:name w:val="SuperTitle"/>
    <w:basedOn w:val="Title"/>
    <w:rsid w:val="00601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5A4"/>
    <w:rPr>
      <w:i/>
    </w:rPr>
  </w:style>
  <w:style w:type="paragraph" w:styleId="Caption">
    <w:name w:val="caption"/>
    <w:basedOn w:val="BodyText"/>
    <w:next w:val="Normal"/>
    <w:qFormat/>
    <w:rsid w:val="00601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5A4"/>
  </w:style>
  <w:style w:type="paragraph" w:styleId="TableofFigures">
    <w:name w:val="table of figures"/>
    <w:basedOn w:val="Normal"/>
    <w:next w:val="Normal"/>
    <w:semiHidden/>
    <w:rsid w:val="00601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5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15A4"/>
    <w:rPr>
      <w:rFonts w:ascii="Wingdings" w:hAnsi="Wingdings"/>
    </w:rPr>
  </w:style>
  <w:style w:type="paragraph" w:customStyle="1" w:styleId="TableHeading">
    <w:name w:val="Table Heading"/>
    <w:basedOn w:val="HeadingBase"/>
    <w:rsid w:val="00601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5A4"/>
    <w:rPr>
      <w:color w:val="0033CC"/>
      <w:u w:val="none"/>
    </w:rPr>
  </w:style>
  <w:style w:type="paragraph" w:customStyle="1" w:styleId="BodyTextRight">
    <w:name w:val="Body Text Right"/>
    <w:basedOn w:val="BodyText"/>
    <w:rsid w:val="00601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5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5A4"/>
    <w:rPr>
      <w:sz w:val="32"/>
    </w:rPr>
  </w:style>
  <w:style w:type="paragraph" w:customStyle="1" w:styleId="HeadingProcedure">
    <w:name w:val="Heading Procedure"/>
    <w:basedOn w:val="HeadingBase"/>
    <w:next w:val="Normal"/>
    <w:rsid w:val="00601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5A4"/>
    <w:pPr>
      <w:spacing w:before="60" w:after="60"/>
    </w:pPr>
  </w:style>
  <w:style w:type="paragraph" w:styleId="ListContinue">
    <w:name w:val="List Continue"/>
    <w:basedOn w:val="List"/>
    <w:rsid w:val="006015A4"/>
    <w:pPr>
      <w:ind w:firstLine="0"/>
    </w:pPr>
  </w:style>
  <w:style w:type="paragraph" w:customStyle="1" w:styleId="ListNote">
    <w:name w:val="List Note"/>
    <w:basedOn w:val="List"/>
    <w:rsid w:val="00601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5A4"/>
    <w:rPr>
      <w:rFonts w:ascii="Courier New" w:hAnsi="Courier New"/>
    </w:rPr>
  </w:style>
  <w:style w:type="paragraph" w:customStyle="1" w:styleId="NoteBullet">
    <w:name w:val="Note Bullet"/>
    <w:basedOn w:val="Note"/>
    <w:rsid w:val="00601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5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1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5A4"/>
    <w:rPr>
      <w:b/>
      <w:smallCaps/>
    </w:rPr>
  </w:style>
  <w:style w:type="paragraph" w:customStyle="1" w:styleId="TableListNumber">
    <w:name w:val="Table List Number"/>
    <w:basedOn w:val="ListNumber"/>
    <w:rsid w:val="00601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5A4"/>
    <w:pPr>
      <w:numPr>
        <w:numId w:val="10"/>
      </w:numPr>
    </w:pPr>
  </w:style>
  <w:style w:type="paragraph" w:customStyle="1" w:styleId="ListAlpha2">
    <w:name w:val="List Alpha 2"/>
    <w:basedOn w:val="List2"/>
    <w:rsid w:val="006015A4"/>
    <w:pPr>
      <w:numPr>
        <w:numId w:val="9"/>
      </w:numPr>
    </w:pPr>
  </w:style>
  <w:style w:type="paragraph" w:styleId="List2">
    <w:name w:val="List 2"/>
    <w:basedOn w:val="BodyText"/>
    <w:rsid w:val="00601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5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15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15A4"/>
    <w:pPr>
      <w:numPr>
        <w:numId w:val="5"/>
      </w:numPr>
    </w:pPr>
  </w:style>
  <w:style w:type="paragraph" w:styleId="ListContinue2">
    <w:name w:val="List Continue 2"/>
    <w:basedOn w:val="List2"/>
    <w:rsid w:val="006015A4"/>
    <w:pPr>
      <w:ind w:firstLine="0"/>
    </w:pPr>
  </w:style>
  <w:style w:type="paragraph" w:styleId="ListContinue3">
    <w:name w:val="List Continue 3"/>
    <w:basedOn w:val="List3"/>
    <w:rsid w:val="006015A4"/>
    <w:pPr>
      <w:ind w:left="1021" w:firstLine="0"/>
    </w:pPr>
  </w:style>
  <w:style w:type="paragraph" w:styleId="ListContinue4">
    <w:name w:val="List Continue 4"/>
    <w:basedOn w:val="List4"/>
    <w:rsid w:val="006015A4"/>
    <w:pPr>
      <w:ind w:firstLine="0"/>
    </w:pPr>
  </w:style>
  <w:style w:type="paragraph" w:styleId="ListContinue5">
    <w:name w:val="List Continue 5"/>
    <w:basedOn w:val="List5"/>
    <w:rsid w:val="006015A4"/>
    <w:pPr>
      <w:ind w:firstLine="0"/>
    </w:pPr>
  </w:style>
  <w:style w:type="paragraph" w:styleId="ListNumber3">
    <w:name w:val="List Number 3"/>
    <w:basedOn w:val="List3"/>
    <w:rsid w:val="006015A4"/>
    <w:pPr>
      <w:numPr>
        <w:numId w:val="6"/>
      </w:numPr>
    </w:pPr>
  </w:style>
  <w:style w:type="paragraph" w:styleId="ListNumber4">
    <w:name w:val="List Number 4"/>
    <w:basedOn w:val="List4"/>
    <w:rsid w:val="006015A4"/>
    <w:pPr>
      <w:numPr>
        <w:numId w:val="7"/>
      </w:numPr>
    </w:pPr>
  </w:style>
  <w:style w:type="paragraph" w:styleId="ListNumber5">
    <w:name w:val="List Number 5"/>
    <w:basedOn w:val="List5"/>
    <w:rsid w:val="006015A4"/>
    <w:pPr>
      <w:numPr>
        <w:numId w:val="8"/>
      </w:numPr>
    </w:pPr>
  </w:style>
  <w:style w:type="paragraph" w:styleId="BlockText">
    <w:name w:val="Block Text"/>
    <w:basedOn w:val="Normal"/>
    <w:rsid w:val="00601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5A4"/>
    <w:rPr>
      <w:sz w:val="16"/>
      <w:vertAlign w:val="superscript"/>
    </w:rPr>
  </w:style>
  <w:style w:type="character" w:customStyle="1" w:styleId="Symbols">
    <w:name w:val="Symbols"/>
    <w:basedOn w:val="DefaultParagraphFont"/>
    <w:rsid w:val="006015A4"/>
    <w:rPr>
      <w:rFonts w:ascii="Symbol" w:hAnsi="Symbol"/>
    </w:rPr>
  </w:style>
  <w:style w:type="character" w:customStyle="1" w:styleId="MenuOptions">
    <w:name w:val="Menu Options"/>
    <w:basedOn w:val="DefaultParagraphFont"/>
    <w:rsid w:val="00601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5A4"/>
    <w:rPr>
      <w:b/>
    </w:rPr>
  </w:style>
  <w:style w:type="character" w:customStyle="1" w:styleId="Underlined">
    <w:name w:val="Underlined"/>
    <w:basedOn w:val="DefaultParagraphFont"/>
    <w:rsid w:val="006015A4"/>
    <w:rPr>
      <w:u w:val="single"/>
    </w:rPr>
  </w:style>
  <w:style w:type="paragraph" w:customStyle="1" w:styleId="TableBodyTextRight">
    <w:name w:val="Table Body Text Right"/>
    <w:basedOn w:val="TableBodyText"/>
    <w:rsid w:val="00601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5A4"/>
    <w:rPr>
      <w:sz w:val="18"/>
    </w:rPr>
  </w:style>
  <w:style w:type="paragraph" w:customStyle="1" w:styleId="BodySmallRight">
    <w:name w:val="Body Small Right"/>
    <w:basedOn w:val="BodyTextRight"/>
    <w:rsid w:val="006015A4"/>
    <w:rPr>
      <w:sz w:val="18"/>
      <w:szCs w:val="18"/>
    </w:rPr>
  </w:style>
  <w:style w:type="paragraph" w:customStyle="1" w:styleId="MarginEdition">
    <w:name w:val="Margin Edition"/>
    <w:basedOn w:val="MarginNote"/>
    <w:rsid w:val="00601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5A4"/>
    <w:rPr>
      <w:sz w:val="2"/>
      <w:szCs w:val="2"/>
    </w:rPr>
  </w:style>
  <w:style w:type="character" w:customStyle="1" w:styleId="Small">
    <w:name w:val="Small"/>
    <w:basedOn w:val="DefaultParagraphFont"/>
    <w:rsid w:val="006015A4"/>
    <w:rPr>
      <w:sz w:val="16"/>
    </w:rPr>
  </w:style>
  <w:style w:type="paragraph" w:customStyle="1" w:styleId="WideTable">
    <w:name w:val="Wide Table"/>
    <w:basedOn w:val="Normal"/>
    <w:rsid w:val="00601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5A4"/>
  </w:style>
  <w:style w:type="paragraph" w:styleId="Quote">
    <w:name w:val="Quote"/>
    <w:basedOn w:val="Heading1"/>
    <w:link w:val="QuoteChar"/>
    <w:qFormat/>
    <w:rsid w:val="00601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5A4"/>
    <w:pPr>
      <w:pageBreakBefore/>
    </w:pPr>
  </w:style>
  <w:style w:type="paragraph" w:customStyle="1" w:styleId="Border">
    <w:name w:val="Border"/>
    <w:basedOn w:val="Normal"/>
    <w:qFormat/>
    <w:rsid w:val="00601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5A4"/>
    <w:rPr>
      <w:u w:val="single"/>
    </w:rPr>
  </w:style>
  <w:style w:type="character" w:customStyle="1" w:styleId="BoldandItalics">
    <w:name w:val="Bold and Italics"/>
    <w:qFormat/>
    <w:rsid w:val="006015A4"/>
    <w:rPr>
      <w:b/>
      <w:i/>
      <w:u w:val="none"/>
    </w:rPr>
  </w:style>
  <w:style w:type="paragraph" w:styleId="BalloonText">
    <w:name w:val="Balloon Text"/>
    <w:basedOn w:val="Normal"/>
    <w:link w:val="BalloonTextChar"/>
    <w:rsid w:val="00601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5A4"/>
    <w:pPr>
      <w:spacing w:before="0" w:after="0"/>
    </w:pPr>
  </w:style>
  <w:style w:type="paragraph" w:customStyle="1" w:styleId="BodyTextBold">
    <w:name w:val="Body Text Bold"/>
    <w:basedOn w:val="BodyText"/>
    <w:qFormat/>
    <w:rsid w:val="006015A4"/>
    <w:rPr>
      <w:b/>
    </w:rPr>
  </w:style>
  <w:style w:type="character" w:styleId="Hyperlink">
    <w:name w:val="Hyperlink"/>
    <w:basedOn w:val="DefaultParagraphFont"/>
    <w:uiPriority w:val="99"/>
    <w:unhideWhenUsed/>
    <w:rsid w:val="003D15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4052</Characters>
  <Application>Microsoft Office Word</Application>
  <DocSecurity>0</DocSecurity>
  <Lines>92</Lines>
  <Paragraphs>69</Paragraphs>
  <ScaleCrop>false</ScaleCrop>
  <Company>Author-it Software Corporation Ltd.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SISCAQU030 Monitor and maintain inflatable aquatic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