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A77" w:rsidP="00F52A77">
      <w:pPr>
        <w:pStyle w:val="Title"/>
      </w:pPr>
      <w:r>
        <w:fldChar w:fldCharType="begin"/>
      </w:r>
      <w:r>
        <w:instrText xml:space="preserve"> TITLE   \* MERGEFORMAT </w:instrText>
      </w:r>
      <w:r>
        <w:fldChar w:fldCharType="separate"/>
      </w:r>
      <w:r>
        <w:t>SISCAQU027 Promote development of infants and toddlers in an aquatic environment</w:t>
      </w:r>
      <w:r>
        <w:fldChar w:fldCharType="end"/>
      </w:r>
    </w:p>
    <w:p w:rsidR="00F52A77" w:rsidP="00F52A77">
      <w:pPr>
        <w:pStyle w:val="Version"/>
        <w:sectPr w:rsidSect="00332C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C16" w:rsidP="00332C16">
      <w:pPr>
        <w:pStyle w:val="SuperHeading"/>
      </w:pPr>
      <w:r w:rsidRPr="00332C16">
        <w:t>SISCAQU027 Promote development of infants and toddlers in an aquatic environment</w:t>
      </w:r>
    </w:p>
    <w:p w:rsidR="00000000" w:rsidRPr="00332C16" w:rsidP="00332C16">
      <w:pPr>
        <w:pStyle w:val="Heading1"/>
      </w:pPr>
      <w:bookmarkStart w:id="1" w:name="O_1265128"/>
      <w:bookmarkEnd w:id="1"/>
      <w:r w:rsidRPr="00332C16">
        <w:t>Modification History</w:t>
      </w:r>
    </w:p>
    <w:p w:rsidR="00000000" w:rsidRPr="00332C16" w:rsidP="00F52A77">
      <w:pPr>
        <w:pStyle w:val="BodyText"/>
      </w:pPr>
      <w:r w:rsidRPr="00332C16">
        <w:t>Not applicable.</w:t>
      </w:r>
    </w:p>
    <w:p w:rsidR="00000000" w:rsidRPr="00332C16" w:rsidP="00332C16">
      <w:pPr>
        <w:pStyle w:val="Heading1"/>
      </w:pPr>
      <w:bookmarkStart w:id="2" w:name="O_1265135"/>
      <w:bookmarkEnd w:id="2"/>
      <w:r w:rsidRPr="00332C16">
        <w:t>Application</w:t>
      </w:r>
    </w:p>
    <w:p w:rsidR="00000000" w:rsidRPr="00332C16" w:rsidP="00F52A77">
      <w:pPr>
        <w:pStyle w:val="BodyText"/>
      </w:pPr>
      <w:r w:rsidRPr="00332C16">
        <w:t>This unit describes the performance outcomes, skills and knowledge required to plan and deliver lessons for infants and toddlers over six months of age using activities, games and toys to promote personal development and motor and cognitive skills.</w:t>
      </w:r>
    </w:p>
    <w:p w:rsidR="00000000" w:rsidRPr="00332C16" w:rsidP="00F52A77">
      <w:pPr>
        <w:pStyle w:val="BodyText"/>
      </w:pPr>
      <w:r w:rsidRPr="00332C16">
        <w:t>This un</w:t>
      </w:r>
      <w:r w:rsidRPr="00332C16">
        <w:t>it applies to swim teachers who teach in aquatic venues including those operated by commercial, not-for-profit, community and government organisations. Swim teachers work independently using discretion and judgement to manage session logistics and solve ro</w:t>
      </w:r>
      <w:r w:rsidRPr="00332C16">
        <w:t>utine problems.</w:t>
      </w:r>
    </w:p>
    <w:p w:rsidR="00000000" w:rsidRPr="00332C16" w:rsidP="00F52A77">
      <w:pPr>
        <w:pStyle w:val="BodyText"/>
      </w:pPr>
      <w:r w:rsidRPr="00332C16">
        <w:t>The skills in this unit must be applied in accordance with Commonwealth and State or Territory legislation, Australian standards and industry codes of practice.</w:t>
      </w:r>
    </w:p>
    <w:p w:rsidR="00000000" w:rsidRPr="00332C16" w:rsidP="00F52A77">
      <w:pPr>
        <w:pStyle w:val="BodyText"/>
      </w:pPr>
      <w:r w:rsidRPr="00332C16">
        <w:t>No occupational licensing, certification or specific legislative requirements a</w:t>
      </w:r>
      <w:r w:rsidRPr="00332C16">
        <w:t>pply to this unit at the time of publication.</w:t>
      </w:r>
    </w:p>
    <w:p w:rsidR="00000000" w:rsidRPr="00332C16" w:rsidP="00332C16">
      <w:pPr>
        <w:pStyle w:val="Heading1"/>
      </w:pPr>
      <w:bookmarkStart w:id="3" w:name="O_1265134"/>
      <w:bookmarkEnd w:id="3"/>
      <w:r w:rsidRPr="00332C16">
        <w:t>Pre-requisite Unit</w:t>
      </w:r>
    </w:p>
    <w:p w:rsidR="00000000" w:rsidRPr="00332C16" w:rsidP="00F52A77">
      <w:pPr>
        <w:pStyle w:val="BodyText"/>
      </w:pPr>
      <w:r w:rsidRPr="00332C16">
        <w:t>SISCAQU024 Teach water familiarisation, buoyancy and mobility skills</w:t>
      </w:r>
    </w:p>
    <w:p w:rsidR="00000000" w:rsidRPr="00332C16" w:rsidP="00F52A77">
      <w:pPr>
        <w:pStyle w:val="BodyText"/>
      </w:pPr>
      <w:r w:rsidRPr="00332C16">
        <w:t>SISCAQU025 Teach water safety and survival skills</w:t>
      </w:r>
    </w:p>
    <w:p w:rsidR="00000000" w:rsidRPr="00332C16" w:rsidP="00332C16">
      <w:pPr>
        <w:pStyle w:val="Heading1"/>
      </w:pPr>
      <w:bookmarkStart w:id="4" w:name="O_1265133"/>
      <w:bookmarkEnd w:id="4"/>
      <w:r w:rsidRPr="00332C16">
        <w:t>Competency Field</w:t>
      </w:r>
    </w:p>
    <w:p w:rsidR="00000000" w:rsidRPr="00332C16" w:rsidP="00F52A77">
      <w:pPr>
        <w:pStyle w:val="BodyText"/>
      </w:pPr>
      <w:r w:rsidRPr="00332C16">
        <w:t>Aquatics</w:t>
      </w:r>
    </w:p>
    <w:p w:rsidR="00000000" w:rsidRPr="00332C16" w:rsidP="00332C16">
      <w:pPr>
        <w:pStyle w:val="Heading1"/>
      </w:pPr>
      <w:bookmarkStart w:id="5" w:name="O_1265132"/>
      <w:bookmarkEnd w:id="5"/>
      <w:r w:rsidRPr="00332C16">
        <w:t>Unit Sector</w:t>
      </w:r>
    </w:p>
    <w:p w:rsidR="00000000" w:rsidRPr="00332C16" w:rsidP="00F52A77">
      <w:pPr>
        <w:pStyle w:val="BodyText"/>
      </w:pPr>
      <w:r w:rsidRPr="00332C16">
        <w:t>Community Recreation</w:t>
      </w:r>
    </w:p>
    <w:p w:rsidR="00000000" w:rsidRPr="00332C16" w:rsidP="00332C16">
      <w:pPr>
        <w:pStyle w:val="Heading1"/>
      </w:pPr>
      <w:bookmarkStart w:id="6" w:name="O_1265131"/>
      <w:bookmarkEnd w:id="6"/>
      <w:r w:rsidRPr="00332C16">
        <w:t>Elements and Performance Criteria</w:t>
      </w:r>
    </w:p>
    <w:tbl>
      <w:tblPr>
        <w:tblW w:w="0" w:type="auto"/>
        <w:tblLayout w:type="fixed"/>
        <w:tblCellMar>
          <w:left w:w="62" w:type="dxa"/>
          <w:right w:w="62" w:type="dxa"/>
        </w:tblCellMar>
        <w:tblLook w:val="0000"/>
      </w:tblPr>
      <w:tblGrid>
        <w:gridCol w:w="2709"/>
        <w:gridCol w:w="6365"/>
      </w:tblGrid>
      <w:tr w:rsidTr="00332C16">
        <w:tblPrEx>
          <w:tblW w:w="0" w:type="auto"/>
          <w:tblLayout w:type="fixed"/>
          <w:tblCellMar>
            <w:left w:w="62" w:type="dxa"/>
            <w:right w:w="62" w:type="dxa"/>
          </w:tblCellMar>
          <w:tblLook w:val="0000"/>
        </w:tblPrEx>
        <w:trPr>
          <w:trHeight w:val="344"/>
        </w:trPr>
        <w:tc>
          <w:tcPr>
            <w:tcW w:w="2709" w:type="dxa"/>
            <w:tcBorders>
              <w:top w:val="nil"/>
              <w:left w:val="nil"/>
              <w:bottom w:val="nil"/>
              <w:right w:val="nil"/>
            </w:tcBorders>
            <w:tcMar>
              <w:top w:w="0" w:type="dxa"/>
              <w:left w:w="62" w:type="dxa"/>
              <w:bottom w:w="0" w:type="dxa"/>
              <w:right w:w="62" w:type="dxa"/>
            </w:tcMar>
          </w:tcPr>
          <w:p w:rsidR="00000000" w:rsidRPr="00332C16" w:rsidP="00332C16">
            <w:pPr>
              <w:pStyle w:val="BodyText"/>
            </w:pPr>
            <w:r w:rsidRPr="00332C16">
              <w:rPr>
                <w:rStyle w:val="SpecialBold"/>
              </w:rPr>
              <w:t>ELEMENTS</w:t>
            </w:r>
          </w:p>
        </w:tc>
        <w:tc>
          <w:tcPr>
            <w:tcW w:w="6365" w:type="dxa"/>
            <w:tcBorders>
              <w:top w:val="nil"/>
              <w:left w:val="nil"/>
              <w:bottom w:val="nil"/>
              <w:right w:val="nil"/>
            </w:tcBorders>
            <w:tcMar>
              <w:top w:w="0" w:type="dxa"/>
              <w:left w:w="62" w:type="dxa"/>
              <w:bottom w:w="0" w:type="dxa"/>
              <w:right w:w="62" w:type="dxa"/>
            </w:tcMar>
          </w:tcPr>
          <w:p w:rsidR="00000000" w:rsidP="00332C16">
            <w:pPr>
              <w:pStyle w:val="BodyText"/>
              <w:rPr>
                <w:lang w:val="en-NZ"/>
              </w:rPr>
            </w:pPr>
            <w:r w:rsidRPr="00332C16">
              <w:rPr>
                <w:rStyle w:val="SpecialBold"/>
              </w:rPr>
              <w:t>PERFORMANCE</w:t>
            </w:r>
            <w:r w:rsidRPr="00332C16">
              <w:t xml:space="preserve"> </w:t>
            </w:r>
            <w:r w:rsidRPr="00332C16">
              <w:rPr>
                <w:rStyle w:val="SpecialBold"/>
              </w:rPr>
              <w:t>CRITERIA</w:t>
            </w:r>
          </w:p>
        </w:tc>
      </w:tr>
      <w:tr w:rsidTr="00332C16">
        <w:tblPrEx>
          <w:tblW w:w="0" w:type="auto"/>
          <w:tblLayout w:type="fixed"/>
          <w:tblCellMar>
            <w:left w:w="62" w:type="dxa"/>
            <w:right w:w="62" w:type="dxa"/>
          </w:tblCellMar>
          <w:tblLook w:val="0000"/>
        </w:tblPrEx>
        <w:trPr>
          <w:trHeight w:val="516"/>
        </w:trPr>
        <w:tc>
          <w:tcPr>
            <w:tcW w:w="2709" w:type="dxa"/>
            <w:tcBorders>
              <w:top w:val="nil"/>
              <w:left w:val="nil"/>
              <w:bottom w:val="nil"/>
              <w:right w:val="nil"/>
            </w:tcBorders>
            <w:tcMar>
              <w:top w:w="0" w:type="dxa"/>
              <w:left w:w="62" w:type="dxa"/>
              <w:bottom w:w="0" w:type="dxa"/>
              <w:right w:w="62" w:type="dxa"/>
            </w:tcMar>
          </w:tcPr>
          <w:p w:rsidR="00000000" w:rsidRPr="00332C16" w:rsidP="00332C16">
            <w:pPr>
              <w:pStyle w:val="BodyText"/>
            </w:pPr>
            <w:r w:rsidRPr="00332C16">
              <w:rPr>
                <w:rStyle w:val="Emphasis"/>
              </w:rPr>
              <w:t>Elements describe the essential outcomes</w:t>
            </w:r>
          </w:p>
        </w:tc>
        <w:tc>
          <w:tcPr>
            <w:tcW w:w="6365" w:type="dxa"/>
            <w:tcBorders>
              <w:top w:val="nil"/>
              <w:left w:val="nil"/>
              <w:bottom w:val="nil"/>
              <w:right w:val="nil"/>
            </w:tcBorders>
            <w:tcMar>
              <w:top w:w="0" w:type="dxa"/>
              <w:left w:w="62" w:type="dxa"/>
              <w:bottom w:w="0" w:type="dxa"/>
              <w:right w:w="62" w:type="dxa"/>
            </w:tcMar>
          </w:tcPr>
          <w:p w:rsidR="00000000" w:rsidP="00332C16">
            <w:pPr>
              <w:pStyle w:val="BodyText"/>
              <w:rPr>
                <w:lang w:val="en-NZ"/>
              </w:rPr>
            </w:pPr>
            <w:r w:rsidRPr="00332C16">
              <w:rPr>
                <w:rStyle w:val="Emphasis"/>
              </w:rPr>
              <w:t>Performance criteria describe the performance needed to demonstrate achievement of the element.</w:t>
            </w:r>
          </w:p>
        </w:tc>
      </w:tr>
      <w:tr w:rsidTr="00332C16">
        <w:tblPrEx>
          <w:tblW w:w="0" w:type="auto"/>
          <w:tblLayout w:type="fixed"/>
          <w:tblCellMar>
            <w:left w:w="62" w:type="dxa"/>
            <w:right w:w="62" w:type="dxa"/>
          </w:tblCellMar>
          <w:tblLook w:val="0000"/>
        </w:tblPrEx>
        <w:trPr>
          <w:trHeight w:val="325"/>
        </w:trPr>
        <w:tc>
          <w:tcPr>
            <w:tcW w:w="2709" w:type="dxa"/>
            <w:tcBorders>
              <w:top w:val="nil"/>
              <w:left w:val="nil"/>
              <w:bottom w:val="nil"/>
              <w:right w:val="nil"/>
            </w:tcBorders>
            <w:tcMar>
              <w:top w:w="0" w:type="dxa"/>
              <w:left w:w="62" w:type="dxa"/>
              <w:bottom w:w="0" w:type="dxa"/>
              <w:right w:w="62" w:type="dxa"/>
            </w:tcMar>
          </w:tcPr>
          <w:p w:rsidR="00000000" w:rsidP="00332C16">
            <w:pPr>
              <w:pStyle w:val="List"/>
              <w:rPr>
                <w:lang w:val="en-NZ"/>
              </w:rPr>
            </w:pPr>
            <w:r w:rsidRPr="00332C16">
              <w:t>1.  Plan activities.</w:t>
            </w:r>
          </w:p>
        </w:tc>
        <w:tc>
          <w:tcPr>
            <w:tcW w:w="6365" w:type="dxa"/>
            <w:tcBorders>
              <w:top w:val="nil"/>
              <w:left w:val="nil"/>
              <w:bottom w:val="nil"/>
              <w:right w:val="nil"/>
            </w:tcBorders>
            <w:tcMar>
              <w:top w:w="0" w:type="dxa"/>
              <w:left w:w="62" w:type="dxa"/>
              <w:bottom w:w="0" w:type="dxa"/>
              <w:right w:w="62" w:type="dxa"/>
            </w:tcMar>
          </w:tcPr>
          <w:p w:rsidR="00000000" w:rsidRPr="00332C16" w:rsidP="00332C16">
            <w:pPr>
              <w:pStyle w:val="List"/>
            </w:pPr>
            <w:r w:rsidRPr="00332C16">
              <w:t xml:space="preserve">1.1. Determine personal development, motor and cognitive skills </w:t>
            </w:r>
            <w:r w:rsidRPr="00332C16">
              <w:t>to be targeted by lesson.</w:t>
            </w:r>
          </w:p>
          <w:p w:rsidR="00000000" w:rsidRPr="00332C16" w:rsidP="00332C16">
            <w:pPr>
              <w:pStyle w:val="List"/>
            </w:pPr>
            <w:r w:rsidRPr="00332C16">
              <w:t>1.2. Identify participant profile including age,</w:t>
            </w:r>
            <w:r w:rsidRPr="00332C16">
              <w:t xml:space="preserve"> stage of development and other characteristics.</w:t>
            </w:r>
          </w:p>
          <w:p w:rsidR="00000000" w:rsidRPr="00332C16" w:rsidP="00332C16">
            <w:pPr>
              <w:pStyle w:val="List"/>
            </w:pPr>
            <w:r w:rsidRPr="00332C16">
              <w:t>1.3. Select activities, equipment and techniques that target identified skills and that are suited to group profile.</w:t>
            </w:r>
          </w:p>
          <w:p w:rsidR="00000000" w:rsidP="00332C16">
            <w:pPr>
              <w:pStyle w:val="List"/>
              <w:rPr>
                <w:lang w:val="en-NZ"/>
              </w:rPr>
            </w:pPr>
            <w:r w:rsidRPr="00332C16">
              <w:t>1.4. Document lesson plans that incorporate key activity information and role of parents o</w:t>
            </w:r>
            <w:r w:rsidRPr="00332C16">
              <w:t>r carers.</w:t>
            </w:r>
          </w:p>
        </w:tc>
      </w:tr>
      <w:tr w:rsidTr="00332C16">
        <w:tblPrEx>
          <w:tblW w:w="0" w:type="auto"/>
          <w:tblLayout w:type="fixed"/>
          <w:tblCellMar>
            <w:left w:w="62" w:type="dxa"/>
            <w:right w:w="62" w:type="dxa"/>
          </w:tblCellMar>
          <w:tblLook w:val="0000"/>
        </w:tblPrEx>
        <w:trPr>
          <w:trHeight w:val="325"/>
        </w:trPr>
        <w:tc>
          <w:tcPr>
            <w:tcW w:w="2709" w:type="dxa"/>
            <w:tcBorders>
              <w:top w:val="nil"/>
              <w:left w:val="nil"/>
              <w:bottom w:val="nil"/>
              <w:right w:val="nil"/>
            </w:tcBorders>
            <w:tcMar>
              <w:top w:w="0" w:type="dxa"/>
              <w:left w:w="62" w:type="dxa"/>
              <w:bottom w:w="0" w:type="dxa"/>
              <w:right w:w="62" w:type="dxa"/>
            </w:tcMar>
          </w:tcPr>
          <w:p w:rsidR="00000000" w:rsidP="00332C16">
            <w:pPr>
              <w:pStyle w:val="List"/>
              <w:rPr>
                <w:lang w:val="en-NZ"/>
              </w:rPr>
            </w:pPr>
            <w:r w:rsidRPr="00332C16">
              <w:t>2.  Prepare for activities and introduce the lesson.</w:t>
            </w:r>
          </w:p>
        </w:tc>
        <w:tc>
          <w:tcPr>
            <w:tcW w:w="6365" w:type="dxa"/>
            <w:tcBorders>
              <w:top w:val="nil"/>
              <w:left w:val="nil"/>
              <w:bottom w:val="nil"/>
              <w:right w:val="nil"/>
            </w:tcBorders>
            <w:tcMar>
              <w:top w:w="0" w:type="dxa"/>
              <w:left w:w="62" w:type="dxa"/>
              <w:bottom w:w="0" w:type="dxa"/>
              <w:right w:w="62" w:type="dxa"/>
            </w:tcMar>
          </w:tcPr>
          <w:p w:rsidR="00000000" w:rsidRPr="00332C16" w:rsidP="00332C16">
            <w:pPr>
              <w:pStyle w:val="List"/>
            </w:pPr>
            <w:r w:rsidRPr="00332C16">
              <w:t>2.1. Check and prepare aquatic environment and equipment to meet lesson requirements.</w:t>
            </w:r>
          </w:p>
          <w:p w:rsidR="00000000" w:rsidRPr="00332C16" w:rsidP="00332C16">
            <w:pPr>
              <w:pStyle w:val="List"/>
            </w:pPr>
            <w:r w:rsidRPr="00332C16">
              <w:t>2.2. Assess characteristics and capabilities of children and parents or carers on arrival through observation and questioning, and adjust lesson plan.</w:t>
            </w:r>
          </w:p>
          <w:p w:rsidR="00000000" w:rsidRPr="00332C16" w:rsidP="00332C16">
            <w:pPr>
              <w:pStyle w:val="List"/>
            </w:pPr>
            <w:r w:rsidRPr="00332C16">
              <w:t>2.3. Explain activities to participants and confirm understanding using age-appropriate communication tec</w:t>
            </w:r>
            <w:r w:rsidRPr="00332C16">
              <w:t>hniques.</w:t>
            </w:r>
          </w:p>
          <w:p w:rsidR="00000000" w:rsidP="00332C16">
            <w:pPr>
              <w:pStyle w:val="List"/>
              <w:rPr>
                <w:lang w:val="en-NZ"/>
              </w:rPr>
            </w:pPr>
            <w:r w:rsidRPr="00332C16">
              <w:t>2.4. Inform parents or carers about safety rules, activities and their role and confirm understanding.</w:t>
            </w:r>
          </w:p>
        </w:tc>
      </w:tr>
      <w:tr w:rsidTr="00332C16">
        <w:tblPrEx>
          <w:tblW w:w="0" w:type="auto"/>
          <w:tblLayout w:type="fixed"/>
          <w:tblCellMar>
            <w:left w:w="62" w:type="dxa"/>
            <w:right w:w="62" w:type="dxa"/>
          </w:tblCellMar>
          <w:tblLook w:val="0000"/>
        </w:tblPrEx>
        <w:trPr>
          <w:trHeight w:val="325"/>
        </w:trPr>
        <w:tc>
          <w:tcPr>
            <w:tcW w:w="2709" w:type="dxa"/>
            <w:tcBorders>
              <w:top w:val="nil"/>
              <w:left w:val="nil"/>
              <w:bottom w:val="nil"/>
              <w:right w:val="nil"/>
            </w:tcBorders>
            <w:tcMar>
              <w:top w:w="0" w:type="dxa"/>
              <w:left w:w="62" w:type="dxa"/>
              <w:bottom w:w="0" w:type="dxa"/>
              <w:right w:w="62" w:type="dxa"/>
            </w:tcMar>
          </w:tcPr>
          <w:p w:rsidR="00000000" w:rsidP="00332C16">
            <w:pPr>
              <w:pStyle w:val="List"/>
              <w:rPr>
                <w:lang w:val="en-NZ"/>
              </w:rPr>
            </w:pPr>
            <w:r w:rsidRPr="00332C16">
              <w:t>3.  Deliver the lesson.</w:t>
            </w:r>
          </w:p>
        </w:tc>
        <w:tc>
          <w:tcPr>
            <w:tcW w:w="6365" w:type="dxa"/>
            <w:tcBorders>
              <w:top w:val="nil"/>
              <w:left w:val="nil"/>
              <w:bottom w:val="nil"/>
              <w:right w:val="nil"/>
            </w:tcBorders>
            <w:tcMar>
              <w:top w:w="0" w:type="dxa"/>
              <w:left w:w="62" w:type="dxa"/>
              <w:bottom w:w="0" w:type="dxa"/>
              <w:right w:w="62" w:type="dxa"/>
            </w:tcMar>
          </w:tcPr>
          <w:p w:rsidR="00000000" w:rsidRPr="00332C16" w:rsidP="00332C16">
            <w:pPr>
              <w:pStyle w:val="List"/>
            </w:pPr>
            <w:r w:rsidRPr="00332C16">
              <w:t>3.1. Facilitate experiences that encourage motor, cognitive and personal development.</w:t>
            </w:r>
          </w:p>
          <w:p w:rsidR="00000000" w:rsidRPr="00332C16" w:rsidP="00332C16">
            <w:pPr>
              <w:pStyle w:val="List"/>
            </w:pPr>
            <w:r w:rsidRPr="00332C16">
              <w:t>3.2. Arrange aquatic resources an</w:t>
            </w:r>
            <w:r w:rsidRPr="00332C16">
              <w:t>d equipment to provide challenge, choice and encourage independence.</w:t>
            </w:r>
          </w:p>
          <w:p w:rsidR="00000000" w:rsidRPr="00332C16" w:rsidP="00332C16">
            <w:pPr>
              <w:pStyle w:val="List"/>
            </w:pPr>
            <w:r w:rsidRPr="00332C16">
              <w:t>3.3. Provide opportunities to make limited choices and experience consequences of choices.</w:t>
            </w:r>
          </w:p>
          <w:p w:rsidR="00000000" w:rsidRPr="00332C16" w:rsidP="00332C16">
            <w:pPr>
              <w:pStyle w:val="List"/>
            </w:pPr>
            <w:r w:rsidRPr="00332C16">
              <w:t>3.4. Introduce new ideas and activities that build on existing knowledge, skills and interests.</w:t>
            </w:r>
          </w:p>
          <w:p w:rsidR="00000000" w:rsidRPr="00332C16" w:rsidP="00332C16">
            <w:pPr>
              <w:pStyle w:val="List"/>
            </w:pPr>
            <w:r w:rsidRPr="00332C16">
              <w:t>3.5. Advise parents or carers on aquatic activities, games and equipment that will promote child development.</w:t>
            </w:r>
          </w:p>
          <w:p w:rsidR="00000000" w:rsidP="00332C16">
            <w:pPr>
              <w:pStyle w:val="List"/>
              <w:rPr>
                <w:lang w:val="en-NZ"/>
              </w:rPr>
            </w:pPr>
            <w:r w:rsidRPr="00332C16">
              <w:t>3.6. Observe individual children and their parent or carer, respond to capabilities and difficulties and modify their activities to suit needs and</w:t>
            </w:r>
            <w:r w:rsidRPr="00332C16">
              <w:t xml:space="preserve"> to ensure engagement.</w:t>
            </w:r>
          </w:p>
        </w:tc>
      </w:tr>
      <w:tr w:rsidTr="00332C16">
        <w:tblPrEx>
          <w:tblW w:w="0" w:type="auto"/>
          <w:tblLayout w:type="fixed"/>
          <w:tblCellMar>
            <w:left w:w="62" w:type="dxa"/>
            <w:right w:w="62" w:type="dxa"/>
          </w:tblCellMar>
          <w:tblLook w:val="0000"/>
        </w:tblPrEx>
        <w:trPr>
          <w:trHeight w:val="325"/>
        </w:trPr>
        <w:tc>
          <w:tcPr>
            <w:tcW w:w="2709" w:type="dxa"/>
            <w:tcBorders>
              <w:top w:val="nil"/>
              <w:left w:val="nil"/>
              <w:bottom w:val="nil"/>
              <w:right w:val="nil"/>
            </w:tcBorders>
            <w:tcMar>
              <w:top w:w="0" w:type="dxa"/>
              <w:left w:w="62" w:type="dxa"/>
              <w:bottom w:w="0" w:type="dxa"/>
              <w:right w:w="62" w:type="dxa"/>
            </w:tcMar>
          </w:tcPr>
          <w:p w:rsidR="00000000" w:rsidP="00332C16">
            <w:pPr>
              <w:pStyle w:val="List"/>
              <w:rPr>
                <w:lang w:val="en-NZ"/>
              </w:rPr>
            </w:pPr>
            <w:r w:rsidRPr="00332C16">
              <w:t>4.  Evaluate the lesson.</w:t>
            </w:r>
          </w:p>
        </w:tc>
        <w:tc>
          <w:tcPr>
            <w:tcW w:w="6365" w:type="dxa"/>
            <w:tcBorders>
              <w:top w:val="nil"/>
              <w:left w:val="nil"/>
              <w:bottom w:val="nil"/>
              <w:right w:val="nil"/>
            </w:tcBorders>
            <w:tcMar>
              <w:top w:w="0" w:type="dxa"/>
              <w:left w:w="62" w:type="dxa"/>
              <w:bottom w:w="0" w:type="dxa"/>
              <w:right w:w="62" w:type="dxa"/>
            </w:tcMar>
          </w:tcPr>
          <w:p w:rsidR="00000000" w:rsidRPr="00332C16" w:rsidP="00332C16">
            <w:pPr>
              <w:pStyle w:val="List"/>
            </w:pPr>
            <w:r w:rsidRPr="00332C16">
              <w:t>4.1. Seek children and parent or carer feedback and evaluate satisfaction with lesson and progression of children.</w:t>
            </w:r>
          </w:p>
          <w:p w:rsidR="00000000" w:rsidRPr="00332C16" w:rsidP="00332C16">
            <w:pPr>
              <w:pStyle w:val="List"/>
            </w:pPr>
            <w:r w:rsidRPr="00332C16">
              <w:t>4.2. Evaluate own performance and identify areas for improvement.</w:t>
            </w:r>
          </w:p>
          <w:p w:rsidR="00000000" w:rsidRPr="00332C16" w:rsidP="00332C16">
            <w:pPr>
              <w:pStyle w:val="List"/>
            </w:pPr>
            <w:r w:rsidRPr="00332C16">
              <w:t>4.3. Complete documentatio</w:t>
            </w:r>
            <w:r w:rsidRPr="00332C16">
              <w:t>n for participant progress, lesson delivery and evaluation according to organisational recordkeeping procedures.</w:t>
            </w:r>
          </w:p>
        </w:tc>
      </w:tr>
    </w:tbl>
    <w:p w:rsidR="00000000" w:rsidRPr="00332C16" w:rsidP="00332C16">
      <w:pPr>
        <w:pStyle w:val="BodyText"/>
      </w:pPr>
    </w:p>
    <w:p w:rsidR="00000000" w:rsidRPr="00332C16" w:rsidP="00332C16">
      <w:pPr>
        <w:pStyle w:val="AllowPageBreak"/>
      </w:pPr>
    </w:p>
    <w:p w:rsidR="00000000" w:rsidRPr="00332C16" w:rsidP="00332C16">
      <w:pPr>
        <w:pStyle w:val="Heading1"/>
      </w:pPr>
      <w:bookmarkStart w:id="7" w:name="O_1265130"/>
      <w:bookmarkEnd w:id="7"/>
      <w:r w:rsidRPr="00332C16">
        <w:t>Foundation Skills</w:t>
      </w:r>
    </w:p>
    <w:tbl>
      <w:tblPr>
        <w:tblW w:w="0" w:type="auto"/>
        <w:tblLayout w:type="fixed"/>
        <w:tblCellMar>
          <w:left w:w="62" w:type="dxa"/>
          <w:right w:w="62" w:type="dxa"/>
        </w:tblCellMar>
        <w:tblLook w:val="0000"/>
      </w:tblPr>
      <w:tblGrid>
        <w:gridCol w:w="2694"/>
        <w:gridCol w:w="6350"/>
      </w:tblGrid>
      <w:tr w:rsidTr="00332C1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32C16">
            <w:pPr>
              <w:pStyle w:val="BodyText"/>
              <w:rPr>
                <w:lang w:val="en-NZ"/>
              </w:rPr>
            </w:pPr>
            <w:r w:rsidRPr="00332C16">
              <w:rPr>
                <w:rStyle w:val="Emphasis"/>
              </w:rPr>
              <w:t>Foundation skills essential to performance in this unit, but not explicit in the performance criteria are listed here, along with a brief context statement.</w:t>
            </w:r>
          </w:p>
        </w:tc>
      </w:tr>
      <w:tr w:rsidTr="00332C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32C16" w:rsidP="00332C16">
            <w:pPr>
              <w:pStyle w:val="BodyText"/>
            </w:pPr>
            <w:r w:rsidRPr="00332C1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32C16">
            <w:pPr>
              <w:pStyle w:val="BodyText"/>
              <w:rPr>
                <w:lang w:val="en-NZ"/>
              </w:rPr>
            </w:pPr>
            <w:r w:rsidRPr="00332C16">
              <w:rPr>
                <w:rStyle w:val="SpecialBold"/>
              </w:rPr>
              <w:t>DESCRIPTION</w:t>
            </w:r>
          </w:p>
        </w:tc>
      </w:tr>
      <w:tr w:rsidTr="00332C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2C16">
            <w:pPr>
              <w:pStyle w:val="BodyText"/>
              <w:rPr>
                <w:lang w:val="en-NZ"/>
              </w:rPr>
            </w:pPr>
            <w:r w:rsidRPr="00332C16">
              <w:t>Writing skills to:</w:t>
            </w:r>
          </w:p>
        </w:tc>
        <w:tc>
          <w:tcPr>
            <w:tcW w:w="6350" w:type="dxa"/>
            <w:tcBorders>
              <w:top w:val="nil"/>
              <w:left w:val="nil"/>
              <w:bottom w:val="nil"/>
              <w:right w:val="nil"/>
            </w:tcBorders>
            <w:tcMar>
              <w:top w:w="0" w:type="dxa"/>
              <w:left w:w="62" w:type="dxa"/>
              <w:bottom w:w="0" w:type="dxa"/>
              <w:right w:w="62" w:type="dxa"/>
            </w:tcMar>
          </w:tcPr>
          <w:p w:rsidR="00000000" w:rsidRPr="00332C16" w:rsidP="00332C16">
            <w:pPr>
              <w:pStyle w:val="ListBullet"/>
            </w:pPr>
            <w:r w:rsidRPr="00332C16">
              <w:t>produce lesson plans that use swimming terminology and ab</w:t>
            </w:r>
            <w:r w:rsidRPr="00332C16">
              <w:t>breviations</w:t>
            </w:r>
          </w:p>
          <w:p w:rsidR="00000000" w:rsidP="00332C16">
            <w:pPr>
              <w:pStyle w:val="ListBullet"/>
              <w:rPr>
                <w:lang w:val="en-NZ"/>
              </w:rPr>
            </w:pPr>
            <w:r w:rsidRPr="00332C16">
              <w:t>use fundamental sentence structure to complete records that require factual and subjective information.</w:t>
            </w:r>
          </w:p>
        </w:tc>
      </w:tr>
      <w:tr w:rsidTr="00332C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2C16">
            <w:pPr>
              <w:pStyle w:val="BodyText"/>
              <w:rPr>
                <w:lang w:val="en-NZ"/>
              </w:rPr>
            </w:pPr>
            <w:r w:rsidRPr="00332C1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332C16">
            <w:pPr>
              <w:pStyle w:val="ListBullet"/>
              <w:rPr>
                <w:lang w:val="en-NZ"/>
              </w:rPr>
            </w:pPr>
            <w:r w:rsidRPr="00332C16">
              <w:t>modify and use language according to participant age and stage of development.</w:t>
            </w:r>
          </w:p>
        </w:tc>
      </w:tr>
      <w:tr w:rsidTr="00332C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2C16">
            <w:pPr>
              <w:pStyle w:val="BodyText"/>
              <w:rPr>
                <w:lang w:val="en-NZ"/>
              </w:rPr>
            </w:pPr>
            <w:r w:rsidRPr="00332C16">
              <w:t>Numeracy skills to:</w:t>
            </w:r>
          </w:p>
        </w:tc>
        <w:tc>
          <w:tcPr>
            <w:tcW w:w="6350" w:type="dxa"/>
            <w:tcBorders>
              <w:top w:val="nil"/>
              <w:left w:val="nil"/>
              <w:bottom w:val="nil"/>
              <w:right w:val="nil"/>
            </w:tcBorders>
            <w:tcMar>
              <w:top w:w="0" w:type="dxa"/>
              <w:left w:w="62" w:type="dxa"/>
              <w:bottom w:w="0" w:type="dxa"/>
              <w:right w:w="62" w:type="dxa"/>
            </w:tcMar>
          </w:tcPr>
          <w:p w:rsidR="00000000" w:rsidP="00332C16">
            <w:pPr>
              <w:pStyle w:val="ListBullet"/>
              <w:rPr>
                <w:lang w:val="en-NZ"/>
              </w:rPr>
            </w:pPr>
            <w:r w:rsidRPr="00332C16">
              <w:t>monitor and adjust planned activity timings to meet requirements of lesson duration.</w:t>
            </w:r>
          </w:p>
        </w:tc>
      </w:tr>
      <w:tr w:rsidTr="00332C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2C16">
            <w:pPr>
              <w:pStyle w:val="BodyText"/>
              <w:rPr>
                <w:lang w:val="en-NZ"/>
              </w:rPr>
            </w:pPr>
            <w:r w:rsidRPr="00332C16">
              <w:t>Problem-solving skills to:</w:t>
            </w:r>
          </w:p>
        </w:tc>
        <w:tc>
          <w:tcPr>
            <w:tcW w:w="6350" w:type="dxa"/>
            <w:tcBorders>
              <w:top w:val="nil"/>
              <w:left w:val="nil"/>
              <w:bottom w:val="nil"/>
              <w:right w:val="nil"/>
            </w:tcBorders>
            <w:tcMar>
              <w:top w:w="0" w:type="dxa"/>
              <w:left w:w="62" w:type="dxa"/>
              <w:bottom w:w="0" w:type="dxa"/>
              <w:right w:w="62" w:type="dxa"/>
            </w:tcMar>
          </w:tcPr>
          <w:p w:rsidR="00000000" w:rsidRPr="00332C16" w:rsidP="00332C16">
            <w:pPr>
              <w:pStyle w:val="ListBullet"/>
            </w:pPr>
            <w:r w:rsidRPr="00332C16">
              <w:t>critically evaluate successes and failures of lessons to initiate future improvements.</w:t>
            </w:r>
          </w:p>
        </w:tc>
      </w:tr>
    </w:tbl>
    <w:p w:rsidR="00000000" w:rsidRPr="00332C16" w:rsidP="00332C16">
      <w:pPr>
        <w:pStyle w:val="BodyText"/>
      </w:pPr>
    </w:p>
    <w:p w:rsidR="00000000" w:rsidRPr="00332C16" w:rsidP="00332C16">
      <w:pPr>
        <w:pStyle w:val="AllowPageBreak"/>
      </w:pPr>
    </w:p>
    <w:p w:rsidR="00000000" w:rsidRPr="00332C16" w:rsidP="00332C16">
      <w:pPr>
        <w:pStyle w:val="Heading1"/>
      </w:pPr>
      <w:bookmarkStart w:id="8" w:name="O_1265129"/>
      <w:bookmarkEnd w:id="8"/>
      <w:r w:rsidRPr="00332C16">
        <w:t>Unit Mapping Information</w:t>
      </w:r>
    </w:p>
    <w:p w:rsidR="00000000" w:rsidRPr="00332C16" w:rsidP="00F52A77">
      <w:pPr>
        <w:pStyle w:val="BodyText"/>
      </w:pPr>
      <w:r w:rsidRPr="00332C16">
        <w:t>Supersedes and is not equivalent to SISCAQU011 Promote development of infants and toddlers in an aquatic environment.</w:t>
      </w:r>
    </w:p>
    <w:p w:rsidR="00000000" w:rsidRPr="00332C16" w:rsidP="00332C16">
      <w:pPr>
        <w:pStyle w:val="Heading1"/>
      </w:pPr>
      <w:bookmarkStart w:id="9" w:name="O_1265122"/>
      <w:bookmarkEnd w:id="9"/>
      <w:r w:rsidRPr="00332C16">
        <w:t>Links</w:t>
      </w:r>
    </w:p>
    <w:p w:rsidR="00000000" w:rsidRPr="00332C16" w:rsidP="00F52A77">
      <w:pPr>
        <w:pStyle w:val="BodyText"/>
      </w:pPr>
      <w:r w:rsidRPr="00332C1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522639">
        <w:rPr>
          <w:rStyle w:val="Hyperlink"/>
        </w:rPr>
        <w:t>https://vetnet.gov.au/Pages/TrainingDocs.aspx?q=1ca50016-24d2-4161-a044-d3faa200268b</w:t>
      </w:r>
      <w:r>
        <w:fldChar w:fldCharType="end"/>
      </w:r>
    </w:p>
    <w:p w:rsidR="00000000" w:rsidRPr="00332C16" w:rsidP="00F52A77">
      <w:pPr>
        <w:pStyle w:val="BodyText"/>
        <w:sectPr w:rsidSect="00332C16">
          <w:headerReference w:type="default" r:id="rId10"/>
          <w:footerReference w:type="default" r:id="rId11"/>
          <w:pgSz w:w="11908" w:h="16833"/>
          <w:pgMar w:top="1702" w:right="1418" w:bottom="1702" w:left="1418" w:header="992" w:footer="992" w:gutter="0"/>
          <w:cols w:space="720"/>
          <w:noEndnote/>
          <w:docGrid w:linePitch="299"/>
        </w:sectPr>
      </w:pPr>
    </w:p>
    <w:p w:rsidR="00000000" w:rsidRPr="00332C16" w:rsidP="00332C16">
      <w:pPr>
        <w:pStyle w:val="SuperHeading"/>
      </w:pPr>
      <w:r w:rsidRPr="00332C16">
        <w:t>Assessment Requirements for SISCAQU027 Promote development of infants and toddlers in an aquatic environment</w:t>
      </w:r>
    </w:p>
    <w:p w:rsidR="00000000" w:rsidRPr="00332C16" w:rsidP="00332C16">
      <w:pPr>
        <w:pStyle w:val="Heading1"/>
      </w:pPr>
      <w:bookmarkStart w:id="10" w:name="O_1265124"/>
      <w:bookmarkEnd w:id="10"/>
      <w:r w:rsidRPr="00332C16">
        <w:t>Modification History</w:t>
      </w:r>
    </w:p>
    <w:p w:rsidR="00000000" w:rsidRPr="00332C16" w:rsidP="00F52A77">
      <w:pPr>
        <w:pStyle w:val="BodyText"/>
      </w:pPr>
      <w:r w:rsidRPr="00332C16">
        <w:t>Not applicable.</w:t>
      </w:r>
    </w:p>
    <w:p w:rsidR="00000000" w:rsidRPr="00332C16" w:rsidP="00332C16">
      <w:pPr>
        <w:pStyle w:val="Heading1"/>
      </w:pPr>
      <w:bookmarkStart w:id="11" w:name="O_1265127"/>
      <w:bookmarkEnd w:id="11"/>
      <w:r w:rsidRPr="00332C16">
        <w:t>Performance Evidence</w:t>
      </w:r>
    </w:p>
    <w:p w:rsidR="00000000" w:rsidRPr="00332C16" w:rsidP="00F52A77">
      <w:pPr>
        <w:pStyle w:val="BodyText"/>
      </w:pPr>
      <w:r w:rsidRPr="00332C16">
        <w:t>Evidence of the ability to complete tasks outlined in elements and performance criteria of this unit in the context of the job role, and:</w:t>
      </w:r>
    </w:p>
    <w:p w:rsidR="00000000" w:rsidRPr="00332C16" w:rsidP="00332C16">
      <w:pPr>
        <w:pStyle w:val="ListBullet"/>
      </w:pPr>
      <w:r w:rsidRPr="00332C16">
        <w:t>develop and document plans for three infant and toddler water-based developmental lesso</w:t>
      </w:r>
      <w:r w:rsidRPr="00332C16">
        <w:t>ns, each with a minimum duration of 30 minutes</w:t>
      </w:r>
    </w:p>
    <w:p w:rsidR="00000000" w:rsidRPr="00332C16" w:rsidP="00332C16">
      <w:pPr>
        <w:pStyle w:val="ListBullet"/>
      </w:pPr>
      <w:r w:rsidRPr="00332C16">
        <w:t>across the above three lessons collectively, include activities for:</w:t>
      </w:r>
    </w:p>
    <w:p w:rsidR="00000000" w:rsidRPr="00332C16" w:rsidP="00332C16">
      <w:pPr>
        <w:pStyle w:val="ListBullet2"/>
      </w:pPr>
      <w:r w:rsidRPr="00332C16">
        <w:t>developing fine and gross motor skills:</w:t>
      </w:r>
    </w:p>
    <w:p w:rsidR="00000000" w:rsidRPr="00332C16" w:rsidP="00332C16">
      <w:pPr>
        <w:pStyle w:val="ListBullet3"/>
      </w:pPr>
      <w:r w:rsidRPr="00332C16">
        <w:t>working with reflexive movements</w:t>
      </w:r>
    </w:p>
    <w:p w:rsidR="00000000" w:rsidRPr="00332C16" w:rsidP="00332C16">
      <w:pPr>
        <w:pStyle w:val="ListBullet3"/>
      </w:pPr>
      <w:r w:rsidRPr="00332C16">
        <w:t>organising voluntary movements</w:t>
      </w:r>
    </w:p>
    <w:p w:rsidR="00000000" w:rsidRPr="00332C16" w:rsidP="00332C16">
      <w:pPr>
        <w:pStyle w:val="ListBullet3"/>
      </w:pPr>
      <w:r w:rsidRPr="00332C16">
        <w:t>promoting organised and stable movements</w:t>
      </w:r>
    </w:p>
    <w:p w:rsidR="00000000" w:rsidRPr="00332C16" w:rsidP="00332C16">
      <w:pPr>
        <w:pStyle w:val="ListBullet3"/>
      </w:pPr>
      <w:r w:rsidRPr="00332C16">
        <w:t>controlling breathing, coughing and swallowing</w:t>
      </w:r>
    </w:p>
    <w:p w:rsidR="00000000" w:rsidRPr="00332C16" w:rsidP="00332C16">
      <w:pPr>
        <w:pStyle w:val="ListBullet3"/>
      </w:pPr>
      <w:r w:rsidRPr="00332C16">
        <w:t>coordinating movements with buoyancy, head and breath control</w:t>
      </w:r>
    </w:p>
    <w:p w:rsidR="00000000" w:rsidRPr="00332C16" w:rsidP="00332C16">
      <w:pPr>
        <w:pStyle w:val="ListBullet2"/>
      </w:pPr>
      <w:r w:rsidRPr="00332C16">
        <w:t>developing cognition:</w:t>
      </w:r>
    </w:p>
    <w:p w:rsidR="00000000" w:rsidRPr="00332C16" w:rsidP="00332C16">
      <w:pPr>
        <w:pStyle w:val="ListBullet3"/>
      </w:pPr>
      <w:r w:rsidRPr="00332C16">
        <w:t>attention to detail and attention span</w:t>
      </w:r>
    </w:p>
    <w:p w:rsidR="00000000" w:rsidRPr="00332C16" w:rsidP="00332C16">
      <w:pPr>
        <w:pStyle w:val="ListBullet3"/>
      </w:pPr>
      <w:r w:rsidRPr="00332C16">
        <w:t>classification of information</w:t>
      </w:r>
    </w:p>
    <w:p w:rsidR="00000000" w:rsidRPr="00332C16" w:rsidP="00332C16">
      <w:pPr>
        <w:pStyle w:val="ListBullet3"/>
      </w:pPr>
      <w:r w:rsidRPr="00332C16">
        <w:t>memory</w:t>
      </w:r>
    </w:p>
    <w:p w:rsidR="00000000" w:rsidRPr="00332C16" w:rsidP="00332C16">
      <w:pPr>
        <w:pStyle w:val="ListBullet3"/>
      </w:pPr>
      <w:r w:rsidRPr="00332C16">
        <w:t>imagin</w:t>
      </w:r>
      <w:r w:rsidRPr="00332C16">
        <w:t>ation and conceptual development</w:t>
      </w:r>
    </w:p>
    <w:p w:rsidR="00000000" w:rsidRPr="00332C16" w:rsidP="00332C16">
      <w:pPr>
        <w:pStyle w:val="ListBullet3"/>
      </w:pPr>
      <w:r w:rsidRPr="00332C16">
        <w:t>problem-solving</w:t>
      </w:r>
    </w:p>
    <w:p w:rsidR="00000000" w:rsidRPr="00332C16" w:rsidP="00332C16">
      <w:pPr>
        <w:pStyle w:val="ListBullet3"/>
      </w:pPr>
      <w:r w:rsidRPr="00332C16">
        <w:t>language acquisition</w:t>
      </w:r>
    </w:p>
    <w:p w:rsidR="00000000" w:rsidRPr="00332C16" w:rsidP="00332C16">
      <w:pPr>
        <w:pStyle w:val="ListBullet3"/>
      </w:pPr>
      <w:r w:rsidRPr="00332C16">
        <w:t>choice and consequences</w:t>
      </w:r>
    </w:p>
    <w:p w:rsidR="00000000" w:rsidRPr="00332C16" w:rsidP="00332C16">
      <w:pPr>
        <w:pStyle w:val="ListBullet3"/>
      </w:pPr>
      <w:r w:rsidRPr="00332C16">
        <w:t>environmental awareness</w:t>
      </w:r>
    </w:p>
    <w:p w:rsidR="00000000" w:rsidRPr="00332C16" w:rsidP="00332C16">
      <w:pPr>
        <w:pStyle w:val="ListBullet2"/>
      </w:pPr>
      <w:r w:rsidRPr="00332C16">
        <w:t>personal development:</w:t>
      </w:r>
    </w:p>
    <w:p w:rsidR="00000000" w:rsidRPr="00332C16" w:rsidP="00332C16">
      <w:pPr>
        <w:pStyle w:val="ListBullet3"/>
      </w:pPr>
      <w:r w:rsidRPr="00332C16">
        <w:t>independence, separating from parents or carers</w:t>
      </w:r>
    </w:p>
    <w:p w:rsidR="00000000" w:rsidRPr="00332C16" w:rsidP="00332C16">
      <w:pPr>
        <w:pStyle w:val="ListBullet3"/>
      </w:pPr>
      <w:r w:rsidRPr="00332C16">
        <w:t>encouraging parents or carers to introduce new experiences</w:t>
      </w:r>
    </w:p>
    <w:p w:rsidR="00000000" w:rsidRPr="00332C16" w:rsidP="00332C16">
      <w:pPr>
        <w:pStyle w:val="ListBullet"/>
      </w:pPr>
      <w:r w:rsidRPr="00332C16">
        <w:t>deliver three lessons according to lesson plans:</w:t>
      </w:r>
    </w:p>
    <w:p w:rsidR="00000000" w:rsidRPr="00332C16" w:rsidP="00332C16">
      <w:pPr>
        <w:pStyle w:val="ListBullet2"/>
      </w:pPr>
      <w:r w:rsidRPr="00332C16">
        <w:t>each with a minimum duration of 30 minutes</w:t>
      </w:r>
    </w:p>
    <w:p w:rsidR="00000000" w:rsidRPr="00332C16" w:rsidP="00332C16">
      <w:pPr>
        <w:pStyle w:val="ListBullet2"/>
      </w:pPr>
      <w:r w:rsidRPr="00332C16">
        <w:t>each with at least four participants</w:t>
      </w:r>
    </w:p>
    <w:p w:rsidR="00000000" w:rsidRPr="00332C16" w:rsidP="00332C16">
      <w:pPr>
        <w:pStyle w:val="ListBullet"/>
      </w:pPr>
      <w:r w:rsidRPr="00332C16">
        <w:t>for each of the above three lessons:</w:t>
      </w:r>
    </w:p>
    <w:p w:rsidR="00000000" w:rsidRPr="00332C16" w:rsidP="00332C16">
      <w:pPr>
        <w:pStyle w:val="ListBullet2"/>
      </w:pPr>
      <w:r w:rsidRPr="00332C16">
        <w:t>use communication techniques suited to participant age and stage of development</w:t>
      </w:r>
    </w:p>
    <w:p w:rsidR="00000000" w:rsidRPr="00332C16" w:rsidP="00332C16">
      <w:pPr>
        <w:pStyle w:val="ListBullet2"/>
      </w:pPr>
      <w:r w:rsidRPr="00332C16">
        <w:t>cater to the individual needs of one child by modifying activities to suit</w:t>
      </w:r>
    </w:p>
    <w:p w:rsidR="00000000" w:rsidRPr="00332C16" w:rsidP="00332C16">
      <w:pPr>
        <w:pStyle w:val="ListBullet2"/>
      </w:pPr>
      <w:r w:rsidRPr="00332C16">
        <w:t>complete accurate lesson records which include participant progress notes, parent or carer feedback, and evaluation of the session.</w:t>
      </w:r>
    </w:p>
    <w:p w:rsidR="00000000" w:rsidRPr="00332C16" w:rsidP="00332C16">
      <w:pPr>
        <w:pStyle w:val="AllowPageBreak"/>
      </w:pPr>
    </w:p>
    <w:p w:rsidR="00000000" w:rsidRPr="00332C16" w:rsidP="00332C16">
      <w:pPr>
        <w:pStyle w:val="Heading1"/>
      </w:pPr>
      <w:bookmarkStart w:id="12" w:name="O_1265126"/>
      <w:bookmarkEnd w:id="12"/>
      <w:r w:rsidRPr="00332C16">
        <w:t>Knowledge Evidence</w:t>
      </w:r>
    </w:p>
    <w:p w:rsidR="00000000" w:rsidRPr="00332C16" w:rsidP="00F52A77">
      <w:pPr>
        <w:pStyle w:val="BodyText"/>
      </w:pPr>
      <w:r w:rsidRPr="00332C16">
        <w:t>Demonstrate</w:t>
      </w:r>
      <w:r w:rsidRPr="00332C16">
        <w:t>d knowledge required to complete the tasks outlined in elements and performance criteria of this unit:</w:t>
      </w:r>
    </w:p>
    <w:p w:rsidR="00000000" w:rsidRPr="00332C16" w:rsidP="00332C16">
      <w:pPr>
        <w:pStyle w:val="ListBullet"/>
      </w:pPr>
      <w:r w:rsidRPr="00332C16">
        <w:t>legal and organisational requirements for:</w:t>
      </w:r>
    </w:p>
    <w:p w:rsidR="00000000" w:rsidRPr="00332C16" w:rsidP="00332C16">
      <w:pPr>
        <w:pStyle w:val="ListBullet2"/>
      </w:pPr>
      <w:r w:rsidRPr="00332C16">
        <w:t>working with children checks</w:t>
      </w:r>
    </w:p>
    <w:p w:rsidR="00000000" w:rsidRPr="00332C16" w:rsidP="00332C16">
      <w:pPr>
        <w:pStyle w:val="ListBullet2"/>
      </w:pPr>
      <w:r w:rsidRPr="00332C16">
        <w:t>obtaining informed consent from parents or carers of children</w:t>
      </w:r>
    </w:p>
    <w:p w:rsidR="00000000" w:rsidRPr="00332C16" w:rsidP="00332C16">
      <w:pPr>
        <w:pStyle w:val="ListBullet2"/>
      </w:pPr>
      <w:r w:rsidRPr="00332C16">
        <w:t>maintaining recor</w:t>
      </w:r>
      <w:r w:rsidRPr="00332C16">
        <w:t>ds for participant progress, session delivery and evaluation</w:t>
      </w:r>
    </w:p>
    <w:p w:rsidR="00000000" w:rsidRPr="00332C16" w:rsidP="00332C16">
      <w:pPr>
        <w:pStyle w:val="ListBullet"/>
      </w:pPr>
      <w:r w:rsidRPr="00332C16">
        <w:t>format and inclusions of documented plans for infant and toddler developmental lessons</w:t>
      </w:r>
    </w:p>
    <w:p w:rsidR="00000000" w:rsidRPr="00332C16" w:rsidP="00332C16">
      <w:pPr>
        <w:pStyle w:val="ListBullet"/>
      </w:pPr>
      <w:r w:rsidRPr="00332C16">
        <w:t>environmental and other factors that may impact lesson planning and delivery and how to respond:</w:t>
      </w:r>
    </w:p>
    <w:p w:rsidR="00000000" w:rsidRPr="00332C16" w:rsidP="00332C16">
      <w:pPr>
        <w:pStyle w:val="ListBullet2"/>
      </w:pPr>
      <w:r w:rsidRPr="00332C16">
        <w:t>water temperature, depth and gradient, and available water space</w:t>
      </w:r>
    </w:p>
    <w:p w:rsidR="00000000" w:rsidRPr="00332C16" w:rsidP="00332C16">
      <w:pPr>
        <w:pStyle w:val="ListBullet2"/>
      </w:pPr>
      <w:r w:rsidRPr="00332C16">
        <w:t>noise and distractions from multiple activities and family spectators</w:t>
      </w:r>
    </w:p>
    <w:p w:rsidR="00000000" w:rsidRPr="00332C16" w:rsidP="00332C16">
      <w:pPr>
        <w:pStyle w:val="ListBullet2"/>
      </w:pPr>
      <w:r w:rsidRPr="00332C16">
        <w:t>class size and teacher to learner ratios</w:t>
      </w:r>
    </w:p>
    <w:p w:rsidR="00000000" w:rsidRPr="00332C16" w:rsidP="00332C16">
      <w:pPr>
        <w:pStyle w:val="ListBullet"/>
      </w:pPr>
      <w:r w:rsidRPr="00332C16">
        <w:t>overview of the key stages of development and milestones for female and male in</w:t>
      </w:r>
      <w:r w:rsidRPr="00332C16">
        <w:t>fants and toddlers, and implications for lesson planning and delivery:</w:t>
      </w:r>
    </w:p>
    <w:p w:rsidR="00000000" w:rsidRPr="00332C16" w:rsidP="00332C16">
      <w:pPr>
        <w:pStyle w:val="ListBullet2"/>
      </w:pPr>
      <w:r w:rsidRPr="00332C16">
        <w:t>physical</w:t>
      </w:r>
    </w:p>
    <w:p w:rsidR="00000000" w:rsidRPr="00332C16" w:rsidP="00332C16">
      <w:pPr>
        <w:pStyle w:val="ListBullet2"/>
      </w:pPr>
      <w:r w:rsidRPr="00332C16">
        <w:t>social</w:t>
      </w:r>
    </w:p>
    <w:p w:rsidR="00000000" w:rsidRPr="00332C16" w:rsidP="00332C16">
      <w:pPr>
        <w:pStyle w:val="ListBullet2"/>
      </w:pPr>
      <w:r w:rsidRPr="00332C16">
        <w:t>emotional</w:t>
      </w:r>
    </w:p>
    <w:p w:rsidR="00000000" w:rsidRPr="00332C16" w:rsidP="00332C16">
      <w:pPr>
        <w:pStyle w:val="ListBullet2"/>
      </w:pPr>
      <w:r w:rsidRPr="00332C16">
        <w:t>cognitive</w:t>
      </w:r>
    </w:p>
    <w:p w:rsidR="00000000" w:rsidRPr="00332C16" w:rsidP="00332C16">
      <w:pPr>
        <w:pStyle w:val="ListBullet2"/>
      </w:pPr>
      <w:r w:rsidRPr="00332C16">
        <w:t>language</w:t>
      </w:r>
    </w:p>
    <w:p w:rsidR="00000000" w:rsidRPr="00332C16" w:rsidP="00332C16">
      <w:pPr>
        <w:pStyle w:val="ListBullet"/>
      </w:pPr>
      <w:r w:rsidRPr="00332C16">
        <w:t>types of aquatic activities, games, toys and equipment suitable for infant and toddler developmental lessons, including those for:</w:t>
      </w:r>
    </w:p>
    <w:p w:rsidR="00000000" w:rsidRPr="00332C16" w:rsidP="00332C16">
      <w:pPr>
        <w:pStyle w:val="ListBullet2"/>
      </w:pPr>
      <w:r w:rsidRPr="00332C16">
        <w:t>develo</w:t>
      </w:r>
      <w:r w:rsidRPr="00332C16">
        <w:t>ping fine and gross motor skills:</w:t>
      </w:r>
    </w:p>
    <w:p w:rsidR="00000000" w:rsidRPr="00332C16" w:rsidP="00332C16">
      <w:pPr>
        <w:pStyle w:val="ListBullet3"/>
      </w:pPr>
      <w:r w:rsidRPr="00332C16">
        <w:t>working with reflexive movements</w:t>
      </w:r>
    </w:p>
    <w:p w:rsidR="00000000" w:rsidRPr="00332C16" w:rsidP="00332C16">
      <w:pPr>
        <w:pStyle w:val="ListBullet3"/>
      </w:pPr>
      <w:r w:rsidRPr="00332C16">
        <w:t>organising voluntary movements</w:t>
      </w:r>
    </w:p>
    <w:p w:rsidR="00000000" w:rsidRPr="00332C16" w:rsidP="00332C16">
      <w:pPr>
        <w:pStyle w:val="ListBullet3"/>
      </w:pPr>
      <w:r w:rsidRPr="00332C16">
        <w:t>promoting organised and stable movements</w:t>
      </w:r>
    </w:p>
    <w:p w:rsidR="00000000" w:rsidRPr="00332C16" w:rsidP="00332C16">
      <w:pPr>
        <w:pStyle w:val="ListBullet3"/>
      </w:pPr>
      <w:r w:rsidRPr="00332C16">
        <w:t>controlling breathing, coughing and swallowing</w:t>
      </w:r>
    </w:p>
    <w:p w:rsidR="00000000" w:rsidRPr="00332C16" w:rsidP="00332C16">
      <w:pPr>
        <w:pStyle w:val="ListBullet3"/>
      </w:pPr>
      <w:r w:rsidRPr="00332C16">
        <w:t>coordinating movements with buoyancy, head and breath control</w:t>
      </w:r>
    </w:p>
    <w:p w:rsidR="00000000" w:rsidRPr="00332C16" w:rsidP="00332C16">
      <w:pPr>
        <w:pStyle w:val="ListBullet2"/>
      </w:pPr>
      <w:r w:rsidRPr="00332C16">
        <w:t>developing cognition:</w:t>
      </w:r>
    </w:p>
    <w:p w:rsidR="00000000" w:rsidRPr="00332C16" w:rsidP="00332C16">
      <w:pPr>
        <w:pStyle w:val="ListBullet3"/>
      </w:pPr>
      <w:r w:rsidRPr="00332C16">
        <w:t>attention to detail and attention span</w:t>
      </w:r>
    </w:p>
    <w:p w:rsidR="00000000" w:rsidRPr="00332C16" w:rsidP="00332C16">
      <w:pPr>
        <w:pStyle w:val="ListBullet3"/>
      </w:pPr>
      <w:r w:rsidRPr="00332C16">
        <w:t>classification of information</w:t>
      </w:r>
    </w:p>
    <w:p w:rsidR="00000000" w:rsidRPr="00332C16" w:rsidP="00332C16">
      <w:pPr>
        <w:pStyle w:val="ListBullet3"/>
      </w:pPr>
      <w:r w:rsidRPr="00332C16">
        <w:t>memory</w:t>
      </w:r>
    </w:p>
    <w:p w:rsidR="00000000" w:rsidRPr="00332C16" w:rsidP="00332C16">
      <w:pPr>
        <w:pStyle w:val="ListBullet3"/>
      </w:pPr>
      <w:r w:rsidRPr="00332C16">
        <w:t>imagination and conceptual development</w:t>
      </w:r>
    </w:p>
    <w:p w:rsidR="00000000" w:rsidRPr="00332C16" w:rsidP="00332C16">
      <w:pPr>
        <w:pStyle w:val="ListBullet3"/>
      </w:pPr>
      <w:r w:rsidRPr="00332C16">
        <w:t>problem-solving</w:t>
      </w:r>
    </w:p>
    <w:p w:rsidR="00000000" w:rsidRPr="00332C16" w:rsidP="00332C16">
      <w:pPr>
        <w:pStyle w:val="ListBullet3"/>
      </w:pPr>
      <w:r w:rsidRPr="00332C16">
        <w:t>language acquisition</w:t>
      </w:r>
    </w:p>
    <w:p w:rsidR="00000000" w:rsidRPr="00332C16" w:rsidP="00332C16">
      <w:pPr>
        <w:pStyle w:val="ListBullet3"/>
      </w:pPr>
      <w:r w:rsidRPr="00332C16">
        <w:t>choice and consequences</w:t>
      </w:r>
    </w:p>
    <w:p w:rsidR="00000000" w:rsidRPr="00332C16" w:rsidP="00332C16">
      <w:pPr>
        <w:pStyle w:val="ListBullet3"/>
      </w:pPr>
      <w:r w:rsidRPr="00332C16">
        <w:t>environmental awareness</w:t>
      </w:r>
    </w:p>
    <w:p w:rsidR="00000000" w:rsidRPr="00332C16" w:rsidP="00332C16">
      <w:pPr>
        <w:pStyle w:val="ListBullet2"/>
      </w:pPr>
      <w:r w:rsidRPr="00332C16">
        <w:t>personal development:</w:t>
      </w:r>
    </w:p>
    <w:p w:rsidR="00000000" w:rsidRPr="00332C16" w:rsidP="00332C16">
      <w:pPr>
        <w:pStyle w:val="ListBullet3"/>
      </w:pPr>
      <w:r w:rsidRPr="00332C16">
        <w:t>independence, separating from parents or carers</w:t>
      </w:r>
    </w:p>
    <w:p w:rsidR="00000000" w:rsidRPr="00332C16" w:rsidP="00332C16">
      <w:pPr>
        <w:pStyle w:val="ListBullet3"/>
      </w:pPr>
      <w:r w:rsidRPr="00332C16">
        <w:t>encouraging parents or carers to introduce new experiences</w:t>
      </w:r>
    </w:p>
    <w:p w:rsidR="00000000" w:rsidRPr="00332C16" w:rsidP="00332C16">
      <w:pPr>
        <w:pStyle w:val="ListBullet"/>
      </w:pPr>
      <w:r w:rsidRPr="00332C16">
        <w:t xml:space="preserve">causes of anxiety and fear for infants, toddlers and their parents or carers in an aquatic environment and teaching and communication techniques to </w:t>
      </w:r>
      <w:r w:rsidRPr="00332C16">
        <w:t>avoid this</w:t>
      </w:r>
    </w:p>
    <w:p w:rsidR="00000000" w:rsidRPr="00332C16" w:rsidP="00332C16">
      <w:pPr>
        <w:pStyle w:val="ListBullet"/>
      </w:pPr>
      <w:r w:rsidRPr="00332C16">
        <w:t>age appropriate communication techniques for providing instructions, corrections and positive reinforcement to infants and toddlers:</w:t>
      </w:r>
    </w:p>
    <w:p w:rsidR="00000000" w:rsidRPr="00332C16" w:rsidP="00332C16">
      <w:pPr>
        <w:pStyle w:val="ListBullet2"/>
      </w:pPr>
      <w:r w:rsidRPr="00332C16">
        <w:t>verbal</w:t>
      </w:r>
    </w:p>
    <w:p w:rsidR="00000000" w:rsidRPr="00332C16" w:rsidP="00332C16">
      <w:pPr>
        <w:pStyle w:val="ListBullet2"/>
      </w:pPr>
      <w:r w:rsidRPr="00332C16">
        <w:t>visual</w:t>
      </w:r>
    </w:p>
    <w:p w:rsidR="00000000" w:rsidRPr="00332C16" w:rsidP="00332C16">
      <w:pPr>
        <w:pStyle w:val="ListBullet2"/>
      </w:pPr>
      <w:r w:rsidRPr="00332C16">
        <w:t>tactile</w:t>
      </w:r>
    </w:p>
    <w:p w:rsidR="00000000" w:rsidRPr="00332C16" w:rsidP="00332C16">
      <w:pPr>
        <w:pStyle w:val="ListBullet2"/>
      </w:pPr>
      <w:r w:rsidRPr="00332C16">
        <w:t>kinaesthetic</w:t>
      </w:r>
    </w:p>
    <w:p w:rsidR="00000000" w:rsidRPr="00332C16" w:rsidP="00332C16">
      <w:pPr>
        <w:pStyle w:val="ListBullet"/>
      </w:pPr>
      <w:r w:rsidRPr="00332C16">
        <w:t>ways of varying communication and modifying activities to cater for differences in developmental stages and abilities within a group</w:t>
      </w:r>
    </w:p>
    <w:p w:rsidR="00000000" w:rsidRPr="00332C16" w:rsidP="00332C16">
      <w:pPr>
        <w:pStyle w:val="ListBullet"/>
      </w:pPr>
      <w:r w:rsidRPr="00332C16">
        <w:t>communication techniques for dealing with reluctant or fearful parents and carers</w:t>
      </w:r>
    </w:p>
    <w:p w:rsidR="00000000" w:rsidRPr="00332C16" w:rsidP="00332C16">
      <w:pPr>
        <w:pStyle w:val="ListBullet"/>
      </w:pPr>
      <w:r w:rsidRPr="00332C16">
        <w:t>factors to consider in lesson evaluation:</w:t>
      </w:r>
    </w:p>
    <w:p w:rsidR="00000000" w:rsidRPr="00332C16" w:rsidP="00332C16">
      <w:pPr>
        <w:pStyle w:val="ListBullet2"/>
      </w:pPr>
      <w:r w:rsidRPr="00332C16">
        <w:t>suitability of aquatic environment and availability of suitable equipment</w:t>
      </w:r>
    </w:p>
    <w:p w:rsidR="00000000" w:rsidRPr="00332C16" w:rsidP="00332C16">
      <w:pPr>
        <w:pStyle w:val="ListBullet2"/>
      </w:pPr>
      <w:r w:rsidRPr="00332C16">
        <w:t>structure and timing</w:t>
      </w:r>
    </w:p>
    <w:p w:rsidR="00000000" w:rsidRPr="00332C16" w:rsidP="00332C16">
      <w:pPr>
        <w:pStyle w:val="ListBullet2"/>
      </w:pPr>
      <w:r w:rsidRPr="00332C16">
        <w:t>suitability of activities, games and equipment for lesson objectives</w:t>
      </w:r>
    </w:p>
    <w:p w:rsidR="00000000" w:rsidRPr="00332C16" w:rsidP="00332C16">
      <w:pPr>
        <w:pStyle w:val="ListBullet2"/>
      </w:pPr>
      <w:r w:rsidRPr="00332C16">
        <w:t>participant progression, and feedback from children and parents or carers</w:t>
      </w:r>
    </w:p>
    <w:p w:rsidR="00000000" w:rsidRPr="00332C16" w:rsidP="00332C16">
      <w:pPr>
        <w:pStyle w:val="ListBullet2"/>
      </w:pPr>
      <w:r w:rsidRPr="00332C16">
        <w:t>teacher communic</w:t>
      </w:r>
      <w:r w:rsidRPr="00332C16">
        <w:t>ation and instruction.</w:t>
      </w:r>
    </w:p>
    <w:p w:rsidR="00000000" w:rsidRPr="00332C16" w:rsidP="00332C16">
      <w:pPr>
        <w:pStyle w:val="AllowPageBreak"/>
      </w:pPr>
    </w:p>
    <w:p w:rsidR="00000000" w:rsidRPr="00332C16" w:rsidP="00332C16">
      <w:pPr>
        <w:pStyle w:val="Heading1"/>
      </w:pPr>
      <w:bookmarkStart w:id="13" w:name="O_1265125"/>
      <w:bookmarkEnd w:id="13"/>
      <w:r w:rsidRPr="00332C16">
        <w:t>Assessment Conditions</w:t>
      </w:r>
    </w:p>
    <w:p w:rsidR="00000000" w:rsidRPr="00332C16" w:rsidP="00F52A77">
      <w:pPr>
        <w:pStyle w:val="BodyText"/>
      </w:pPr>
      <w:r w:rsidRPr="00332C16">
        <w:t>Skills can be demonstrated in:</w:t>
      </w:r>
    </w:p>
    <w:p w:rsidR="00000000" w:rsidRPr="00332C16" w:rsidP="00332C16">
      <w:pPr>
        <w:pStyle w:val="ListBullet"/>
      </w:pPr>
      <w:r w:rsidRPr="00332C16">
        <w:t xml:space="preserve">a built aquatic facility with an operating warm water pool used by members of the public. Facilities </w:t>
      </w:r>
      <w:r w:rsidRPr="00332C16">
        <w:t>can include those operated by commercial, not-for-profit, community and government organisations. The facility owner or operator must have guidelines or policies and procedures to regulate the safe operation of the facility and its use by facility users an</w:t>
      </w:r>
      <w:r w:rsidRPr="00332C16">
        <w:t>d swim teachers based on current industry guidelines for safe pool operations.</w:t>
      </w:r>
    </w:p>
    <w:p w:rsidR="00000000" w:rsidRPr="00332C16" w:rsidP="00F52A77">
      <w:pPr>
        <w:pStyle w:val="BodyText"/>
      </w:pPr>
      <w:r w:rsidRPr="00332C16">
        <w:t>The following resources must be available to replicate industry conditions of operation:</w:t>
      </w:r>
    </w:p>
    <w:p w:rsidR="00000000" w:rsidRPr="00332C16" w:rsidP="00332C16">
      <w:pPr>
        <w:pStyle w:val="ListBullet"/>
      </w:pPr>
      <w:r w:rsidRPr="00332C16">
        <w:t>first aid equipment</w:t>
      </w:r>
    </w:p>
    <w:p w:rsidR="00000000" w:rsidRPr="00332C16" w:rsidP="00332C16">
      <w:pPr>
        <w:pStyle w:val="ListBullet"/>
      </w:pPr>
      <w:r w:rsidRPr="00332C16">
        <w:t>communications equipment for emergency response</w:t>
      </w:r>
    </w:p>
    <w:p w:rsidR="00000000" w:rsidRPr="00332C16" w:rsidP="00332C16">
      <w:pPr>
        <w:pStyle w:val="ListBullet"/>
      </w:pPr>
      <w:r w:rsidRPr="00332C16">
        <w:t>rescue equipment.</w:t>
      </w:r>
    </w:p>
    <w:p w:rsidR="00000000" w:rsidRPr="00332C16" w:rsidP="00F52A77">
      <w:pPr>
        <w:pStyle w:val="BodyText"/>
      </w:pPr>
      <w:r w:rsidRPr="00332C16">
        <w:t>A</w:t>
      </w:r>
      <w:r w:rsidRPr="00332C16">
        <w:t>ssessment must ensure use of:</w:t>
      </w:r>
    </w:p>
    <w:p w:rsidR="00000000" w:rsidRPr="00332C16" w:rsidP="00332C16">
      <w:pPr>
        <w:pStyle w:val="ListBullet"/>
      </w:pPr>
      <w:r w:rsidRPr="00332C16">
        <w:t>interaction with infant and toddler participants and their parents or carers</w:t>
      </w:r>
    </w:p>
    <w:p w:rsidR="00000000" w:rsidRPr="00332C16" w:rsidP="00332C16">
      <w:pPr>
        <w:pStyle w:val="ListBullet"/>
      </w:pPr>
      <w:r w:rsidRPr="00332C16">
        <w:t>aquatic equipment and toys</w:t>
      </w:r>
    </w:p>
    <w:p w:rsidR="00000000" w:rsidRPr="00332C16" w:rsidP="00332C16">
      <w:pPr>
        <w:pStyle w:val="ListBullet"/>
      </w:pPr>
      <w:r w:rsidRPr="00332C16">
        <w:t>template:</w:t>
      </w:r>
    </w:p>
    <w:p w:rsidR="00000000" w:rsidRPr="00332C16" w:rsidP="00332C16">
      <w:pPr>
        <w:pStyle w:val="ListBullet2"/>
      </w:pPr>
      <w:r w:rsidRPr="00332C16">
        <w:t>plans for infant and toddler developmental lessons</w:t>
      </w:r>
    </w:p>
    <w:p w:rsidR="00000000" w:rsidRPr="00332C16" w:rsidP="00332C16">
      <w:pPr>
        <w:pStyle w:val="ListBullet2"/>
      </w:pPr>
      <w:r w:rsidRPr="00332C16">
        <w:t>documents for participant progress, lesson delivery and evaluation.</w:t>
      </w:r>
    </w:p>
    <w:p w:rsidR="00000000" w:rsidRPr="00332C16" w:rsidP="00F52A77">
      <w:pPr>
        <w:pStyle w:val="BodyText"/>
      </w:pPr>
      <w:r w:rsidRPr="00332C16">
        <w:t>Assessors must:</w:t>
      </w:r>
    </w:p>
    <w:p w:rsidR="00000000" w:rsidRPr="00332C16" w:rsidP="00332C16">
      <w:pPr>
        <w:pStyle w:val="ListBullet"/>
      </w:pPr>
      <w:r w:rsidRPr="00332C16">
        <w:t>satisfy the Standards for Registered Training Organisations requirements for assessors, and</w:t>
      </w:r>
    </w:p>
    <w:p w:rsidR="00000000" w:rsidRPr="00332C16" w:rsidP="00332C16">
      <w:pPr>
        <w:pStyle w:val="ListBullet"/>
      </w:pPr>
      <w:r w:rsidRPr="00332C16">
        <w:t>have workplace experience where they have applied the skills and knowledge cove</w:t>
      </w:r>
      <w:r w:rsidRPr="00332C16">
        <w:t>red in this unit of competency over a period of two years working in industry.</w:t>
      </w:r>
    </w:p>
    <w:p w:rsidR="00000000" w:rsidRPr="00332C16" w:rsidP="00332C16">
      <w:pPr>
        <w:pStyle w:val="AllowPageBreak"/>
      </w:pPr>
    </w:p>
    <w:p w:rsidR="00000000" w:rsidRPr="00332C16" w:rsidP="00332C16">
      <w:pPr>
        <w:pStyle w:val="Heading1"/>
      </w:pPr>
      <w:bookmarkStart w:id="14" w:name="O_1265123"/>
      <w:bookmarkEnd w:id="14"/>
      <w:r w:rsidRPr="00332C16">
        <w:t>Links</w:t>
      </w:r>
    </w:p>
    <w:p w:rsidR="00000000" w:rsidRPr="00332C16" w:rsidP="00F52A77">
      <w:pPr>
        <w:pStyle w:val="BodyText"/>
      </w:pPr>
      <w:r w:rsidRPr="00332C1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522639">
        <w:rPr>
          <w:rStyle w:val="Hyperlink"/>
        </w:rPr>
        <w:t>https://vetnet.gov.au/Pages/TrainingDocs.aspx?q=1ca50016-24d2-4161-a044-d3faa200268b</w:t>
      </w:r>
      <w:r>
        <w:fldChar w:fldCharType="end"/>
      </w:r>
    </w:p>
    <w:p w:rsidR="00000000" w:rsidRPr="00332C16" w:rsidP="00332C16"/>
    <w:sectPr w:rsidSect="00332C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16" w:rsidRPr="00F52A77" w:rsidP="00F52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77" w:rsidP="00332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2A77" w:rsidP="00332C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52A77" w:rsidP="00332C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16" w:rsidP="00332C16">
    <w:pPr>
      <w:pStyle w:val="Footer"/>
      <w:framePr w:wrap="around"/>
    </w:pPr>
    <w:r>
      <w:fldChar w:fldCharType="begin"/>
    </w:r>
    <w:r>
      <w:instrText xml:space="preserve"> DOCPROPERTY  Subject  \* MERGEFORMAT </w:instrText>
    </w:r>
    <w:r>
      <w:fldChar w:fldCharType="separate"/>
    </w:r>
    <w:r w:rsidR="00F52A77">
      <w:t>Approved</w:t>
    </w:r>
    <w:r w:rsidR="00F52A77">
      <w:fldChar w:fldCharType="end"/>
    </w:r>
    <w:r>
      <w:tab/>
      <w:t xml:space="preserve">Page </w:t>
    </w:r>
    <w:r>
      <w:fldChar w:fldCharType="begin"/>
    </w:r>
    <w:r>
      <w:instrText xml:space="preserve"> PAGE  \* Arabic  \* MERGEFORMAT </w:instrText>
    </w:r>
    <w:r>
      <w:fldChar w:fldCharType="separate"/>
    </w:r>
    <w:r w:rsidR="00F52A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2A77">
      <w:rPr>
        <w:noProof/>
      </w:rPr>
      <w:t>5</w:t>
    </w:r>
    <w:r>
      <w:rPr>
        <w:noProof/>
      </w:rPr>
      <w:fldChar w:fldCharType="end"/>
    </w:r>
  </w:p>
  <w:p w:rsidR="00332C16" w:rsidP="00332C16">
    <w:pPr>
      <w:pStyle w:val="Footer"/>
      <w:framePr w:wrap="around"/>
    </w:pPr>
    <w:r>
      <w:t xml:space="preserve">© Commonwealth of Australia, </w:t>
    </w:r>
    <w:r>
      <w:fldChar w:fldCharType="begin"/>
    </w:r>
    <w:r>
      <w:instrText xml:space="preserve"> DATE  \@ "yyyy"  \* MERGEFORMAT </w:instrText>
    </w:r>
    <w:r>
      <w:fldChar w:fldCharType="separate"/>
    </w:r>
    <w:r w:rsidR="00F52A77">
      <w:rPr>
        <w:noProof/>
      </w:rPr>
      <w:t>2025</w:t>
    </w:r>
    <w:r>
      <w:fldChar w:fldCharType="end"/>
    </w:r>
    <w:r>
      <w:tab/>
    </w:r>
    <w:r>
      <w:fldChar w:fldCharType="begin"/>
    </w:r>
    <w:r>
      <w:instrText xml:space="preserve"> DOCPROPERTY  Author  \* MERGEFORMAT </w:instrText>
    </w:r>
    <w:r>
      <w:fldChar w:fldCharType="separate"/>
    </w:r>
    <w:r w:rsidR="00F52A77">
      <w:t>HumanAbility</w:t>
    </w:r>
    <w:r w:rsidR="00F52A77">
      <w:fldChar w:fldCharType="end"/>
    </w:r>
  </w:p>
  <w:p w:rsidR="00332C16" w:rsidP="00332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C16" w:rsidRPr="00F52A77" w:rsidP="00F52A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77" w:rsidRPr="002D2AF8" w:rsidP="00332C16">
    <w:pPr>
      <w:pStyle w:val="Header"/>
      <w:framePr w:wrap="around"/>
    </w:pPr>
    <w:r>
      <w:fldChar w:fldCharType="begin"/>
    </w:r>
    <w:r>
      <w:instrText xml:space="preserve"> TITLE   \* MERGEFORMAT </w:instrText>
    </w:r>
    <w:r>
      <w:fldChar w:fldCharType="separate"/>
    </w:r>
    <w:r>
      <w:t>SISCAQU027 Promote development of infants and toddlers in an aquatic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2A77" w:rsidP="00332C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16" w:rsidRPr="002D2AF8" w:rsidP="00332C16">
    <w:pPr>
      <w:pStyle w:val="Header"/>
      <w:framePr w:wrap="around"/>
    </w:pPr>
    <w:r>
      <w:fldChar w:fldCharType="begin"/>
    </w:r>
    <w:r>
      <w:instrText xml:space="preserve"> TITLE   \* MERGEFORMAT </w:instrText>
    </w:r>
    <w:r>
      <w:fldChar w:fldCharType="separate"/>
    </w:r>
    <w:r w:rsidR="00F52A77">
      <w:t>SISCAQU027 Promote development of infants and toddlers in an aquatic environment</w:t>
    </w:r>
    <w:r w:rsidR="00F52A77">
      <w:fldChar w:fldCharType="end"/>
    </w:r>
    <w:r>
      <w:tab/>
      <w:t xml:space="preserve">Date this document was generated: </w:t>
    </w:r>
    <w:r>
      <w:fldChar w:fldCharType="begin"/>
    </w:r>
    <w:r>
      <w:instrText xml:space="preserve"> CREATEDATE  \@ "d MMMM yyyy"  \* MERGEFORMAT </w:instrText>
    </w:r>
    <w:r>
      <w:fldChar w:fldCharType="separate"/>
    </w:r>
    <w:r w:rsidR="00F52A77">
      <w:rPr>
        <w:noProof/>
      </w:rPr>
      <w:t>1 March 2025</w:t>
    </w:r>
    <w:r>
      <w:fldChar w:fldCharType="end"/>
    </w:r>
  </w:p>
  <w:p w:rsidR="00332C16" w:rsidP="00332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849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F81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AE0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C16"/>
    <w:pPr>
      <w:spacing w:before="360" w:after="60"/>
      <w:outlineLvl w:val="0"/>
    </w:pPr>
    <w:rPr>
      <w:sz w:val="32"/>
    </w:rPr>
  </w:style>
  <w:style w:type="paragraph" w:styleId="Heading2">
    <w:name w:val="heading 2"/>
    <w:basedOn w:val="HeadingBase"/>
    <w:next w:val="BodyText"/>
    <w:link w:val="Heading2Char"/>
    <w:qFormat/>
    <w:rsid w:val="00332C16"/>
    <w:pPr>
      <w:keepLines/>
      <w:spacing w:before="240" w:after="120"/>
      <w:outlineLvl w:val="1"/>
    </w:pPr>
    <w:rPr>
      <w:sz w:val="28"/>
      <w:szCs w:val="40"/>
    </w:rPr>
  </w:style>
  <w:style w:type="paragraph" w:styleId="Heading3">
    <w:name w:val="heading 3"/>
    <w:basedOn w:val="HeadingBase"/>
    <w:next w:val="BodyText"/>
    <w:link w:val="Heading3Char"/>
    <w:qFormat/>
    <w:rsid w:val="00332C16"/>
    <w:pPr>
      <w:spacing w:before="180" w:after="120"/>
      <w:outlineLvl w:val="2"/>
    </w:pPr>
    <w:rPr>
      <w:spacing w:val="-10"/>
      <w:kern w:val="32"/>
    </w:rPr>
  </w:style>
  <w:style w:type="paragraph" w:styleId="Heading4">
    <w:name w:val="heading 4"/>
    <w:basedOn w:val="HeadingBase"/>
    <w:next w:val="BodyText"/>
    <w:link w:val="Heading4Char"/>
    <w:qFormat/>
    <w:rsid w:val="00332C16"/>
    <w:pPr>
      <w:spacing w:before="160" w:after="120"/>
      <w:outlineLvl w:val="3"/>
    </w:pPr>
    <w:rPr>
      <w:sz w:val="22"/>
    </w:rPr>
  </w:style>
  <w:style w:type="paragraph" w:styleId="Heading5">
    <w:name w:val="heading 5"/>
    <w:basedOn w:val="HeadingBase"/>
    <w:next w:val="Normal"/>
    <w:link w:val="Heading5Char"/>
    <w:qFormat/>
    <w:rsid w:val="00332C16"/>
    <w:pPr>
      <w:spacing w:before="80"/>
      <w:outlineLvl w:val="4"/>
    </w:pPr>
    <w:rPr>
      <w:color w:val="918585"/>
      <w:sz w:val="20"/>
    </w:rPr>
  </w:style>
  <w:style w:type="paragraph" w:styleId="Heading6">
    <w:name w:val="heading 6"/>
    <w:basedOn w:val="HeadingBase"/>
    <w:next w:val="Normal"/>
    <w:link w:val="Heading6Char"/>
    <w:qFormat/>
    <w:rsid w:val="00332C16"/>
    <w:pPr>
      <w:spacing w:before="60"/>
      <w:outlineLvl w:val="5"/>
    </w:pPr>
    <w:rPr>
      <w:color w:val="918585"/>
      <w:sz w:val="20"/>
    </w:rPr>
  </w:style>
  <w:style w:type="paragraph" w:styleId="Heading7">
    <w:name w:val="heading 7"/>
    <w:basedOn w:val="Normal"/>
    <w:next w:val="Normal"/>
    <w:link w:val="Heading7Char"/>
    <w:qFormat/>
    <w:rsid w:val="00332C16"/>
    <w:pPr>
      <w:ind w:left="720"/>
      <w:outlineLvl w:val="6"/>
    </w:pPr>
    <w:rPr>
      <w:i/>
    </w:rPr>
  </w:style>
  <w:style w:type="paragraph" w:styleId="Heading8">
    <w:name w:val="heading 8"/>
    <w:basedOn w:val="Normal"/>
    <w:next w:val="Normal"/>
    <w:link w:val="Heading8Char"/>
    <w:qFormat/>
    <w:rsid w:val="00332C16"/>
    <w:pPr>
      <w:ind w:left="720"/>
      <w:outlineLvl w:val="7"/>
    </w:pPr>
    <w:rPr>
      <w:i/>
    </w:rPr>
  </w:style>
  <w:style w:type="paragraph" w:styleId="Heading9">
    <w:name w:val="heading 9"/>
    <w:basedOn w:val="Normal"/>
    <w:next w:val="Normal"/>
    <w:link w:val="Heading9Char"/>
    <w:qFormat/>
    <w:rsid w:val="00332C16"/>
    <w:pPr>
      <w:ind w:left="720"/>
      <w:outlineLvl w:val="8"/>
    </w:pPr>
    <w:rPr>
      <w:i/>
    </w:rPr>
  </w:style>
  <w:style w:type="character" w:default="1" w:styleId="DefaultParagraphFont">
    <w:name w:val="Default Paragraph Font"/>
    <w:uiPriority w:val="1"/>
    <w:unhideWhenUsed/>
    <w:rsid w:val="00332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C16"/>
  </w:style>
  <w:style w:type="character" w:customStyle="1" w:styleId="Heading1Char">
    <w:name w:val="Heading 1 Char"/>
    <w:basedOn w:val="DefaultParagraphFont"/>
    <w:link w:val="Heading1"/>
    <w:rsid w:val="00332C16"/>
    <w:rPr>
      <w:rFonts w:ascii="Times New Roman" w:eastAsia="Times New Roman" w:hAnsi="Times New Roman" w:cs="Times New Roman"/>
      <w:b/>
      <w:sz w:val="32"/>
      <w:szCs w:val="20"/>
      <w:lang w:eastAsia="en-US"/>
    </w:rPr>
  </w:style>
  <w:style w:type="paragraph" w:styleId="BodyText">
    <w:name w:val="Body Text"/>
    <w:basedOn w:val="Normal"/>
    <w:link w:val="BodyTextChar"/>
    <w:rsid w:val="00332C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C16"/>
    <w:rPr>
      <w:rFonts w:ascii="Times New Roman" w:eastAsia="Times New Roman" w:hAnsi="Times New Roman" w:cs="Times New Roman"/>
      <w:sz w:val="24"/>
      <w:lang w:eastAsia="en-US"/>
    </w:rPr>
  </w:style>
  <w:style w:type="paragraph" w:styleId="List">
    <w:name w:val="List"/>
    <w:basedOn w:val="BodyText"/>
    <w:next w:val="BodyText"/>
    <w:rsid w:val="00332C16"/>
    <w:pPr>
      <w:tabs>
        <w:tab w:val="left" w:pos="340"/>
      </w:tabs>
      <w:spacing w:before="60" w:after="60"/>
      <w:ind w:left="340" w:hanging="340"/>
    </w:pPr>
  </w:style>
  <w:style w:type="paragraph" w:styleId="ListBullet">
    <w:name w:val="List Bullet"/>
    <w:basedOn w:val="List"/>
    <w:rsid w:val="00332C16"/>
    <w:pPr>
      <w:numPr>
        <w:numId w:val="13"/>
      </w:numPr>
      <w:tabs>
        <w:tab w:val="clear" w:pos="340"/>
      </w:tabs>
      <w:spacing w:before="40" w:after="40"/>
    </w:pPr>
  </w:style>
  <w:style w:type="character" w:customStyle="1" w:styleId="SpecialBold">
    <w:name w:val="Special Bold"/>
    <w:basedOn w:val="DefaultParagraphFont"/>
    <w:rsid w:val="00332C16"/>
    <w:rPr>
      <w:b/>
      <w:spacing w:val="0"/>
    </w:rPr>
  </w:style>
  <w:style w:type="paragraph" w:styleId="ListBullet2">
    <w:name w:val="List Bullet 2"/>
    <w:basedOn w:val="List2"/>
    <w:rsid w:val="00332C16"/>
    <w:pPr>
      <w:numPr>
        <w:numId w:val="14"/>
      </w:numPr>
      <w:tabs>
        <w:tab w:val="clear" w:pos="680"/>
      </w:tabs>
    </w:pPr>
  </w:style>
  <w:style w:type="character" w:styleId="Emphasis">
    <w:name w:val="Emphasis"/>
    <w:basedOn w:val="DefaultParagraphFont"/>
    <w:qFormat/>
    <w:rsid w:val="00332C16"/>
    <w:rPr>
      <w:i/>
    </w:rPr>
  </w:style>
  <w:style w:type="paragraph" w:customStyle="1" w:styleId="SuperHeading">
    <w:name w:val="SuperHeading"/>
    <w:basedOn w:val="Normal"/>
    <w:rsid w:val="00332C16"/>
    <w:pPr>
      <w:spacing w:before="240" w:after="120"/>
      <w:outlineLvl w:val="0"/>
    </w:pPr>
    <w:rPr>
      <w:rFonts w:ascii="Times New Roman" w:hAnsi="Times New Roman"/>
      <w:b/>
      <w:sz w:val="32"/>
    </w:rPr>
  </w:style>
  <w:style w:type="paragraph" w:customStyle="1" w:styleId="AllowPageBreak">
    <w:name w:val="AllowPageBreak"/>
    <w:rsid w:val="00332C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2C16"/>
    <w:pPr>
      <w:numPr>
        <w:numId w:val="3"/>
      </w:numPr>
      <w:tabs>
        <w:tab w:val="clear" w:pos="1021"/>
      </w:tabs>
      <w:ind w:left="1037" w:hanging="357"/>
    </w:pPr>
  </w:style>
  <w:style w:type="character" w:customStyle="1" w:styleId="Heading2Char">
    <w:name w:val="Heading 2 Char"/>
    <w:basedOn w:val="DefaultParagraphFont"/>
    <w:link w:val="Heading2"/>
    <w:rsid w:val="00332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C16"/>
    <w:rPr>
      <w:rFonts w:ascii="Courier New" w:eastAsia="Times New Roman" w:hAnsi="Courier New" w:cs="Times New Roman"/>
      <w:i/>
      <w:szCs w:val="20"/>
      <w:lang w:eastAsia="en-US"/>
    </w:rPr>
  </w:style>
  <w:style w:type="paragraph" w:customStyle="1" w:styleId="HeadingBase">
    <w:name w:val="Heading Base"/>
    <w:rsid w:val="00332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C16"/>
    <w:pPr>
      <w:tabs>
        <w:tab w:val="right" w:leader="dot" w:pos="9072"/>
      </w:tabs>
      <w:ind w:left="567"/>
    </w:pPr>
    <w:rPr>
      <w:szCs w:val="22"/>
    </w:rPr>
  </w:style>
  <w:style w:type="paragraph" w:customStyle="1" w:styleId="TOCBase">
    <w:name w:val="TOC Base"/>
    <w:rsid w:val="00332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C16"/>
    <w:pPr>
      <w:tabs>
        <w:tab w:val="right" w:leader="dot" w:pos="9072"/>
      </w:tabs>
      <w:spacing w:before="40" w:after="40"/>
      <w:ind w:left="284"/>
    </w:pPr>
    <w:rPr>
      <w:rFonts w:ascii="Times New Roman" w:hAnsi="Times New Roman"/>
    </w:rPr>
  </w:style>
  <w:style w:type="paragraph" w:styleId="TOC1">
    <w:name w:val="toc 1"/>
    <w:basedOn w:val="TOCBase"/>
    <w:next w:val="Normal"/>
    <w:rsid w:val="00332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C16"/>
    <w:rPr>
      <w:rFonts w:ascii="Times New Roman" w:eastAsia="Times New Roman" w:hAnsi="Times New Roman" w:cs="Times New Roman"/>
      <w:sz w:val="16"/>
      <w:lang w:eastAsia="en-US"/>
    </w:rPr>
  </w:style>
  <w:style w:type="paragraph" w:styleId="Title">
    <w:name w:val="Title"/>
    <w:basedOn w:val="HeadingBase"/>
    <w:link w:val="TitleChar"/>
    <w:qFormat/>
    <w:rsid w:val="00332C16"/>
    <w:pPr>
      <w:spacing w:before="5040"/>
      <w:jc w:val="center"/>
    </w:pPr>
    <w:rPr>
      <w:sz w:val="48"/>
      <w:szCs w:val="72"/>
      <w:lang w:val="en-US"/>
    </w:rPr>
  </w:style>
  <w:style w:type="character" w:customStyle="1" w:styleId="TitleChar">
    <w:name w:val="Title Char"/>
    <w:basedOn w:val="DefaultParagraphFont"/>
    <w:link w:val="Title"/>
    <w:rsid w:val="00332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C16"/>
    <w:pPr>
      <w:tabs>
        <w:tab w:val="left" w:pos="3600"/>
        <w:tab w:val="left" w:pos="3958"/>
      </w:tabs>
    </w:pPr>
  </w:style>
  <w:style w:type="paragraph" w:customStyle="1" w:styleId="Note">
    <w:name w:val="Note"/>
    <w:basedOn w:val="BodyText"/>
    <w:rsid w:val="00332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C16"/>
    <w:pPr>
      <w:framePr w:wrap="auto" w:hAnchor="text" w:y="6049"/>
    </w:pPr>
    <w:rPr>
      <w:color w:val="000000"/>
      <w:sz w:val="40"/>
    </w:rPr>
  </w:style>
  <w:style w:type="paragraph" w:customStyle="1" w:styleId="TOCTitle">
    <w:name w:val="TOCTitle"/>
    <w:basedOn w:val="Heading1"/>
    <w:rsid w:val="00332C16"/>
    <w:pPr>
      <w:spacing w:after="240"/>
      <w:jc w:val="center"/>
      <w:outlineLvl w:val="9"/>
    </w:pPr>
    <w:rPr>
      <w:caps/>
    </w:rPr>
  </w:style>
  <w:style w:type="paragraph" w:customStyle="1" w:styleId="Version">
    <w:name w:val="Version"/>
    <w:rsid w:val="00332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C16"/>
    <w:pPr>
      <w:keepNext w:val="0"/>
      <w:tabs>
        <w:tab w:val="right" w:pos="4176"/>
      </w:tabs>
      <w:ind w:left="198" w:hanging="198"/>
    </w:pPr>
    <w:rPr>
      <w:rFonts w:ascii="Garamond" w:hAnsi="Garamond"/>
    </w:rPr>
  </w:style>
  <w:style w:type="paragraph" w:styleId="IndexHeading">
    <w:name w:val="index heading"/>
    <w:basedOn w:val="Normal"/>
    <w:next w:val="Index1"/>
    <w:semiHidden/>
    <w:rsid w:val="00332C16"/>
    <w:pPr>
      <w:spacing w:before="120" w:after="120"/>
    </w:pPr>
    <w:rPr>
      <w:rFonts w:ascii="Arial" w:hAnsi="Arial"/>
      <w:b/>
      <w:color w:val="918585"/>
      <w:sz w:val="24"/>
    </w:rPr>
  </w:style>
  <w:style w:type="paragraph" w:styleId="Header">
    <w:name w:val="header"/>
    <w:basedOn w:val="Normal"/>
    <w:link w:val="HeaderChar"/>
    <w:rsid w:val="00332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C16"/>
    <w:rPr>
      <w:rFonts w:ascii="Times New Roman" w:eastAsia="Times New Roman" w:hAnsi="Times New Roman" w:cs="Times New Roman"/>
      <w:sz w:val="16"/>
      <w:szCs w:val="20"/>
      <w:lang w:val="en-GB" w:eastAsia="en-US"/>
    </w:rPr>
  </w:style>
  <w:style w:type="paragraph" w:customStyle="1" w:styleId="Chapter">
    <w:name w:val="Chapter"/>
    <w:basedOn w:val="Normal"/>
    <w:rsid w:val="00332C16"/>
    <w:pPr>
      <w:spacing w:before="240"/>
    </w:pPr>
    <w:rPr>
      <w:rFonts w:ascii="Times New Roman" w:hAnsi="Times New Roman"/>
      <w:smallCaps/>
      <w:spacing w:val="80"/>
      <w:sz w:val="28"/>
    </w:rPr>
  </w:style>
  <w:style w:type="paragraph" w:customStyle="1" w:styleId="InChapter">
    <w:name w:val="InChapter"/>
    <w:basedOn w:val="Heading3"/>
    <w:rsid w:val="00332C16"/>
    <w:pPr>
      <w:spacing w:after="240"/>
      <w:outlineLvl w:val="9"/>
    </w:pPr>
    <w:rPr>
      <w:noProof/>
    </w:rPr>
  </w:style>
  <w:style w:type="paragraph" w:styleId="Index2">
    <w:name w:val="index 2"/>
    <w:basedOn w:val="Normal"/>
    <w:next w:val="Normal"/>
    <w:semiHidden/>
    <w:rsid w:val="00332C16"/>
    <w:pPr>
      <w:tabs>
        <w:tab w:val="right" w:pos="4176"/>
      </w:tabs>
      <w:ind w:left="568" w:hanging="284"/>
    </w:pPr>
    <w:rPr>
      <w:rFonts w:ascii="Garamond" w:hAnsi="Garamond"/>
    </w:rPr>
  </w:style>
  <w:style w:type="paragraph" w:customStyle="1" w:styleId="Byline">
    <w:name w:val="Byline"/>
    <w:rsid w:val="00332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C16"/>
    <w:pPr>
      <w:tabs>
        <w:tab w:val="clear" w:pos="3600"/>
        <w:tab w:val="clear" w:pos="3958"/>
      </w:tabs>
      <w:jc w:val="right"/>
    </w:pPr>
  </w:style>
  <w:style w:type="paragraph" w:styleId="Caption">
    <w:name w:val="caption"/>
    <w:basedOn w:val="BodyText"/>
    <w:next w:val="Normal"/>
    <w:qFormat/>
    <w:rsid w:val="00332C16"/>
    <w:pPr>
      <w:framePr w:w="2268" w:hSpace="181" w:vSpace="181" w:wrap="around" w:vAnchor="text" w:hAnchor="page" w:x="1135" w:y="285" w:anchorLock="1"/>
    </w:pPr>
    <w:rPr>
      <w:i/>
    </w:rPr>
  </w:style>
  <w:style w:type="paragraph" w:customStyle="1" w:styleId="MiniTOCTitle">
    <w:name w:val="MiniTOCTitle"/>
    <w:basedOn w:val="Heading4"/>
    <w:rsid w:val="00332C16"/>
    <w:pPr>
      <w:spacing w:before="240"/>
      <w:outlineLvl w:val="9"/>
    </w:pPr>
    <w:rPr>
      <w:noProof/>
      <w:sz w:val="24"/>
    </w:rPr>
  </w:style>
  <w:style w:type="paragraph" w:customStyle="1" w:styleId="MiniTOCItem">
    <w:name w:val="MiniTOCItem"/>
    <w:basedOn w:val="ListBullet"/>
    <w:rsid w:val="00332C16"/>
    <w:pPr>
      <w:numPr>
        <w:numId w:val="0"/>
      </w:numPr>
      <w:tabs>
        <w:tab w:val="right" w:leader="dot" w:pos="6521"/>
      </w:tabs>
      <w:spacing w:before="0" w:after="0"/>
    </w:pPr>
  </w:style>
  <w:style w:type="paragraph" w:customStyle="1" w:styleId="TOFTitle">
    <w:name w:val="TOFTitle"/>
    <w:basedOn w:val="TOCTitle"/>
    <w:rsid w:val="00332C16"/>
  </w:style>
  <w:style w:type="paragraph" w:styleId="TableofFigures">
    <w:name w:val="table of figures"/>
    <w:basedOn w:val="Normal"/>
    <w:next w:val="Normal"/>
    <w:semiHidden/>
    <w:rsid w:val="00332C16"/>
    <w:pPr>
      <w:tabs>
        <w:tab w:val="right" w:leader="dot" w:pos="9072"/>
      </w:tabs>
      <w:ind w:left="970" w:hanging="403"/>
    </w:pPr>
    <w:rPr>
      <w:rFonts w:ascii="Times New Roman" w:hAnsi="Times New Roman"/>
      <w:b/>
    </w:rPr>
  </w:style>
  <w:style w:type="paragraph" w:styleId="ListNumber">
    <w:name w:val="List Number"/>
    <w:basedOn w:val="List"/>
    <w:rsid w:val="00332C16"/>
    <w:pPr>
      <w:numPr>
        <w:numId w:val="16"/>
      </w:numPr>
      <w:tabs>
        <w:tab w:val="clear" w:pos="340"/>
      </w:tabs>
    </w:pPr>
  </w:style>
  <w:style w:type="character" w:customStyle="1" w:styleId="WingdingSymbols">
    <w:name w:val="Wingding Symbols"/>
    <w:rsid w:val="00332C16"/>
    <w:rPr>
      <w:rFonts w:ascii="Wingdings" w:hAnsi="Wingdings"/>
    </w:rPr>
  </w:style>
  <w:style w:type="paragraph" w:customStyle="1" w:styleId="TableHeading">
    <w:name w:val="Table Heading"/>
    <w:basedOn w:val="HeadingBase"/>
    <w:rsid w:val="00332C16"/>
    <w:pPr>
      <w:keepLines/>
      <w:pBdr>
        <w:bottom w:val="single" w:sz="6" w:space="1" w:color="918585"/>
      </w:pBdr>
      <w:spacing w:before="240"/>
    </w:pPr>
  </w:style>
  <w:style w:type="character" w:customStyle="1" w:styleId="HotSpot">
    <w:name w:val="HotSpot"/>
    <w:rsid w:val="00332C16"/>
    <w:rPr>
      <w:color w:val="0033CC"/>
      <w:u w:val="none"/>
    </w:rPr>
  </w:style>
  <w:style w:type="paragraph" w:customStyle="1" w:styleId="BodyTextRight">
    <w:name w:val="Body Text Right"/>
    <w:basedOn w:val="BodyText"/>
    <w:rsid w:val="00332C16"/>
    <w:pPr>
      <w:spacing w:before="0" w:after="0"/>
      <w:jc w:val="right"/>
    </w:pPr>
  </w:style>
  <w:style w:type="paragraph" w:styleId="Index3">
    <w:name w:val="index 3"/>
    <w:basedOn w:val="ListNumber2"/>
    <w:next w:val="Normal"/>
    <w:semiHidden/>
    <w:rsid w:val="00332C16"/>
    <w:pPr>
      <w:numPr>
        <w:numId w:val="0"/>
      </w:numPr>
      <w:tabs>
        <w:tab w:val="right" w:leader="dot" w:pos="4176"/>
      </w:tabs>
    </w:pPr>
  </w:style>
  <w:style w:type="paragraph" w:styleId="ListNumber2">
    <w:name w:val="List Number 2"/>
    <w:basedOn w:val="List2"/>
    <w:rsid w:val="00332C16"/>
    <w:pPr>
      <w:numPr>
        <w:numId w:val="11"/>
      </w:numPr>
      <w:tabs>
        <w:tab w:val="clear" w:pos="1060"/>
      </w:tabs>
    </w:pPr>
  </w:style>
  <w:style w:type="paragraph" w:customStyle="1" w:styleId="MarginNote">
    <w:name w:val="Margin Note"/>
    <w:basedOn w:val="BodyText"/>
    <w:rsid w:val="00332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C16"/>
    <w:rPr>
      <w:sz w:val="32"/>
    </w:rPr>
  </w:style>
  <w:style w:type="paragraph" w:customStyle="1" w:styleId="HeadingProcedure">
    <w:name w:val="Heading Procedure"/>
    <w:basedOn w:val="HeadingBase"/>
    <w:next w:val="Normal"/>
    <w:rsid w:val="00332C16"/>
    <w:pPr>
      <w:tabs>
        <w:tab w:val="left" w:pos="0"/>
      </w:tabs>
      <w:spacing w:before="120" w:after="60"/>
    </w:pPr>
    <w:rPr>
      <w:i/>
      <w:color w:val="918585"/>
      <w:sz w:val="22"/>
    </w:rPr>
  </w:style>
  <w:style w:type="paragraph" w:customStyle="1" w:styleId="TableBodyText">
    <w:name w:val="Table Body Text"/>
    <w:basedOn w:val="BodyText"/>
    <w:rsid w:val="00332C16"/>
    <w:pPr>
      <w:spacing w:before="60" w:after="60"/>
    </w:pPr>
  </w:style>
  <w:style w:type="paragraph" w:styleId="ListContinue">
    <w:name w:val="List Continue"/>
    <w:basedOn w:val="List"/>
    <w:rsid w:val="00332C16"/>
    <w:pPr>
      <w:ind w:firstLine="0"/>
    </w:pPr>
  </w:style>
  <w:style w:type="paragraph" w:customStyle="1" w:styleId="ListNote">
    <w:name w:val="List Note"/>
    <w:basedOn w:val="List"/>
    <w:rsid w:val="00332C16"/>
    <w:pPr>
      <w:pBdr>
        <w:top w:val="single" w:sz="6" w:space="2" w:color="918585"/>
        <w:bottom w:val="single" w:sz="6" w:space="2" w:color="918585"/>
      </w:pBdr>
      <w:tabs>
        <w:tab w:val="left" w:pos="1021"/>
      </w:tabs>
      <w:ind w:firstLine="0"/>
    </w:pPr>
  </w:style>
  <w:style w:type="paragraph" w:customStyle="1" w:styleId="Warning">
    <w:name w:val="Warning"/>
    <w:basedOn w:val="BodyText"/>
    <w:rsid w:val="00332C16"/>
    <w:pPr>
      <w:shd w:val="clear" w:color="auto" w:fill="D9D9D9"/>
      <w:tabs>
        <w:tab w:val="left" w:pos="992"/>
      </w:tabs>
      <w:ind w:left="119" w:right="119"/>
    </w:pPr>
    <w:rPr>
      <w:sz w:val="20"/>
    </w:rPr>
  </w:style>
  <w:style w:type="paragraph" w:customStyle="1" w:styleId="MarginIcons">
    <w:name w:val="Margin Icons"/>
    <w:basedOn w:val="BodyText"/>
    <w:rsid w:val="00332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C16"/>
    <w:rPr>
      <w:rFonts w:ascii="Courier New" w:hAnsi="Courier New"/>
    </w:rPr>
  </w:style>
  <w:style w:type="paragraph" w:customStyle="1" w:styleId="NoteBullet">
    <w:name w:val="Note Bullet"/>
    <w:basedOn w:val="Note"/>
    <w:rsid w:val="00332C16"/>
    <w:pPr>
      <w:tabs>
        <w:tab w:val="clear" w:pos="680"/>
      </w:tabs>
      <w:spacing w:before="60" w:after="60"/>
    </w:pPr>
  </w:style>
  <w:style w:type="paragraph" w:customStyle="1" w:styleId="SubHeading2">
    <w:name w:val="SubHeading2"/>
    <w:basedOn w:val="HeadingBase"/>
    <w:rsid w:val="00332C16"/>
    <w:pPr>
      <w:spacing w:before="240" w:after="60"/>
    </w:pPr>
    <w:rPr>
      <w:sz w:val="20"/>
    </w:rPr>
  </w:style>
  <w:style w:type="paragraph" w:customStyle="1" w:styleId="SubHeading1">
    <w:name w:val="SubHeading1"/>
    <w:basedOn w:val="HeadingBase"/>
    <w:rsid w:val="00332C16"/>
    <w:pPr>
      <w:spacing w:before="240" w:after="60"/>
    </w:pPr>
    <w:rPr>
      <w:color w:val="918585"/>
      <w:sz w:val="22"/>
    </w:rPr>
  </w:style>
  <w:style w:type="paragraph" w:customStyle="1" w:styleId="SideHeading">
    <w:name w:val="Side Heading"/>
    <w:basedOn w:val="HeadingBase"/>
    <w:rsid w:val="00332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C16"/>
    <w:pPr>
      <w:numPr>
        <w:numId w:val="12"/>
      </w:numPr>
    </w:pPr>
  </w:style>
  <w:style w:type="paragraph" w:styleId="PlainText">
    <w:name w:val="Plain Text"/>
    <w:basedOn w:val="Normal"/>
    <w:link w:val="PlainTextChar"/>
    <w:rsid w:val="00332C16"/>
    <w:rPr>
      <w:sz w:val="20"/>
    </w:rPr>
  </w:style>
  <w:style w:type="character" w:customStyle="1" w:styleId="PlainTextChar">
    <w:name w:val="Plain Text Char"/>
    <w:basedOn w:val="DefaultParagraphFont"/>
    <w:link w:val="PlainText"/>
    <w:rsid w:val="00332C16"/>
    <w:rPr>
      <w:rFonts w:ascii="Courier New" w:eastAsia="Times New Roman" w:hAnsi="Courier New" w:cs="Times New Roman"/>
      <w:sz w:val="20"/>
      <w:szCs w:val="20"/>
      <w:lang w:eastAsia="en-US"/>
    </w:rPr>
  </w:style>
  <w:style w:type="character" w:customStyle="1" w:styleId="MenuOption">
    <w:name w:val="Menu Option"/>
    <w:basedOn w:val="DefaultParagraphFont"/>
    <w:rsid w:val="00332C16"/>
    <w:rPr>
      <w:b/>
      <w:smallCaps/>
    </w:rPr>
  </w:style>
  <w:style w:type="paragraph" w:customStyle="1" w:styleId="TableListNumber">
    <w:name w:val="Table List Number"/>
    <w:basedOn w:val="ListNumber"/>
    <w:rsid w:val="00332C16"/>
    <w:pPr>
      <w:numPr>
        <w:numId w:val="0"/>
      </w:numPr>
    </w:pPr>
  </w:style>
  <w:style w:type="paragraph" w:styleId="TOC4">
    <w:name w:val="toc 4"/>
    <w:basedOn w:val="TOCBase"/>
    <w:next w:val="Normal"/>
    <w:semiHidden/>
    <w:rsid w:val="00332C16"/>
    <w:pPr>
      <w:tabs>
        <w:tab w:val="right" w:leader="dot" w:pos="9071"/>
      </w:tabs>
      <w:ind w:left="1701"/>
    </w:pPr>
  </w:style>
  <w:style w:type="paragraph" w:customStyle="1" w:styleId="ListAlpha">
    <w:name w:val="List Alpha"/>
    <w:basedOn w:val="List"/>
    <w:rsid w:val="00332C16"/>
    <w:pPr>
      <w:numPr>
        <w:numId w:val="10"/>
      </w:numPr>
    </w:pPr>
  </w:style>
  <w:style w:type="paragraph" w:customStyle="1" w:styleId="ListAlpha2">
    <w:name w:val="List Alpha 2"/>
    <w:basedOn w:val="List2"/>
    <w:rsid w:val="00332C16"/>
    <w:pPr>
      <w:numPr>
        <w:numId w:val="9"/>
      </w:numPr>
    </w:pPr>
  </w:style>
  <w:style w:type="paragraph" w:styleId="List2">
    <w:name w:val="List 2"/>
    <w:basedOn w:val="BodyText"/>
    <w:rsid w:val="00332C16"/>
    <w:pPr>
      <w:tabs>
        <w:tab w:val="left" w:pos="680"/>
      </w:tabs>
      <w:spacing w:before="60" w:after="60"/>
      <w:ind w:left="680" w:hanging="340"/>
    </w:pPr>
  </w:style>
  <w:style w:type="paragraph" w:styleId="List3">
    <w:name w:val="List 3"/>
    <w:basedOn w:val="BodyText"/>
    <w:rsid w:val="00332C16"/>
    <w:pPr>
      <w:tabs>
        <w:tab w:val="left" w:pos="1021"/>
      </w:tabs>
      <w:spacing w:before="60" w:after="60"/>
      <w:ind w:left="1020" w:hanging="340"/>
    </w:pPr>
  </w:style>
  <w:style w:type="paragraph" w:styleId="List4">
    <w:name w:val="List 4"/>
    <w:basedOn w:val="BodyText"/>
    <w:rsid w:val="00332C16"/>
    <w:pPr>
      <w:tabs>
        <w:tab w:val="left" w:pos="1361"/>
      </w:tabs>
      <w:spacing w:before="60" w:after="60"/>
      <w:ind w:left="1361" w:hanging="340"/>
    </w:pPr>
  </w:style>
  <w:style w:type="paragraph" w:styleId="List5">
    <w:name w:val="List 5"/>
    <w:basedOn w:val="BodyText"/>
    <w:rsid w:val="00332C16"/>
    <w:pPr>
      <w:tabs>
        <w:tab w:val="left" w:pos="1701"/>
      </w:tabs>
      <w:spacing w:before="60" w:after="60"/>
      <w:ind w:left="1701" w:hanging="340"/>
    </w:pPr>
  </w:style>
  <w:style w:type="paragraph" w:styleId="ListBullet4">
    <w:name w:val="List Bullet 4"/>
    <w:basedOn w:val="List4"/>
    <w:rsid w:val="00332C16"/>
    <w:pPr>
      <w:numPr>
        <w:numId w:val="4"/>
      </w:numPr>
      <w:tabs>
        <w:tab w:val="clear" w:pos="1361"/>
      </w:tabs>
    </w:pPr>
  </w:style>
  <w:style w:type="paragraph" w:styleId="ListBullet5">
    <w:name w:val="List Bullet 5"/>
    <w:basedOn w:val="List5"/>
    <w:rsid w:val="00332C16"/>
    <w:pPr>
      <w:numPr>
        <w:numId w:val="5"/>
      </w:numPr>
    </w:pPr>
  </w:style>
  <w:style w:type="paragraph" w:styleId="ListContinue2">
    <w:name w:val="List Continue 2"/>
    <w:basedOn w:val="List2"/>
    <w:rsid w:val="00332C16"/>
    <w:pPr>
      <w:ind w:firstLine="0"/>
    </w:pPr>
  </w:style>
  <w:style w:type="paragraph" w:styleId="ListContinue3">
    <w:name w:val="List Continue 3"/>
    <w:basedOn w:val="List3"/>
    <w:rsid w:val="00332C16"/>
    <w:pPr>
      <w:ind w:left="1021" w:firstLine="0"/>
    </w:pPr>
  </w:style>
  <w:style w:type="paragraph" w:styleId="ListContinue4">
    <w:name w:val="List Continue 4"/>
    <w:basedOn w:val="List4"/>
    <w:rsid w:val="00332C16"/>
    <w:pPr>
      <w:ind w:firstLine="0"/>
    </w:pPr>
  </w:style>
  <w:style w:type="paragraph" w:styleId="ListContinue5">
    <w:name w:val="List Continue 5"/>
    <w:basedOn w:val="List5"/>
    <w:rsid w:val="00332C16"/>
    <w:pPr>
      <w:ind w:firstLine="0"/>
    </w:pPr>
  </w:style>
  <w:style w:type="paragraph" w:styleId="ListNumber3">
    <w:name w:val="List Number 3"/>
    <w:basedOn w:val="List3"/>
    <w:rsid w:val="00332C16"/>
    <w:pPr>
      <w:numPr>
        <w:numId w:val="6"/>
      </w:numPr>
    </w:pPr>
  </w:style>
  <w:style w:type="paragraph" w:styleId="ListNumber4">
    <w:name w:val="List Number 4"/>
    <w:basedOn w:val="List4"/>
    <w:rsid w:val="00332C16"/>
    <w:pPr>
      <w:numPr>
        <w:numId w:val="7"/>
      </w:numPr>
    </w:pPr>
  </w:style>
  <w:style w:type="paragraph" w:styleId="ListNumber5">
    <w:name w:val="List Number 5"/>
    <w:basedOn w:val="List5"/>
    <w:rsid w:val="00332C16"/>
    <w:pPr>
      <w:numPr>
        <w:numId w:val="8"/>
      </w:numPr>
    </w:pPr>
  </w:style>
  <w:style w:type="paragraph" w:styleId="BlockText">
    <w:name w:val="Block Text"/>
    <w:basedOn w:val="Normal"/>
    <w:rsid w:val="00332C16"/>
    <w:pPr>
      <w:spacing w:after="120"/>
      <w:ind w:left="1440" w:right="1440"/>
    </w:pPr>
  </w:style>
  <w:style w:type="character" w:customStyle="1" w:styleId="Subscript">
    <w:name w:val="Subscript"/>
    <w:basedOn w:val="DefaultParagraphFont"/>
    <w:rsid w:val="00332C16"/>
    <w:rPr>
      <w:sz w:val="16"/>
      <w:vertAlign w:val="subscript"/>
    </w:rPr>
  </w:style>
  <w:style w:type="character" w:customStyle="1" w:styleId="Superscript">
    <w:name w:val="Superscript"/>
    <w:basedOn w:val="DefaultParagraphFont"/>
    <w:rsid w:val="00332C16"/>
    <w:rPr>
      <w:sz w:val="16"/>
      <w:vertAlign w:val="superscript"/>
    </w:rPr>
  </w:style>
  <w:style w:type="character" w:customStyle="1" w:styleId="Symbols">
    <w:name w:val="Symbols"/>
    <w:basedOn w:val="DefaultParagraphFont"/>
    <w:rsid w:val="00332C16"/>
    <w:rPr>
      <w:rFonts w:ascii="Symbol" w:hAnsi="Symbol"/>
    </w:rPr>
  </w:style>
  <w:style w:type="character" w:customStyle="1" w:styleId="MenuOptions">
    <w:name w:val="Menu Options"/>
    <w:basedOn w:val="DefaultParagraphFont"/>
    <w:rsid w:val="00332C16"/>
    <w:rPr>
      <w:rFonts w:ascii="Arial Narrow" w:hAnsi="Arial Narrow"/>
      <w:smallCaps/>
    </w:rPr>
  </w:style>
  <w:style w:type="character" w:customStyle="1" w:styleId="Buttons">
    <w:name w:val="Buttons"/>
    <w:basedOn w:val="DefaultParagraphFont"/>
    <w:rsid w:val="00332C16"/>
    <w:rPr>
      <w:b/>
    </w:rPr>
  </w:style>
  <w:style w:type="character" w:customStyle="1" w:styleId="Underlined">
    <w:name w:val="Underlined"/>
    <w:basedOn w:val="DefaultParagraphFont"/>
    <w:rsid w:val="00332C16"/>
    <w:rPr>
      <w:u w:val="single"/>
    </w:rPr>
  </w:style>
  <w:style w:type="paragraph" w:customStyle="1" w:styleId="TableBodyTextRight">
    <w:name w:val="Table Body Text Right"/>
    <w:basedOn w:val="TableBodyText"/>
    <w:rsid w:val="00332C16"/>
    <w:pPr>
      <w:widowControl w:val="0"/>
      <w:autoSpaceDE w:val="0"/>
      <w:autoSpaceDN w:val="0"/>
      <w:adjustRightInd w:val="0"/>
      <w:jc w:val="right"/>
    </w:pPr>
    <w:rPr>
      <w:rFonts w:cs="Arial"/>
      <w:szCs w:val="18"/>
    </w:rPr>
  </w:style>
  <w:style w:type="paragraph" w:customStyle="1" w:styleId="CopyrightText">
    <w:name w:val="Copyright Text"/>
    <w:basedOn w:val="BodyText"/>
    <w:rsid w:val="00332C16"/>
    <w:rPr>
      <w:sz w:val="18"/>
    </w:rPr>
  </w:style>
  <w:style w:type="paragraph" w:customStyle="1" w:styleId="BodySmallRight">
    <w:name w:val="Body Small Right"/>
    <w:basedOn w:val="BodyTextRight"/>
    <w:rsid w:val="00332C16"/>
    <w:rPr>
      <w:sz w:val="18"/>
      <w:szCs w:val="18"/>
    </w:rPr>
  </w:style>
  <w:style w:type="paragraph" w:customStyle="1" w:styleId="MarginEdition">
    <w:name w:val="Margin Edition"/>
    <w:basedOn w:val="MarginNote"/>
    <w:rsid w:val="00332C16"/>
    <w:pPr>
      <w:spacing w:before="0" w:after="0"/>
    </w:pPr>
    <w:rPr>
      <w:rFonts w:ascii="Times New Roman" w:hAnsi="Times New Roman"/>
      <w:color w:val="999999"/>
    </w:rPr>
  </w:style>
  <w:style w:type="paragraph" w:customStyle="1" w:styleId="Spacer">
    <w:name w:val="Spacer"/>
    <w:basedOn w:val="Normal"/>
    <w:rsid w:val="00332C16"/>
    <w:rPr>
      <w:sz w:val="2"/>
      <w:szCs w:val="2"/>
    </w:rPr>
  </w:style>
  <w:style w:type="character" w:customStyle="1" w:styleId="Small">
    <w:name w:val="Small"/>
    <w:basedOn w:val="DefaultParagraphFont"/>
    <w:rsid w:val="00332C16"/>
    <w:rPr>
      <w:sz w:val="16"/>
    </w:rPr>
  </w:style>
  <w:style w:type="paragraph" w:customStyle="1" w:styleId="WideTable">
    <w:name w:val="Wide Table"/>
    <w:basedOn w:val="Normal"/>
    <w:rsid w:val="00332C16"/>
    <w:pPr>
      <w:ind w:left="-1418"/>
    </w:pPr>
    <w:rPr>
      <w:sz w:val="2"/>
      <w:szCs w:val="2"/>
    </w:rPr>
  </w:style>
  <w:style w:type="character" w:styleId="PageNumber">
    <w:name w:val="page number"/>
    <w:basedOn w:val="DefaultParagraphFont"/>
    <w:rsid w:val="00332C16"/>
  </w:style>
  <w:style w:type="paragraph" w:styleId="Quote">
    <w:name w:val="Quote"/>
    <w:basedOn w:val="Heading1"/>
    <w:link w:val="QuoteChar"/>
    <w:qFormat/>
    <w:rsid w:val="00332C16"/>
    <w:rPr>
      <w:b w:val="0"/>
      <w:sz w:val="72"/>
      <w:szCs w:val="72"/>
      <w:lang w:val="en-NZ"/>
    </w:rPr>
  </w:style>
  <w:style w:type="character" w:customStyle="1" w:styleId="QuoteChar">
    <w:name w:val="Quote Char"/>
    <w:basedOn w:val="DefaultParagraphFont"/>
    <w:link w:val="Quote"/>
    <w:rsid w:val="00332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C16"/>
    <w:pPr>
      <w:pageBreakBefore/>
    </w:pPr>
  </w:style>
  <w:style w:type="paragraph" w:customStyle="1" w:styleId="Border">
    <w:name w:val="Border"/>
    <w:basedOn w:val="Normal"/>
    <w:qFormat/>
    <w:rsid w:val="00332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C16"/>
    <w:rPr>
      <w:b/>
      <w:bCs/>
      <w:i/>
      <w:iCs/>
      <w:color w:val="auto"/>
    </w:rPr>
  </w:style>
  <w:style w:type="paragraph" w:styleId="IntenseQuote">
    <w:name w:val="Intense Quote"/>
    <w:basedOn w:val="Normal"/>
    <w:next w:val="Normal"/>
    <w:link w:val="IntenseQuoteChar"/>
    <w:uiPriority w:val="30"/>
    <w:qFormat/>
    <w:rsid w:val="00332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C16"/>
    <w:rPr>
      <w:smallCaps/>
      <w:color w:val="auto"/>
      <w:u w:val="single"/>
    </w:rPr>
  </w:style>
  <w:style w:type="character" w:styleId="IntenseReference">
    <w:name w:val="Intense Reference"/>
    <w:basedOn w:val="DefaultParagraphFont"/>
    <w:uiPriority w:val="32"/>
    <w:qFormat/>
    <w:rsid w:val="00332C16"/>
    <w:rPr>
      <w:b/>
      <w:bCs/>
      <w:smallCaps/>
      <w:color w:val="auto"/>
      <w:spacing w:val="5"/>
      <w:u w:val="single"/>
    </w:rPr>
  </w:style>
  <w:style w:type="paragraph" w:customStyle="1" w:styleId="2ColumnHeading">
    <w:name w:val="2Column Heading"/>
    <w:basedOn w:val="BodyText"/>
    <w:qFormat/>
    <w:rsid w:val="00332C16"/>
    <w:pPr>
      <w:spacing w:after="60"/>
      <w:ind w:left="-2268"/>
    </w:pPr>
    <w:rPr>
      <w:b/>
    </w:rPr>
  </w:style>
  <w:style w:type="paragraph" w:customStyle="1" w:styleId="Heading1TOC">
    <w:name w:val="Heading1 TOC"/>
    <w:basedOn w:val="Normal"/>
    <w:qFormat/>
    <w:rsid w:val="00332C16"/>
    <w:pPr>
      <w:spacing w:before="240" w:after="120"/>
    </w:pPr>
    <w:rPr>
      <w:rFonts w:ascii="Times New Roman" w:hAnsi="Times New Roman"/>
      <w:b/>
      <w:sz w:val="32"/>
    </w:rPr>
  </w:style>
  <w:style w:type="paragraph" w:customStyle="1" w:styleId="Heading2TOC">
    <w:name w:val="Heading2 TOC"/>
    <w:basedOn w:val="Normal"/>
    <w:qFormat/>
    <w:rsid w:val="00332C16"/>
    <w:pPr>
      <w:spacing w:before="240" w:after="60"/>
    </w:pPr>
    <w:rPr>
      <w:rFonts w:ascii="Times New Roman" w:hAnsi="Times New Roman"/>
      <w:b/>
      <w:sz w:val="28"/>
    </w:rPr>
  </w:style>
  <w:style w:type="character" w:customStyle="1" w:styleId="Underline">
    <w:name w:val="Underline"/>
    <w:basedOn w:val="DefaultParagraphFont"/>
    <w:qFormat/>
    <w:rsid w:val="00332C16"/>
    <w:rPr>
      <w:u w:val="single"/>
    </w:rPr>
  </w:style>
  <w:style w:type="character" w:customStyle="1" w:styleId="BoldandItalics">
    <w:name w:val="Bold and Italics"/>
    <w:qFormat/>
    <w:rsid w:val="00332C16"/>
    <w:rPr>
      <w:b/>
      <w:i/>
      <w:u w:val="none"/>
    </w:rPr>
  </w:style>
  <w:style w:type="paragraph" w:styleId="BalloonText">
    <w:name w:val="Balloon Text"/>
    <w:basedOn w:val="Normal"/>
    <w:link w:val="BalloonTextChar"/>
    <w:rsid w:val="00332C16"/>
    <w:rPr>
      <w:rFonts w:ascii="Tahoma" w:hAnsi="Tahoma" w:cs="Tahoma"/>
      <w:sz w:val="16"/>
      <w:szCs w:val="16"/>
    </w:rPr>
  </w:style>
  <w:style w:type="character" w:customStyle="1" w:styleId="BalloonTextChar">
    <w:name w:val="Balloon Text Char"/>
    <w:basedOn w:val="DefaultParagraphFont"/>
    <w:link w:val="BalloonText"/>
    <w:rsid w:val="00332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C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C16"/>
    <w:rPr>
      <w:b/>
      <w:color w:val="660033"/>
      <w:spacing w:val="0"/>
    </w:rPr>
  </w:style>
  <w:style w:type="paragraph" w:customStyle="1" w:styleId="Nameditemlist">
    <w:name w:val="Named item list"/>
    <w:basedOn w:val="BodyText"/>
    <w:qFormat/>
    <w:rsid w:val="00332C16"/>
    <w:pPr>
      <w:tabs>
        <w:tab w:val="left" w:pos="2835"/>
      </w:tabs>
      <w:ind w:left="2835" w:hanging="2835"/>
    </w:pPr>
  </w:style>
  <w:style w:type="paragraph" w:customStyle="1" w:styleId="BodyTextnopadding">
    <w:name w:val="Body Text no padding"/>
    <w:basedOn w:val="BodyText"/>
    <w:qFormat/>
    <w:rsid w:val="00332C16"/>
    <w:pPr>
      <w:spacing w:before="0" w:after="0"/>
    </w:pPr>
  </w:style>
  <w:style w:type="paragraph" w:customStyle="1" w:styleId="BodyTextBold">
    <w:name w:val="Body Text Bold"/>
    <w:basedOn w:val="BodyText"/>
    <w:qFormat/>
    <w:rsid w:val="00332C16"/>
    <w:rPr>
      <w:b/>
    </w:rPr>
  </w:style>
  <w:style w:type="character" w:styleId="Hyperlink">
    <w:name w:val="Hyperlink"/>
    <w:basedOn w:val="DefaultParagraphFont"/>
    <w:uiPriority w:val="99"/>
    <w:unhideWhenUsed/>
    <w:rsid w:val="00F52A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8758</Characters>
  <Application>Microsoft Office Word</Application>
  <DocSecurity>0</DocSecurity>
  <Lines>243</Lines>
  <Paragraphs>187</Paragraphs>
  <ScaleCrop>false</ScaleCrop>
  <Company>Author-it Software Corporation Ltd.</Company>
  <LinksUpToDate>false</LinksUpToDate>
  <CharactersWithSpaces>9912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SISCAQU027 Promote development of infants and toddlers in an aquatic environment</dc:title>
  <dc:subject>Approved</dc:subject>
  <dc:creator>HumanAbility</dc:creator>
  <cp:keywords>Release: 1</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