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A9C" w:rsidP="00326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SISCAQU019 Supervise patron safety in aquatic locations</w:t>
      </w:r>
      <w:r>
        <w:fldChar w:fldCharType="end"/>
      </w:r>
    </w:p>
    <w:p w:rsidR="00326A9C" w:rsidP="00326A9C">
      <w:pPr>
        <w:pStyle w:val="Version"/>
        <w:sectPr w:rsidSect="00FC1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AA7" w:rsidP="00FC1AA7">
      <w:pPr>
        <w:pStyle w:val="SuperHeading"/>
      </w:pPr>
      <w:r w:rsidRPr="00FC1AA7">
        <w:t>SISCAQU019 Supervise patron safety in aquatic locations</w:t>
      </w:r>
    </w:p>
    <w:p w:rsidR="00000000" w:rsidRPr="00FC1AA7" w:rsidP="00FC1AA7">
      <w:pPr>
        <w:pStyle w:val="Heading1"/>
      </w:pPr>
      <w:bookmarkStart w:id="1" w:name="O_1265038"/>
      <w:bookmarkEnd w:id="1"/>
      <w:r w:rsidRPr="00FC1AA7">
        <w:t>Modification History</w:t>
      </w:r>
    </w:p>
    <w:p w:rsidR="00000000" w:rsidRPr="00FC1AA7" w:rsidP="00326A9C">
      <w:pPr>
        <w:pStyle w:val="BodyText"/>
      </w:pPr>
      <w:r w:rsidRPr="00FC1AA7">
        <w:t>Not applicable.</w:t>
      </w:r>
    </w:p>
    <w:p w:rsidR="00000000" w:rsidRPr="00FC1AA7" w:rsidP="00FC1AA7">
      <w:pPr>
        <w:pStyle w:val="Heading1"/>
      </w:pPr>
      <w:bookmarkStart w:id="2" w:name="O_1265045"/>
      <w:bookmarkEnd w:id="2"/>
      <w:r w:rsidRPr="00FC1AA7">
        <w:t>Application</w:t>
      </w:r>
    </w:p>
    <w:p w:rsidR="00000000" w:rsidRPr="00FC1AA7" w:rsidP="00326A9C">
      <w:pPr>
        <w:pStyle w:val="BodyText"/>
      </w:pPr>
      <w:r w:rsidRPr="00FC1AA7">
        <w:t>This unit describes the performance outcomes, skills and knowledge required to supervise the safety of patrons in indoor or outdoor, built or natural swimming venues.</w:t>
      </w:r>
    </w:p>
    <w:p w:rsidR="00000000" w:rsidRPr="00FC1AA7" w:rsidP="00326A9C">
      <w:pPr>
        <w:pStyle w:val="BodyText"/>
      </w:pPr>
      <w:r w:rsidRPr="00FC1AA7">
        <w:t>Thi</w:t>
      </w:r>
      <w:r w:rsidRPr="00FC1AA7">
        <w:t>s unit applies to aquatic venues used by members of the public including those operated by commercial, not-for-profit, community and government organisations.</w:t>
      </w:r>
    </w:p>
    <w:p w:rsidR="00000000" w:rsidRPr="00FC1AA7" w:rsidP="00326A9C">
      <w:pPr>
        <w:pStyle w:val="BodyText"/>
      </w:pPr>
      <w:r w:rsidRPr="00FC1AA7">
        <w:t xml:space="preserve">It has particular application to lifeguards but can apply to other workers required to supervise </w:t>
      </w:r>
      <w:r w:rsidRPr="00FC1AA7">
        <w:t>aquatic venues, patrons and activities. They use discretion and judgement to manage risk, problems and emergencies when they arise, guided by established organisational procedures.</w:t>
      </w:r>
    </w:p>
    <w:p w:rsidR="00000000" w:rsidRPr="00FC1AA7" w:rsidP="00326A9C">
      <w:pPr>
        <w:pStyle w:val="BodyText"/>
      </w:pPr>
      <w:r w:rsidRPr="00FC1AA7">
        <w:t>The skills in this unit must be applied in accordance with Commonwealth and</w:t>
      </w:r>
      <w:r w:rsidRPr="00FC1AA7">
        <w:t xml:space="preserve"> State or Territory legislation, Australian standards and industry codes of practice.</w:t>
      </w:r>
    </w:p>
    <w:p w:rsidR="00000000" w:rsidRPr="00FC1AA7" w:rsidP="00326A9C">
      <w:pPr>
        <w:pStyle w:val="BodyText"/>
      </w:pPr>
      <w:r w:rsidRPr="00FC1AA7">
        <w:t>No occupational licensing, certification or specific legislative requirements apply to this unit at the time of publication.</w:t>
      </w:r>
    </w:p>
    <w:p w:rsidR="00000000" w:rsidRPr="00FC1AA7" w:rsidP="00FC1AA7">
      <w:pPr>
        <w:pStyle w:val="Heading1"/>
      </w:pPr>
      <w:bookmarkStart w:id="3" w:name="O_1265044"/>
      <w:bookmarkEnd w:id="3"/>
      <w:r w:rsidRPr="00FC1AA7">
        <w:t>Pre-requisite Unit</w:t>
      </w:r>
    </w:p>
    <w:p w:rsidR="00000000" w:rsidRPr="00FC1AA7" w:rsidP="00326A9C">
      <w:pPr>
        <w:pStyle w:val="BodyText"/>
      </w:pPr>
      <w:r w:rsidRPr="00FC1AA7">
        <w:t>Nil</w:t>
      </w:r>
    </w:p>
    <w:p w:rsidR="00000000" w:rsidRPr="00FC1AA7" w:rsidP="00FC1AA7">
      <w:pPr>
        <w:pStyle w:val="Heading1"/>
      </w:pPr>
      <w:bookmarkStart w:id="4" w:name="O_1265043"/>
      <w:bookmarkEnd w:id="4"/>
      <w:r w:rsidRPr="00FC1AA7">
        <w:t>Competency Field</w:t>
      </w:r>
    </w:p>
    <w:p w:rsidR="00000000" w:rsidRPr="00FC1AA7" w:rsidP="00326A9C">
      <w:pPr>
        <w:pStyle w:val="BodyText"/>
      </w:pPr>
      <w:r w:rsidRPr="00FC1AA7">
        <w:t>Aquatics</w:t>
      </w:r>
    </w:p>
    <w:p w:rsidR="00000000" w:rsidRPr="00FC1AA7" w:rsidP="00FC1AA7">
      <w:pPr>
        <w:pStyle w:val="Heading1"/>
      </w:pPr>
      <w:bookmarkStart w:id="5" w:name="O_1265042"/>
      <w:bookmarkEnd w:id="5"/>
      <w:r w:rsidRPr="00FC1AA7">
        <w:t>Unit Sector</w:t>
      </w:r>
    </w:p>
    <w:p w:rsidR="00000000" w:rsidRPr="00FC1AA7" w:rsidP="00326A9C">
      <w:pPr>
        <w:pStyle w:val="BodyText"/>
      </w:pPr>
      <w:r w:rsidRPr="00FC1AA7">
        <w:t>Community Recreation</w:t>
      </w:r>
    </w:p>
    <w:p w:rsidR="00000000" w:rsidRPr="00FC1AA7" w:rsidP="00FC1AA7">
      <w:pPr>
        <w:pStyle w:val="Heading1"/>
      </w:pPr>
      <w:bookmarkStart w:id="6" w:name="O_1265041"/>
      <w:bookmarkEnd w:id="6"/>
      <w:r w:rsidRPr="00FC1A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BodyText"/>
            </w:pPr>
            <w:r w:rsidRPr="00FC1A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rPr>
                <w:rStyle w:val="SpecialBold"/>
              </w:rPr>
              <w:t>PERFORMANCE</w:t>
            </w:r>
            <w:r w:rsidRPr="00FC1AA7">
              <w:t xml:space="preserve"> </w:t>
            </w:r>
            <w:r w:rsidRPr="00FC1AA7">
              <w:rPr>
                <w:rStyle w:val="SpecialBold"/>
              </w:rPr>
              <w:t>CRITERIA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BodyText"/>
            </w:pPr>
            <w:r w:rsidRPr="00FC1AA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List"/>
              <w:rPr>
                <w:lang w:val="en-NZ"/>
              </w:rPr>
            </w:pPr>
            <w:r w:rsidRPr="00FC1AA7">
              <w:t>1.  Determine supervision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List"/>
            </w:pPr>
            <w:r w:rsidRPr="00FC1AA7">
              <w:t>1.1. Identify supervision requirements and techniques specific to the venue, patrons, activity and equipment.</w:t>
            </w:r>
          </w:p>
          <w:p w:rsidR="00000000" w:rsidRPr="00FC1AA7" w:rsidP="00FC1AA7">
            <w:pPr>
              <w:pStyle w:val="List"/>
            </w:pPr>
            <w:r w:rsidRPr="00FC1AA7">
              <w:t>1.2. Iden</w:t>
            </w:r>
            <w:r w:rsidRPr="00FC1AA7">
              <w:t xml:space="preserve">tify environmental and site hazards and adapt </w:t>
            </w:r>
            <w:r w:rsidRPr="00FC1AA7">
              <w:t>supervision to account for these.</w:t>
            </w:r>
          </w:p>
          <w:p w:rsidR="00000000" w:rsidP="00FC1AA7">
            <w:pPr>
              <w:pStyle w:val="List"/>
              <w:rPr>
                <w:lang w:val="en-NZ"/>
              </w:rPr>
            </w:pPr>
            <w:r w:rsidRPr="00FC1AA7">
              <w:t>1.3. Provide clear information about safety rules to staff and activity leaders to promote compliance and safety.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List"/>
              <w:rPr>
                <w:lang w:val="en-NZ"/>
              </w:rPr>
            </w:pPr>
            <w:r w:rsidRPr="00FC1AA7">
              <w:t>2.  Monitor and maintain safety of patrons.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List"/>
            </w:pPr>
            <w:r w:rsidRPr="00FC1AA7">
              <w:t>2.1. Use scanning</w:t>
            </w:r>
            <w:r w:rsidRPr="00FC1AA7">
              <w:t xml:space="preserve"> and patrolling strategies to monitor patron activity and behaviour in venue areas and in the water.</w:t>
            </w:r>
          </w:p>
          <w:p w:rsidR="00000000" w:rsidRPr="00FC1AA7" w:rsidP="00FC1AA7">
            <w:pPr>
              <w:pStyle w:val="List"/>
            </w:pPr>
            <w:r w:rsidRPr="00FC1AA7">
              <w:t>2.2. Monitor parent or carer supervision of children according to organisational supervision and risk management procedures.</w:t>
            </w:r>
          </w:p>
          <w:p w:rsidR="00000000" w:rsidRPr="00FC1AA7" w:rsidP="00FC1AA7">
            <w:pPr>
              <w:pStyle w:val="List"/>
            </w:pPr>
            <w:r w:rsidRPr="00FC1AA7">
              <w:t>2.3. Monitor activity of patrons at risk and those with special needs, according to organisational supervision and risk management procedures.</w:t>
            </w:r>
          </w:p>
          <w:p w:rsidR="00000000" w:rsidRPr="00FC1AA7" w:rsidP="00FC1AA7">
            <w:pPr>
              <w:pStyle w:val="List"/>
            </w:pPr>
            <w:r w:rsidRPr="00FC1AA7">
              <w:t>2.4. Identify hazardous patron behaviours that pose a risk to the individual and other patrons.</w:t>
            </w:r>
          </w:p>
          <w:p w:rsidR="00000000" w:rsidP="00FC1AA7">
            <w:pPr>
              <w:pStyle w:val="List"/>
              <w:rPr>
                <w:lang w:val="en-NZ"/>
              </w:rPr>
            </w:pPr>
            <w:r w:rsidRPr="00FC1AA7">
              <w:t>2.5. Inform patro</w:t>
            </w:r>
            <w:r w:rsidRPr="00FC1AA7">
              <w:t>ns of unsafe behaviour and clearly, courteously and constructively provide information about safety rules to support compliance and safety.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List"/>
              <w:rPr>
                <w:lang w:val="en-NZ"/>
              </w:rPr>
            </w:pPr>
            <w:r w:rsidRPr="00FC1AA7">
              <w:t>3.  Identify and report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List"/>
            </w:pPr>
            <w:r w:rsidRPr="00FC1AA7">
              <w:t>3.1. Identify emergency situations and assess promptly to convey esse</w:t>
            </w:r>
            <w:r w:rsidRPr="00FC1AA7">
              <w:t>ntial response actions.</w:t>
            </w:r>
          </w:p>
          <w:p w:rsidR="00000000" w:rsidRPr="00FC1AA7" w:rsidP="00FC1AA7">
            <w:pPr>
              <w:pStyle w:val="List"/>
            </w:pPr>
            <w:r w:rsidRPr="00FC1AA7">
              <w:t>3.2. Report promptly to appropriate personnel according to organisational emergency response procedures.</w:t>
            </w:r>
          </w:p>
        </w:tc>
      </w:tr>
    </w:tbl>
    <w:p w:rsidR="00000000" w:rsidRPr="00FC1AA7" w:rsidP="00FC1AA7">
      <w:pPr>
        <w:pStyle w:val="BodyText"/>
      </w:pPr>
    </w:p>
    <w:p w:rsidR="00000000" w:rsidRPr="00FC1AA7" w:rsidP="00FC1AA7">
      <w:pPr>
        <w:pStyle w:val="AllowPageBreak"/>
      </w:pPr>
    </w:p>
    <w:p w:rsidR="00000000" w:rsidRPr="00FC1AA7" w:rsidP="00FC1AA7">
      <w:pPr>
        <w:pStyle w:val="Heading1"/>
      </w:pPr>
      <w:bookmarkStart w:id="7" w:name="O_1265040"/>
      <w:bookmarkEnd w:id="7"/>
      <w:r w:rsidRPr="00FC1A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rPr>
                <w:rStyle w:val="Emphasis"/>
              </w:rPr>
              <w:t>Foundation skills essential to performance in this unit, but not explicit in the perform</w:t>
            </w:r>
            <w:r w:rsidRPr="00FC1AA7">
              <w:rPr>
                <w:rStyle w:val="Emphasis"/>
              </w:rPr>
              <w:t>ance criteria are listed here, along with a brief context statement.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BodyText"/>
            </w:pPr>
            <w:r w:rsidRPr="00FC1AA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rPr>
                <w:rStyle w:val="SpecialBold"/>
              </w:rPr>
              <w:t>DESCRIPTION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ListBullet"/>
              <w:rPr>
                <w:lang w:val="en-NZ"/>
              </w:rPr>
            </w:pPr>
            <w:r w:rsidRPr="00FC1AA7">
              <w:t>interpret detailed familiar organisational procedures for venue supervision, risk management of patron safety and emergency response.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ListBullet"/>
              <w:rPr>
                <w:lang w:val="en-NZ"/>
              </w:rPr>
            </w:pPr>
            <w:r w:rsidRPr="00FC1AA7">
              <w:t>use clear and unambiguous verbal and non-verbal communications to make intent known.</w:t>
            </w:r>
          </w:p>
        </w:tc>
      </w:tr>
      <w:tr w:rsidTr="00FC1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AA7">
            <w:pPr>
              <w:pStyle w:val="BodyText"/>
              <w:rPr>
                <w:lang w:val="en-NZ"/>
              </w:rPr>
            </w:pPr>
            <w:r w:rsidRPr="00FC1AA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AA7" w:rsidP="00FC1AA7">
            <w:pPr>
              <w:pStyle w:val="ListBullet"/>
            </w:pPr>
            <w:r w:rsidRPr="00FC1AA7">
              <w:t>resolve diverse and unexpected safety incidents promptly and decisively.</w:t>
            </w:r>
          </w:p>
        </w:tc>
      </w:tr>
    </w:tbl>
    <w:p w:rsidR="00000000" w:rsidRPr="00FC1AA7" w:rsidP="00FC1AA7">
      <w:pPr>
        <w:pStyle w:val="BodyText"/>
      </w:pPr>
    </w:p>
    <w:p w:rsidR="00000000" w:rsidRPr="00FC1AA7" w:rsidP="00FC1AA7">
      <w:pPr>
        <w:pStyle w:val="AllowPageBreak"/>
      </w:pPr>
    </w:p>
    <w:p w:rsidR="00000000" w:rsidRPr="00FC1AA7" w:rsidP="00FC1AA7">
      <w:pPr>
        <w:pStyle w:val="Heading1"/>
      </w:pPr>
      <w:bookmarkStart w:id="8" w:name="O_1265039"/>
      <w:bookmarkEnd w:id="8"/>
      <w:r w:rsidRPr="00FC1AA7">
        <w:t>Unit Mapping Information</w:t>
      </w:r>
    </w:p>
    <w:p w:rsidR="00000000" w:rsidRPr="00FC1AA7" w:rsidP="00326A9C">
      <w:pPr>
        <w:pStyle w:val="BodyText"/>
      </w:pPr>
      <w:r w:rsidRPr="00FC1AA7">
        <w:t>Supersedes and is not equivalent to SISCAQU006 Supervise clients in aquatic locations.</w:t>
      </w:r>
    </w:p>
    <w:p w:rsidR="00000000" w:rsidRPr="00FC1AA7" w:rsidP="00FC1AA7">
      <w:pPr>
        <w:pStyle w:val="Heading1"/>
      </w:pPr>
      <w:bookmarkStart w:id="9" w:name="O_1265032"/>
      <w:bookmarkEnd w:id="9"/>
      <w:r w:rsidRPr="00FC1AA7">
        <w:t>Links</w:t>
      </w:r>
    </w:p>
    <w:p w:rsidR="00000000" w:rsidRPr="00FC1AA7" w:rsidP="00326A9C">
      <w:pPr>
        <w:pStyle w:val="BodyText"/>
      </w:pPr>
      <w:r w:rsidRPr="00FC1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16C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1AA7" w:rsidP="00FC1AA7"/>
    <w:sectPr w:rsidSect="00FC1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A7" w:rsidRPr="00326A9C" w:rsidP="00326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A9C" w:rsidP="00FC1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A9C" w:rsidP="00FC1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6A9C" w:rsidP="00FC1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AA7" w:rsidRPr="00326A9C" w:rsidP="00326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A9C" w:rsidRPr="002D2AF8" w:rsidP="00FC1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SISCAQU019 Supervise patron safety in aquatic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26A9C" w:rsidP="00FC1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28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6F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AA7"/>
  </w:style>
  <w:style w:type="character" w:customStyle="1" w:styleId="Heading1Char">
    <w:name w:val="Heading 1 Char"/>
    <w:basedOn w:val="DefaultParagraphFont"/>
    <w:link w:val="Heading1"/>
    <w:rsid w:val="00FC1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A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A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AA7"/>
    <w:rPr>
      <w:b/>
      <w:spacing w:val="0"/>
    </w:rPr>
  </w:style>
  <w:style w:type="character" w:styleId="Emphasis">
    <w:name w:val="Emphasis"/>
    <w:basedOn w:val="DefaultParagraphFont"/>
    <w:qFormat/>
    <w:rsid w:val="00FC1AA7"/>
    <w:rPr>
      <w:i/>
    </w:rPr>
  </w:style>
  <w:style w:type="paragraph" w:customStyle="1" w:styleId="SuperHeading">
    <w:name w:val="SuperHeading"/>
    <w:basedOn w:val="Normal"/>
    <w:rsid w:val="00FC1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A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AA7"/>
  </w:style>
  <w:style w:type="paragraph" w:styleId="TableofFigures">
    <w:name w:val="table of figures"/>
    <w:basedOn w:val="Normal"/>
    <w:next w:val="Normal"/>
    <w:semiHidden/>
    <w:rsid w:val="00FC1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AA7"/>
    <w:rPr>
      <w:rFonts w:ascii="Wingdings" w:hAnsi="Wingdings"/>
    </w:rPr>
  </w:style>
  <w:style w:type="paragraph" w:customStyle="1" w:styleId="TableHeading">
    <w:name w:val="Table Heading"/>
    <w:basedOn w:val="HeadingBase"/>
    <w:rsid w:val="00FC1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AA7"/>
    <w:rPr>
      <w:color w:val="0033CC"/>
      <w:u w:val="none"/>
    </w:rPr>
  </w:style>
  <w:style w:type="paragraph" w:customStyle="1" w:styleId="BodyTextRight">
    <w:name w:val="Body Text Right"/>
    <w:basedOn w:val="BodyText"/>
    <w:rsid w:val="00FC1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AA7"/>
    <w:rPr>
      <w:sz w:val="32"/>
    </w:rPr>
  </w:style>
  <w:style w:type="paragraph" w:customStyle="1" w:styleId="HeadingProcedure">
    <w:name w:val="Heading Procedure"/>
    <w:basedOn w:val="HeadingBase"/>
    <w:next w:val="Normal"/>
    <w:rsid w:val="00FC1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AA7"/>
    <w:pPr>
      <w:spacing w:before="60" w:after="60"/>
    </w:pPr>
  </w:style>
  <w:style w:type="paragraph" w:styleId="ListContinue">
    <w:name w:val="List Continue"/>
    <w:basedOn w:val="List"/>
    <w:rsid w:val="00FC1AA7"/>
    <w:pPr>
      <w:ind w:firstLine="0"/>
    </w:pPr>
  </w:style>
  <w:style w:type="paragraph" w:customStyle="1" w:styleId="ListNote">
    <w:name w:val="List Note"/>
    <w:basedOn w:val="List"/>
    <w:rsid w:val="00FC1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AA7"/>
    <w:rPr>
      <w:rFonts w:ascii="Courier New" w:hAnsi="Courier New"/>
    </w:rPr>
  </w:style>
  <w:style w:type="paragraph" w:customStyle="1" w:styleId="NoteBullet">
    <w:name w:val="Note Bullet"/>
    <w:basedOn w:val="Note"/>
    <w:rsid w:val="00FC1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AA7"/>
    <w:rPr>
      <w:b/>
      <w:smallCaps/>
    </w:rPr>
  </w:style>
  <w:style w:type="paragraph" w:customStyle="1" w:styleId="TableListNumber">
    <w:name w:val="Table List Number"/>
    <w:basedOn w:val="ListNumber"/>
    <w:rsid w:val="00FC1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AA7"/>
    <w:pPr>
      <w:numPr>
        <w:numId w:val="8"/>
      </w:numPr>
    </w:pPr>
  </w:style>
  <w:style w:type="paragraph" w:customStyle="1" w:styleId="ListAlpha2">
    <w:name w:val="List Alpha 2"/>
    <w:basedOn w:val="List2"/>
    <w:rsid w:val="00FC1AA7"/>
    <w:pPr>
      <w:numPr>
        <w:numId w:val="7"/>
      </w:numPr>
    </w:pPr>
  </w:style>
  <w:style w:type="paragraph" w:styleId="List2">
    <w:name w:val="List 2"/>
    <w:basedOn w:val="BodyText"/>
    <w:rsid w:val="00FC1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AA7"/>
    <w:pPr>
      <w:numPr>
        <w:numId w:val="3"/>
      </w:numPr>
    </w:pPr>
  </w:style>
  <w:style w:type="paragraph" w:styleId="ListContinue2">
    <w:name w:val="List Continue 2"/>
    <w:basedOn w:val="List2"/>
    <w:rsid w:val="00FC1AA7"/>
    <w:pPr>
      <w:ind w:firstLine="0"/>
    </w:pPr>
  </w:style>
  <w:style w:type="paragraph" w:styleId="ListContinue3">
    <w:name w:val="List Continue 3"/>
    <w:basedOn w:val="List3"/>
    <w:rsid w:val="00FC1AA7"/>
    <w:pPr>
      <w:ind w:left="1021" w:firstLine="0"/>
    </w:pPr>
  </w:style>
  <w:style w:type="paragraph" w:styleId="ListContinue4">
    <w:name w:val="List Continue 4"/>
    <w:basedOn w:val="List4"/>
    <w:rsid w:val="00FC1AA7"/>
    <w:pPr>
      <w:ind w:firstLine="0"/>
    </w:pPr>
  </w:style>
  <w:style w:type="paragraph" w:styleId="ListContinue5">
    <w:name w:val="List Continue 5"/>
    <w:basedOn w:val="List5"/>
    <w:rsid w:val="00FC1AA7"/>
    <w:pPr>
      <w:ind w:firstLine="0"/>
    </w:pPr>
  </w:style>
  <w:style w:type="paragraph" w:styleId="ListNumber3">
    <w:name w:val="List Number 3"/>
    <w:basedOn w:val="List3"/>
    <w:rsid w:val="00FC1AA7"/>
    <w:pPr>
      <w:numPr>
        <w:numId w:val="4"/>
      </w:numPr>
    </w:pPr>
  </w:style>
  <w:style w:type="paragraph" w:styleId="ListNumber4">
    <w:name w:val="List Number 4"/>
    <w:basedOn w:val="List4"/>
    <w:rsid w:val="00FC1AA7"/>
    <w:pPr>
      <w:numPr>
        <w:numId w:val="5"/>
      </w:numPr>
    </w:pPr>
  </w:style>
  <w:style w:type="paragraph" w:styleId="ListNumber5">
    <w:name w:val="List Number 5"/>
    <w:basedOn w:val="List5"/>
    <w:rsid w:val="00FC1AA7"/>
    <w:pPr>
      <w:numPr>
        <w:numId w:val="6"/>
      </w:numPr>
    </w:pPr>
  </w:style>
  <w:style w:type="paragraph" w:styleId="BlockText">
    <w:name w:val="Block Text"/>
    <w:basedOn w:val="Normal"/>
    <w:rsid w:val="00FC1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AA7"/>
    <w:rPr>
      <w:sz w:val="16"/>
      <w:vertAlign w:val="superscript"/>
    </w:rPr>
  </w:style>
  <w:style w:type="character" w:customStyle="1" w:styleId="Symbols">
    <w:name w:val="Symbols"/>
    <w:basedOn w:val="DefaultParagraphFont"/>
    <w:rsid w:val="00FC1AA7"/>
    <w:rPr>
      <w:rFonts w:ascii="Symbol" w:hAnsi="Symbol"/>
    </w:rPr>
  </w:style>
  <w:style w:type="character" w:customStyle="1" w:styleId="MenuOptions">
    <w:name w:val="Menu Options"/>
    <w:basedOn w:val="DefaultParagraphFont"/>
    <w:rsid w:val="00FC1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AA7"/>
    <w:rPr>
      <w:b/>
    </w:rPr>
  </w:style>
  <w:style w:type="character" w:customStyle="1" w:styleId="Underlined">
    <w:name w:val="Underlined"/>
    <w:basedOn w:val="DefaultParagraphFont"/>
    <w:rsid w:val="00FC1AA7"/>
    <w:rPr>
      <w:u w:val="single"/>
    </w:rPr>
  </w:style>
  <w:style w:type="paragraph" w:customStyle="1" w:styleId="TableBodyTextRight">
    <w:name w:val="Table Body Text Right"/>
    <w:basedOn w:val="TableBodyText"/>
    <w:rsid w:val="00FC1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AA7"/>
    <w:rPr>
      <w:sz w:val="18"/>
    </w:rPr>
  </w:style>
  <w:style w:type="paragraph" w:customStyle="1" w:styleId="BodySmallRight">
    <w:name w:val="Body Small Right"/>
    <w:basedOn w:val="BodyTextRight"/>
    <w:rsid w:val="00FC1AA7"/>
    <w:rPr>
      <w:sz w:val="18"/>
      <w:szCs w:val="18"/>
    </w:rPr>
  </w:style>
  <w:style w:type="paragraph" w:customStyle="1" w:styleId="MarginEdition">
    <w:name w:val="Margin Edition"/>
    <w:basedOn w:val="MarginNote"/>
    <w:rsid w:val="00FC1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AA7"/>
    <w:rPr>
      <w:sz w:val="2"/>
      <w:szCs w:val="2"/>
    </w:rPr>
  </w:style>
  <w:style w:type="character" w:customStyle="1" w:styleId="Small">
    <w:name w:val="Small"/>
    <w:basedOn w:val="DefaultParagraphFont"/>
    <w:rsid w:val="00FC1AA7"/>
    <w:rPr>
      <w:sz w:val="16"/>
    </w:rPr>
  </w:style>
  <w:style w:type="paragraph" w:customStyle="1" w:styleId="WideTable">
    <w:name w:val="Wide Table"/>
    <w:basedOn w:val="Normal"/>
    <w:rsid w:val="00FC1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AA7"/>
  </w:style>
  <w:style w:type="paragraph" w:styleId="Quote">
    <w:name w:val="Quote"/>
    <w:basedOn w:val="Heading1"/>
    <w:link w:val="QuoteChar"/>
    <w:qFormat/>
    <w:rsid w:val="00FC1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AA7"/>
    <w:pPr>
      <w:pageBreakBefore/>
    </w:pPr>
  </w:style>
  <w:style w:type="paragraph" w:customStyle="1" w:styleId="Border">
    <w:name w:val="Border"/>
    <w:basedOn w:val="Normal"/>
    <w:qFormat/>
    <w:rsid w:val="00FC1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AA7"/>
    <w:rPr>
      <w:u w:val="single"/>
    </w:rPr>
  </w:style>
  <w:style w:type="character" w:customStyle="1" w:styleId="BoldandItalics">
    <w:name w:val="Bold and Italics"/>
    <w:qFormat/>
    <w:rsid w:val="00FC1AA7"/>
    <w:rPr>
      <w:b/>
      <w:i/>
      <w:u w:val="none"/>
    </w:rPr>
  </w:style>
  <w:style w:type="paragraph" w:styleId="BalloonText">
    <w:name w:val="Balloon Text"/>
    <w:basedOn w:val="Normal"/>
    <w:link w:val="BalloonTextChar"/>
    <w:rsid w:val="00FC1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AA7"/>
    <w:pPr>
      <w:spacing w:before="0" w:after="0"/>
    </w:pPr>
  </w:style>
  <w:style w:type="paragraph" w:customStyle="1" w:styleId="BodyTextBold">
    <w:name w:val="Body Text Bold"/>
    <w:basedOn w:val="BodyText"/>
    <w:qFormat/>
    <w:rsid w:val="00FC1AA7"/>
    <w:rPr>
      <w:b/>
    </w:rPr>
  </w:style>
  <w:style w:type="character" w:styleId="Hyperlink">
    <w:name w:val="Hyperlink"/>
    <w:basedOn w:val="DefaultParagraphFont"/>
    <w:uiPriority w:val="99"/>
    <w:unhideWhenUsed/>
    <w:rsid w:val="00326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3156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SISCAQU019 Supervise patron safety in aquatic locations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