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62E" w:rsidP="00917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SISCAQU019 Supervise patron safety in aquatic locations</w:t>
      </w:r>
      <w:r>
        <w:fldChar w:fldCharType="end"/>
      </w:r>
    </w:p>
    <w:p w:rsidR="0091762E" w:rsidP="0091762E">
      <w:pPr>
        <w:pStyle w:val="Version"/>
        <w:sectPr w:rsidSect="00D21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805" w:rsidP="00D21805">
      <w:pPr>
        <w:pStyle w:val="SuperHeading"/>
      </w:pPr>
      <w:r w:rsidRPr="00D21805">
        <w:t>SISCAQU019 Supervise patron safety in aquatic locations</w:t>
      </w:r>
    </w:p>
    <w:p w:rsidR="00000000" w:rsidRPr="00D21805" w:rsidP="00D21805">
      <w:pPr>
        <w:pStyle w:val="Heading1"/>
      </w:pPr>
      <w:bookmarkStart w:id="1" w:name="O_1265038"/>
      <w:bookmarkEnd w:id="1"/>
      <w:r w:rsidRPr="00D21805">
        <w:t>Modification History</w:t>
      </w:r>
    </w:p>
    <w:p w:rsidR="00000000" w:rsidRPr="00D21805" w:rsidP="0091762E">
      <w:pPr>
        <w:pStyle w:val="BodyText"/>
      </w:pPr>
      <w:r w:rsidRPr="00D21805">
        <w:t>Not applicable.</w:t>
      </w:r>
    </w:p>
    <w:p w:rsidR="00000000" w:rsidRPr="00D21805" w:rsidP="00D21805">
      <w:pPr>
        <w:pStyle w:val="Heading1"/>
      </w:pPr>
      <w:bookmarkStart w:id="2" w:name="O_1265045"/>
      <w:bookmarkEnd w:id="2"/>
      <w:r w:rsidRPr="00D21805">
        <w:t>Application</w:t>
      </w:r>
    </w:p>
    <w:p w:rsidR="00000000" w:rsidRPr="00D21805" w:rsidP="0091762E">
      <w:pPr>
        <w:pStyle w:val="BodyText"/>
      </w:pPr>
      <w:r w:rsidRPr="00D21805">
        <w:t>This unit describes the performance outcomes, skills and knowledge required to supervise the safety of patrons in indoor or outdoor, built or natural swimming venues.</w:t>
      </w:r>
    </w:p>
    <w:p w:rsidR="00000000" w:rsidRPr="00D21805" w:rsidP="0091762E">
      <w:pPr>
        <w:pStyle w:val="BodyText"/>
      </w:pPr>
      <w:r w:rsidRPr="00D21805">
        <w:t>Thi</w:t>
      </w:r>
      <w:r w:rsidRPr="00D21805">
        <w:t>s unit applies to aquatic venues used by members of the public including those operated by commercial, not-for-profit, community and government organisations.</w:t>
      </w:r>
    </w:p>
    <w:p w:rsidR="00000000" w:rsidRPr="00D21805" w:rsidP="0091762E">
      <w:pPr>
        <w:pStyle w:val="BodyText"/>
      </w:pPr>
      <w:r w:rsidRPr="00D21805">
        <w:t xml:space="preserve">It has particular application to lifeguards but can apply to other workers required to supervise </w:t>
      </w:r>
      <w:r w:rsidRPr="00D21805">
        <w:t>aquatic venues, patrons and activities. They use discretion and judgement to manage risk, problems and emergencies when they arise, guided by established organisational procedures.</w:t>
      </w:r>
    </w:p>
    <w:p w:rsidR="00000000" w:rsidRPr="00D21805" w:rsidP="0091762E">
      <w:pPr>
        <w:pStyle w:val="BodyText"/>
      </w:pPr>
      <w:r w:rsidRPr="00D21805">
        <w:t>The skills in this unit must be applied in accordance with Commonwealth and</w:t>
      </w:r>
      <w:r w:rsidRPr="00D21805">
        <w:t xml:space="preserve"> State or Territory legislation, Australian standards and industry codes of practice.</w:t>
      </w:r>
    </w:p>
    <w:p w:rsidR="00000000" w:rsidRPr="00D21805" w:rsidP="0091762E">
      <w:pPr>
        <w:pStyle w:val="BodyText"/>
      </w:pPr>
      <w:r w:rsidRPr="00D21805">
        <w:t>No occupational licensing, certification or specific legislative requirements apply to this unit at the time of publication.</w:t>
      </w:r>
    </w:p>
    <w:p w:rsidR="00000000" w:rsidRPr="00D21805" w:rsidP="00D21805">
      <w:pPr>
        <w:pStyle w:val="Heading1"/>
      </w:pPr>
      <w:bookmarkStart w:id="3" w:name="O_1265044"/>
      <w:bookmarkEnd w:id="3"/>
      <w:r w:rsidRPr="00D21805">
        <w:t>Pre-requisite Unit</w:t>
      </w:r>
    </w:p>
    <w:p w:rsidR="00000000" w:rsidRPr="00D21805" w:rsidP="0091762E">
      <w:pPr>
        <w:pStyle w:val="BodyText"/>
      </w:pPr>
      <w:r w:rsidRPr="00D21805">
        <w:t>Nil</w:t>
      </w:r>
    </w:p>
    <w:p w:rsidR="00000000" w:rsidRPr="00D21805" w:rsidP="00D21805">
      <w:pPr>
        <w:pStyle w:val="Heading1"/>
      </w:pPr>
      <w:bookmarkStart w:id="4" w:name="O_1265043"/>
      <w:bookmarkEnd w:id="4"/>
      <w:r w:rsidRPr="00D21805">
        <w:t>Competency Field</w:t>
      </w:r>
    </w:p>
    <w:p w:rsidR="00000000" w:rsidRPr="00D21805" w:rsidP="0091762E">
      <w:pPr>
        <w:pStyle w:val="BodyText"/>
      </w:pPr>
      <w:r w:rsidRPr="00D21805">
        <w:t>Aquatics</w:t>
      </w:r>
    </w:p>
    <w:p w:rsidR="00000000" w:rsidRPr="00D21805" w:rsidP="00D21805">
      <w:pPr>
        <w:pStyle w:val="Heading1"/>
      </w:pPr>
      <w:bookmarkStart w:id="5" w:name="O_1265042"/>
      <w:bookmarkEnd w:id="5"/>
      <w:r w:rsidRPr="00D21805">
        <w:t>Unit Sector</w:t>
      </w:r>
    </w:p>
    <w:p w:rsidR="00000000" w:rsidRPr="00D21805" w:rsidP="0091762E">
      <w:pPr>
        <w:pStyle w:val="BodyText"/>
      </w:pPr>
      <w:r w:rsidRPr="00D21805">
        <w:t>Community Recreation</w:t>
      </w:r>
    </w:p>
    <w:p w:rsidR="00000000" w:rsidRPr="00D21805" w:rsidP="00D21805">
      <w:pPr>
        <w:pStyle w:val="Heading1"/>
      </w:pPr>
      <w:bookmarkStart w:id="6" w:name="O_1265041"/>
      <w:bookmarkEnd w:id="6"/>
      <w:r w:rsidRPr="00D218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5" w:rsidP="00D21805">
            <w:pPr>
              <w:pStyle w:val="BodyText"/>
            </w:pPr>
            <w:r w:rsidRPr="00D2180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BodyText"/>
              <w:rPr>
                <w:lang w:val="en-NZ"/>
              </w:rPr>
            </w:pPr>
            <w:r w:rsidRPr="00D21805">
              <w:rPr>
                <w:rStyle w:val="SpecialBold"/>
              </w:rPr>
              <w:t>PERFORMANCE</w:t>
            </w:r>
            <w:r w:rsidRPr="00D21805">
              <w:t xml:space="preserve"> </w:t>
            </w:r>
            <w:r w:rsidRPr="00D21805">
              <w:rPr>
                <w:rStyle w:val="SpecialBold"/>
              </w:rPr>
              <w:t>CRITERIA</w:t>
            </w:r>
          </w:p>
        </w:tc>
      </w:tr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5" w:rsidP="00D21805">
            <w:pPr>
              <w:pStyle w:val="BodyText"/>
            </w:pPr>
            <w:r w:rsidRPr="00D21805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BodyText"/>
              <w:rPr>
                <w:lang w:val="en-NZ"/>
              </w:rPr>
            </w:pPr>
            <w:r w:rsidRPr="00D218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List"/>
              <w:rPr>
                <w:lang w:val="en-NZ"/>
              </w:rPr>
            </w:pPr>
            <w:r w:rsidRPr="00D21805">
              <w:t>1.  Determine supervision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5" w:rsidP="00D21805">
            <w:pPr>
              <w:pStyle w:val="List"/>
            </w:pPr>
            <w:r w:rsidRPr="00D21805">
              <w:t>1.1. Identify supervision requirements and techniques specific to the venue, patrons, activity and equipment.</w:t>
            </w:r>
          </w:p>
          <w:p w:rsidR="00000000" w:rsidRPr="00D21805" w:rsidP="00D21805">
            <w:pPr>
              <w:pStyle w:val="List"/>
            </w:pPr>
            <w:r w:rsidRPr="00D21805">
              <w:t>1.2. Iden</w:t>
            </w:r>
            <w:r w:rsidRPr="00D21805">
              <w:t xml:space="preserve">tify environmental and site hazards and adapt </w:t>
            </w:r>
            <w:r w:rsidRPr="00D21805">
              <w:t>supervision to account for these.</w:t>
            </w:r>
          </w:p>
          <w:p w:rsidR="00000000" w:rsidP="00D21805">
            <w:pPr>
              <w:pStyle w:val="List"/>
              <w:rPr>
                <w:lang w:val="en-NZ"/>
              </w:rPr>
            </w:pPr>
            <w:r w:rsidRPr="00D21805">
              <w:t>1.3. Provide clear information about safety rules to staff and activity leaders to promote compliance and safety.</w:t>
            </w:r>
          </w:p>
        </w:tc>
      </w:tr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List"/>
              <w:rPr>
                <w:lang w:val="en-NZ"/>
              </w:rPr>
            </w:pPr>
            <w:r w:rsidRPr="00D21805">
              <w:t>2.  Monitor and maintain safety of patrons.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5" w:rsidP="00D21805">
            <w:pPr>
              <w:pStyle w:val="List"/>
            </w:pPr>
            <w:r w:rsidRPr="00D21805">
              <w:t>2.1. Use scanning</w:t>
            </w:r>
            <w:r w:rsidRPr="00D21805">
              <w:t xml:space="preserve"> and patrolling strategies to monitor patron activity and behaviour in venue areas and in the water.</w:t>
            </w:r>
          </w:p>
          <w:p w:rsidR="00000000" w:rsidRPr="00D21805" w:rsidP="00D21805">
            <w:pPr>
              <w:pStyle w:val="List"/>
            </w:pPr>
            <w:r w:rsidRPr="00D21805">
              <w:t>2.2. Monitor parent or carer supervision of children according to organisational supervision and risk management procedures.</w:t>
            </w:r>
          </w:p>
          <w:p w:rsidR="00000000" w:rsidRPr="00D21805" w:rsidP="00D21805">
            <w:pPr>
              <w:pStyle w:val="List"/>
            </w:pPr>
            <w:r w:rsidRPr="00D21805">
              <w:t>2.3. Monitor activity of patrons at risk and those with special needs, according to organisational supervision and risk management procedures.</w:t>
            </w:r>
          </w:p>
          <w:p w:rsidR="00000000" w:rsidRPr="00D21805" w:rsidP="00D21805">
            <w:pPr>
              <w:pStyle w:val="List"/>
            </w:pPr>
            <w:r w:rsidRPr="00D21805">
              <w:t>2.4. Identify hazardous patron behaviours that pose a risk to the individual and other patrons.</w:t>
            </w:r>
          </w:p>
          <w:p w:rsidR="00000000" w:rsidP="00D21805">
            <w:pPr>
              <w:pStyle w:val="List"/>
              <w:rPr>
                <w:lang w:val="en-NZ"/>
              </w:rPr>
            </w:pPr>
            <w:r w:rsidRPr="00D21805">
              <w:t>2.5. Inform patro</w:t>
            </w:r>
            <w:r w:rsidRPr="00D21805">
              <w:t>ns of unsafe behaviour and clearly, courteously and constructively provide information about safety rules to support compliance and safety.</w:t>
            </w:r>
          </w:p>
        </w:tc>
      </w:tr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List"/>
              <w:rPr>
                <w:lang w:val="en-NZ"/>
              </w:rPr>
            </w:pPr>
            <w:r w:rsidRPr="00D21805">
              <w:t>3.  Identify and report emergency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5" w:rsidP="00D21805">
            <w:pPr>
              <w:pStyle w:val="List"/>
            </w:pPr>
            <w:r w:rsidRPr="00D21805">
              <w:t>3.1. Identify emergency situations and assess promptly to convey esse</w:t>
            </w:r>
            <w:r w:rsidRPr="00D21805">
              <w:t>ntial response actions.</w:t>
            </w:r>
          </w:p>
          <w:p w:rsidR="00000000" w:rsidRPr="00D21805" w:rsidP="00D21805">
            <w:pPr>
              <w:pStyle w:val="List"/>
            </w:pPr>
            <w:r w:rsidRPr="00D21805">
              <w:t>3.2. Report promptly to appropriate personnel according to organisational emergency response procedures.</w:t>
            </w:r>
          </w:p>
        </w:tc>
      </w:tr>
    </w:tbl>
    <w:p w:rsidR="00000000" w:rsidRPr="00D21805" w:rsidP="00D21805">
      <w:pPr>
        <w:pStyle w:val="BodyText"/>
      </w:pPr>
    </w:p>
    <w:p w:rsidR="00000000" w:rsidRPr="00D21805" w:rsidP="00D21805">
      <w:pPr>
        <w:pStyle w:val="AllowPageBreak"/>
      </w:pPr>
    </w:p>
    <w:p w:rsidR="00000000" w:rsidRPr="00D21805" w:rsidP="00D21805">
      <w:pPr>
        <w:pStyle w:val="Heading1"/>
      </w:pPr>
      <w:bookmarkStart w:id="7" w:name="O_1265040"/>
      <w:bookmarkEnd w:id="7"/>
      <w:r w:rsidRPr="00D2180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BodyText"/>
              <w:rPr>
                <w:lang w:val="en-NZ"/>
              </w:rPr>
            </w:pPr>
            <w:r w:rsidRPr="00D21805">
              <w:rPr>
                <w:rStyle w:val="Emphasis"/>
              </w:rPr>
              <w:t>Foundation skills essential to performance in this unit, but not explicit in the perform</w:t>
            </w:r>
            <w:r w:rsidRPr="00D21805">
              <w:rPr>
                <w:rStyle w:val="Emphasis"/>
              </w:rPr>
              <w:t>ance criteria are listed here, along with a brief context statement.</w:t>
            </w:r>
          </w:p>
        </w:tc>
      </w:tr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5" w:rsidP="00D21805">
            <w:pPr>
              <w:pStyle w:val="BodyText"/>
            </w:pPr>
            <w:r w:rsidRPr="00D2180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BodyText"/>
              <w:rPr>
                <w:lang w:val="en-NZ"/>
              </w:rPr>
            </w:pPr>
            <w:r w:rsidRPr="00D21805">
              <w:rPr>
                <w:rStyle w:val="SpecialBold"/>
              </w:rPr>
              <w:t>DESCRIPTION</w:t>
            </w:r>
          </w:p>
        </w:tc>
      </w:tr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BodyText"/>
              <w:rPr>
                <w:lang w:val="en-NZ"/>
              </w:rPr>
            </w:pPr>
            <w:r w:rsidRPr="00D2180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ListBullet"/>
              <w:rPr>
                <w:lang w:val="en-NZ"/>
              </w:rPr>
            </w:pPr>
            <w:r w:rsidRPr="00D21805">
              <w:t>interpret detailed familiar organisational procedures for venue supervision, risk management of patron safety and emergency response.</w:t>
            </w:r>
          </w:p>
        </w:tc>
      </w:tr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BodyText"/>
              <w:rPr>
                <w:lang w:val="en-NZ"/>
              </w:rPr>
            </w:pPr>
            <w:r w:rsidRPr="00D2180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ListBullet"/>
              <w:rPr>
                <w:lang w:val="en-NZ"/>
              </w:rPr>
            </w:pPr>
            <w:r w:rsidRPr="00D21805">
              <w:t>use clear and unambiguous verbal and non-verbal communications to make intent known.</w:t>
            </w:r>
          </w:p>
        </w:tc>
      </w:tr>
      <w:tr w:rsidTr="00D21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5">
            <w:pPr>
              <w:pStyle w:val="BodyText"/>
              <w:rPr>
                <w:lang w:val="en-NZ"/>
              </w:rPr>
            </w:pPr>
            <w:r w:rsidRPr="00D2180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5" w:rsidP="00D21805">
            <w:pPr>
              <w:pStyle w:val="ListBullet"/>
            </w:pPr>
            <w:r w:rsidRPr="00D21805">
              <w:t>resolve diverse and unexpected safety incidents promptly and decisively.</w:t>
            </w:r>
          </w:p>
        </w:tc>
      </w:tr>
    </w:tbl>
    <w:p w:rsidR="00000000" w:rsidRPr="00D21805" w:rsidP="00D21805">
      <w:pPr>
        <w:pStyle w:val="BodyText"/>
      </w:pPr>
    </w:p>
    <w:p w:rsidR="00000000" w:rsidRPr="00D21805" w:rsidP="00D21805">
      <w:pPr>
        <w:pStyle w:val="AllowPageBreak"/>
      </w:pPr>
    </w:p>
    <w:p w:rsidR="00000000" w:rsidRPr="00D21805" w:rsidP="00D21805">
      <w:pPr>
        <w:pStyle w:val="Heading1"/>
      </w:pPr>
      <w:bookmarkStart w:id="8" w:name="O_1265039"/>
      <w:bookmarkEnd w:id="8"/>
      <w:r w:rsidRPr="00D21805">
        <w:t>Unit Mapping Information</w:t>
      </w:r>
    </w:p>
    <w:p w:rsidR="00000000" w:rsidRPr="00D21805" w:rsidP="0091762E">
      <w:pPr>
        <w:pStyle w:val="BodyText"/>
      </w:pPr>
      <w:r w:rsidRPr="00D21805">
        <w:t>Supersedes and is not equivalent to SISCAQU006 Supervise clients in aquatic locations.</w:t>
      </w:r>
    </w:p>
    <w:p w:rsidR="00000000" w:rsidRPr="00D21805" w:rsidP="00D21805">
      <w:pPr>
        <w:pStyle w:val="Heading1"/>
      </w:pPr>
      <w:bookmarkStart w:id="9" w:name="O_1265032"/>
      <w:bookmarkEnd w:id="9"/>
      <w:r w:rsidRPr="00D21805">
        <w:t>Links</w:t>
      </w:r>
    </w:p>
    <w:p w:rsidR="00000000" w:rsidRPr="00D21805" w:rsidP="0091762E">
      <w:pPr>
        <w:pStyle w:val="BodyText"/>
      </w:pPr>
      <w:r w:rsidRPr="00D21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E530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1805" w:rsidP="0091762E">
      <w:pPr>
        <w:pStyle w:val="BodyText"/>
        <w:sectPr w:rsidSect="00D218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1805" w:rsidP="00D21805">
      <w:pPr>
        <w:pStyle w:val="SuperHeading"/>
      </w:pPr>
      <w:r w:rsidRPr="00D21805">
        <w:t>Assessment Requirements for SISCAQU019 Supervise patron safety in aquatic locations</w:t>
      </w:r>
    </w:p>
    <w:p w:rsidR="00000000" w:rsidRPr="00D21805" w:rsidP="00D21805">
      <w:pPr>
        <w:pStyle w:val="Heading1"/>
      </w:pPr>
      <w:bookmarkStart w:id="10" w:name="O_1265034"/>
      <w:bookmarkEnd w:id="10"/>
      <w:r w:rsidRPr="00D21805">
        <w:t>Modification History</w:t>
      </w:r>
    </w:p>
    <w:p w:rsidR="00000000" w:rsidRPr="00D21805" w:rsidP="0091762E">
      <w:pPr>
        <w:pStyle w:val="BodyText"/>
      </w:pPr>
      <w:r w:rsidRPr="00D21805">
        <w:t>Not applicable.</w:t>
      </w:r>
    </w:p>
    <w:p w:rsidR="00000000" w:rsidRPr="00D21805" w:rsidP="00D21805">
      <w:pPr>
        <w:pStyle w:val="Heading1"/>
      </w:pPr>
      <w:bookmarkStart w:id="11" w:name="O_1265037"/>
      <w:bookmarkEnd w:id="11"/>
      <w:r w:rsidRPr="00D21805">
        <w:t>Performance Evidence</w:t>
      </w:r>
    </w:p>
    <w:p w:rsidR="00000000" w:rsidRPr="00D21805" w:rsidP="0091762E">
      <w:pPr>
        <w:pStyle w:val="BodyText"/>
      </w:pPr>
      <w:r w:rsidRPr="00D21805">
        <w:t>Evidence of the ability to complete tasks outlined in elements and performance criteria of this unit in the context of the job role, and:</w:t>
      </w:r>
    </w:p>
    <w:p w:rsidR="00000000" w:rsidRPr="00D21805" w:rsidP="00D21805">
      <w:pPr>
        <w:pStyle w:val="ListBullet"/>
      </w:pPr>
      <w:r w:rsidRPr="00D21805">
        <w:t>communicate with aquatic venue patrons in a positive and constructive way to resolve the following situations:</w:t>
      </w:r>
    </w:p>
    <w:p w:rsidR="00000000" w:rsidRPr="00D21805" w:rsidP="00D21805">
      <w:pPr>
        <w:pStyle w:val="ListBullet2"/>
      </w:pPr>
      <w:r w:rsidRPr="00D21805">
        <w:t>unsaf</w:t>
      </w:r>
      <w:r w:rsidRPr="00D21805">
        <w:t>e patron behaviour</w:t>
      </w:r>
    </w:p>
    <w:p w:rsidR="00000000" w:rsidRPr="00D21805" w:rsidP="00D21805">
      <w:pPr>
        <w:pStyle w:val="ListBullet2"/>
      </w:pPr>
      <w:r w:rsidRPr="00D21805">
        <w:t>breaches of safety rules by patrons</w:t>
      </w:r>
    </w:p>
    <w:p w:rsidR="00000000" w:rsidRPr="00D21805" w:rsidP="00D21805">
      <w:pPr>
        <w:pStyle w:val="ListBullet2"/>
      </w:pPr>
      <w:r w:rsidRPr="00D21805">
        <w:t>difficulty of at-risk persons with special needs</w:t>
      </w:r>
    </w:p>
    <w:p w:rsidR="00000000" w:rsidRPr="00D21805" w:rsidP="00D21805">
      <w:pPr>
        <w:pStyle w:val="ListBullet"/>
      </w:pPr>
      <w:r w:rsidRPr="00D21805">
        <w:t>participate in one discussion with an aquatic activity leader to clarify safety rules for the activity</w:t>
      </w:r>
    </w:p>
    <w:p w:rsidR="00000000" w:rsidRPr="00D21805" w:rsidP="00D21805">
      <w:pPr>
        <w:pStyle w:val="ListBullet"/>
      </w:pPr>
      <w:r w:rsidRPr="00D21805">
        <w:t>according to simulated activities or case studies:</w:t>
      </w:r>
    </w:p>
    <w:p w:rsidR="00000000" w:rsidRPr="00D21805" w:rsidP="00D21805">
      <w:pPr>
        <w:pStyle w:val="ListBullet2"/>
      </w:pPr>
      <w:r w:rsidRPr="00D21805">
        <w:t>identify and assess one emergency situation</w:t>
      </w:r>
    </w:p>
    <w:p w:rsidR="00000000" w:rsidRPr="00D21805" w:rsidP="00D21805">
      <w:pPr>
        <w:pStyle w:val="ListBullet2"/>
      </w:pPr>
      <w:r w:rsidRPr="00D21805">
        <w:t>report details and convey essential response actions to venue manager.</w:t>
      </w:r>
    </w:p>
    <w:p w:rsidR="00000000" w:rsidRPr="00D21805" w:rsidP="00D21805">
      <w:pPr>
        <w:pStyle w:val="AllowPageBreak"/>
      </w:pPr>
    </w:p>
    <w:p w:rsidR="00000000" w:rsidRPr="00D21805" w:rsidP="00D21805">
      <w:pPr>
        <w:pStyle w:val="Heading1"/>
      </w:pPr>
      <w:bookmarkStart w:id="12" w:name="O_1265036"/>
      <w:bookmarkEnd w:id="12"/>
      <w:r w:rsidRPr="00D21805">
        <w:t>Knowledge Evidence</w:t>
      </w:r>
    </w:p>
    <w:p w:rsidR="00000000" w:rsidRPr="00D21805" w:rsidP="0091762E">
      <w:pPr>
        <w:pStyle w:val="BodyText"/>
      </w:pPr>
      <w:r w:rsidRPr="00D21805">
        <w:t>Demonstrated knowledge required to complete the tas</w:t>
      </w:r>
      <w:r w:rsidRPr="00D21805">
        <w:t>ks outlined in elements and performance criteria of this unit:</w:t>
      </w:r>
    </w:p>
    <w:p w:rsidR="00000000" w:rsidRPr="00D21805" w:rsidP="00D21805">
      <w:pPr>
        <w:pStyle w:val="ListBullet"/>
      </w:pPr>
      <w:r w:rsidRPr="00D21805">
        <w:t>basic understanding of industry guidelines and standards relevant to aquatic supervision and how these are used by aquatic operators</w:t>
      </w:r>
    </w:p>
    <w:p w:rsidR="00000000" w:rsidRPr="00D21805" w:rsidP="00D21805">
      <w:pPr>
        <w:pStyle w:val="ListBullet"/>
      </w:pPr>
      <w:r w:rsidRPr="00D21805">
        <w:t>organisational procedures for aquatic venue supervision, ri</w:t>
      </w:r>
      <w:r w:rsidRPr="00D21805">
        <w:t>sk management of patron safety, and emergency response</w:t>
      </w:r>
    </w:p>
    <w:p w:rsidR="00000000" w:rsidRPr="00D21805" w:rsidP="00D21805">
      <w:pPr>
        <w:pStyle w:val="ListBullet"/>
      </w:pPr>
      <w:r w:rsidRPr="00D21805">
        <w:t>role responsibilities, boundaries, and reporting lines for:</w:t>
      </w:r>
    </w:p>
    <w:p w:rsidR="00000000" w:rsidRPr="00D21805" w:rsidP="00D21805">
      <w:pPr>
        <w:pStyle w:val="ListBullet2"/>
      </w:pPr>
      <w:r w:rsidRPr="00D21805">
        <w:t>those supervising patron safety, particularly lifeguards</w:t>
      </w:r>
    </w:p>
    <w:p w:rsidR="00000000" w:rsidRPr="00D21805" w:rsidP="00D21805">
      <w:pPr>
        <w:pStyle w:val="ListBullet2"/>
      </w:pPr>
      <w:r w:rsidRPr="00D21805">
        <w:t>other supervising activity leaders including swim teachers, aqua exercise instructors and coaches</w:t>
      </w:r>
    </w:p>
    <w:p w:rsidR="00000000" w:rsidRPr="00D21805" w:rsidP="00D21805">
      <w:pPr>
        <w:pStyle w:val="ListBullet"/>
      </w:pPr>
      <w:r w:rsidRPr="00D21805">
        <w:t>supervision techniques and scanning strategies used in aquatic venues, and advantages of each:</w:t>
      </w:r>
    </w:p>
    <w:p w:rsidR="00000000" w:rsidRPr="00D21805" w:rsidP="00D21805">
      <w:pPr>
        <w:pStyle w:val="ListBullet2"/>
      </w:pPr>
      <w:r w:rsidRPr="00D21805">
        <w:t>dividing venue into zones</w:t>
      </w:r>
    </w:p>
    <w:p w:rsidR="00000000" w:rsidRPr="00D21805" w:rsidP="00D21805">
      <w:pPr>
        <w:pStyle w:val="ListBullet2"/>
      </w:pPr>
      <w:r w:rsidRPr="00D21805">
        <w:t>using vantage points</w:t>
      </w:r>
    </w:p>
    <w:p w:rsidR="00000000" w:rsidRPr="00D21805" w:rsidP="00D21805">
      <w:pPr>
        <w:pStyle w:val="ListBullet2"/>
      </w:pPr>
      <w:r w:rsidRPr="00D21805">
        <w:t>positioning su</w:t>
      </w:r>
      <w:r w:rsidRPr="00D21805">
        <w:t>pervisor for clear view of activity</w:t>
      </w:r>
    </w:p>
    <w:p w:rsidR="00000000" w:rsidRPr="00D21805" w:rsidP="00D21805">
      <w:pPr>
        <w:pStyle w:val="ListBullet2"/>
      </w:pPr>
      <w:r w:rsidRPr="00D21805">
        <w:t>rotating position of supervisor, and typical rotational timeframes</w:t>
      </w:r>
    </w:p>
    <w:p w:rsidR="00000000" w:rsidRPr="00D21805" w:rsidP="00D21805">
      <w:pPr>
        <w:pStyle w:val="ListBullet2"/>
      </w:pPr>
      <w:r w:rsidRPr="00D21805">
        <w:t>maintaining attention and vigilance</w:t>
      </w:r>
    </w:p>
    <w:p w:rsidR="00000000" w:rsidRPr="00D21805" w:rsidP="00D21805">
      <w:pPr>
        <w:pStyle w:val="ListBullet2"/>
      </w:pPr>
      <w:r w:rsidRPr="00D21805">
        <w:t>patrolling different venue areas</w:t>
      </w:r>
    </w:p>
    <w:p w:rsidR="00000000" w:rsidRPr="00D21805" w:rsidP="00D21805">
      <w:pPr>
        <w:pStyle w:val="ListBullet"/>
      </w:pPr>
      <w:r w:rsidRPr="00D21805">
        <w:t>current and emerging environmental and site hazards and ways to adapt supervision w</w:t>
      </w:r>
      <w:r w:rsidRPr="00D21805">
        <w:t>hen these are present, including:</w:t>
      </w:r>
    </w:p>
    <w:p w:rsidR="00000000" w:rsidRPr="00D21805" w:rsidP="00D21805">
      <w:pPr>
        <w:pStyle w:val="ListBullet2"/>
      </w:pPr>
      <w:r w:rsidRPr="00D21805">
        <w:t>unfavourable weather conditions for outdoor areas</w:t>
      </w:r>
    </w:p>
    <w:p w:rsidR="00000000" w:rsidRPr="00D21805" w:rsidP="00D21805">
      <w:pPr>
        <w:pStyle w:val="ListBullet2"/>
      </w:pPr>
      <w:r w:rsidRPr="00D21805">
        <w:t>reflective glare</w:t>
      </w:r>
    </w:p>
    <w:p w:rsidR="00000000" w:rsidRPr="00D21805" w:rsidP="00D21805">
      <w:pPr>
        <w:pStyle w:val="ListBullet2"/>
      </w:pPr>
      <w:r w:rsidRPr="00D21805">
        <w:t>unclear and turbulent water</w:t>
      </w:r>
    </w:p>
    <w:p w:rsidR="00000000" w:rsidRPr="00D21805" w:rsidP="00D21805">
      <w:pPr>
        <w:pStyle w:val="ListBullet2"/>
      </w:pPr>
      <w:r w:rsidRPr="00D21805">
        <w:t>busy sites involving multiple stimuli and visually cluttered scenes</w:t>
      </w:r>
    </w:p>
    <w:p w:rsidR="00000000" w:rsidRPr="00D21805" w:rsidP="00D21805">
      <w:pPr>
        <w:pStyle w:val="ListBullet2"/>
      </w:pPr>
      <w:r w:rsidRPr="00D21805">
        <w:t>quiet sites involving minimal stimuli and monotonous scenes</w:t>
      </w:r>
    </w:p>
    <w:p w:rsidR="00000000" w:rsidRPr="00D21805" w:rsidP="00D21805">
      <w:pPr>
        <w:pStyle w:val="ListBullet"/>
      </w:pPr>
      <w:r w:rsidRPr="00D21805">
        <w:t>typical aquatic venue safety rules applicable to different types of activities, and rationale for rules</w:t>
      </w:r>
    </w:p>
    <w:p w:rsidR="00000000" w:rsidRPr="00D21805" w:rsidP="00D21805">
      <w:pPr>
        <w:pStyle w:val="ListBullet"/>
      </w:pPr>
      <w:r w:rsidRPr="00D21805">
        <w:t>hazardous patron behaviour, associated risks, indicative signs, and corrective responses:</w:t>
      </w:r>
    </w:p>
    <w:p w:rsidR="00000000" w:rsidRPr="00D21805" w:rsidP="00D21805">
      <w:pPr>
        <w:pStyle w:val="ListBullet2"/>
      </w:pPr>
      <w:r w:rsidRPr="00D21805">
        <w:t>swimming in unsafe areas</w:t>
      </w:r>
    </w:p>
    <w:p w:rsidR="00000000" w:rsidRPr="00D21805" w:rsidP="00D21805">
      <w:pPr>
        <w:pStyle w:val="ListBullet2"/>
      </w:pPr>
      <w:r w:rsidRPr="00D21805">
        <w:t>swimming and participating in activities beyond their ability</w:t>
      </w:r>
    </w:p>
    <w:p w:rsidR="00000000" w:rsidRPr="00D21805" w:rsidP="00D21805">
      <w:pPr>
        <w:pStyle w:val="ListBullet2"/>
      </w:pPr>
      <w:r w:rsidRPr="00D21805">
        <w:t>swimming while affected by alcohol and drugs</w:t>
      </w:r>
    </w:p>
    <w:p w:rsidR="00000000" w:rsidRPr="00D21805" w:rsidP="00D21805">
      <w:pPr>
        <w:pStyle w:val="ListBullet2"/>
      </w:pPr>
      <w:r w:rsidRPr="00D21805">
        <w:t>misusing equipment</w:t>
      </w:r>
    </w:p>
    <w:p w:rsidR="00000000" w:rsidRPr="00D21805" w:rsidP="00D21805">
      <w:pPr>
        <w:pStyle w:val="ListBullet2"/>
      </w:pPr>
      <w:r w:rsidRPr="00D21805">
        <w:t>diving into shallow water</w:t>
      </w:r>
    </w:p>
    <w:p w:rsidR="00000000" w:rsidRPr="00D21805" w:rsidP="00D21805">
      <w:pPr>
        <w:pStyle w:val="ListBullet2"/>
      </w:pPr>
      <w:r w:rsidRPr="00D21805">
        <w:t>endangering the safety of others</w:t>
      </w:r>
    </w:p>
    <w:p w:rsidR="00000000" w:rsidRPr="00D21805" w:rsidP="00D21805">
      <w:pPr>
        <w:pStyle w:val="ListBullet2"/>
      </w:pPr>
      <w:r w:rsidRPr="00D21805">
        <w:t>inadequate supervision of young children by pa</w:t>
      </w:r>
      <w:r w:rsidRPr="00D21805">
        <w:t>rents or carers</w:t>
      </w:r>
    </w:p>
    <w:p w:rsidR="00000000" w:rsidRPr="00D21805" w:rsidP="00D21805">
      <w:pPr>
        <w:pStyle w:val="ListBullet"/>
      </w:pPr>
      <w:r w:rsidRPr="00D21805">
        <w:t>types of in and out of the water risks associated with patrons who have special needs, and ways that risks can be managed through supervision and communication:</w:t>
      </w:r>
    </w:p>
    <w:p w:rsidR="00000000" w:rsidRPr="00D21805" w:rsidP="00D21805">
      <w:pPr>
        <w:pStyle w:val="ListBullet2"/>
      </w:pPr>
      <w:r w:rsidRPr="00D21805">
        <w:t>non-swimmers</w:t>
      </w:r>
    </w:p>
    <w:p w:rsidR="00000000" w:rsidRPr="00D21805" w:rsidP="00D21805">
      <w:pPr>
        <w:pStyle w:val="ListBullet2"/>
      </w:pPr>
      <w:r w:rsidRPr="00D21805">
        <w:t>weak swimmers</w:t>
      </w:r>
    </w:p>
    <w:p w:rsidR="00000000" w:rsidRPr="00D21805" w:rsidP="00D21805">
      <w:pPr>
        <w:pStyle w:val="ListBullet2"/>
      </w:pPr>
      <w:r w:rsidRPr="00D21805">
        <w:t>unhealthy and unfit swimmers</w:t>
      </w:r>
    </w:p>
    <w:p w:rsidR="00000000" w:rsidRPr="00D21805" w:rsidP="00D21805">
      <w:pPr>
        <w:pStyle w:val="ListBullet2"/>
      </w:pPr>
      <w:r w:rsidRPr="00D21805">
        <w:t>individuals with disability</w:t>
      </w:r>
    </w:p>
    <w:p w:rsidR="00000000" w:rsidRPr="00D21805" w:rsidP="00D21805">
      <w:pPr>
        <w:pStyle w:val="ListBullet2"/>
      </w:pPr>
      <w:r w:rsidRPr="00D21805">
        <w:t>young children</w:t>
      </w:r>
    </w:p>
    <w:p w:rsidR="00000000" w:rsidRPr="00D21805" w:rsidP="00D21805">
      <w:pPr>
        <w:pStyle w:val="ListBullet2"/>
      </w:pPr>
      <w:r w:rsidRPr="00D21805">
        <w:t>older persons</w:t>
      </w:r>
    </w:p>
    <w:p w:rsidR="00000000" w:rsidRPr="00D21805" w:rsidP="00D21805">
      <w:pPr>
        <w:pStyle w:val="ListBullet2"/>
      </w:pPr>
      <w:r w:rsidRPr="00D21805">
        <w:t>patrons from diverse cultural backgrounds</w:t>
      </w:r>
    </w:p>
    <w:p w:rsidR="00000000" w:rsidRPr="00D21805" w:rsidP="00D21805">
      <w:pPr>
        <w:pStyle w:val="ListBullet"/>
      </w:pPr>
      <w:r w:rsidRPr="00D21805">
        <w:t>signs and signals of critical incidents and patron emergencies, including those for:</w:t>
      </w:r>
    </w:p>
    <w:p w:rsidR="00000000" w:rsidRPr="00D21805" w:rsidP="00D21805">
      <w:pPr>
        <w:pStyle w:val="ListBullet2"/>
      </w:pPr>
      <w:r w:rsidRPr="00D21805">
        <w:t>patrons experiencing difficulty in the water including uncontrolled sw</w:t>
      </w:r>
      <w:r w:rsidRPr="00D21805">
        <w:t>imming, and active and passive distress behaviours</w:t>
      </w:r>
    </w:p>
    <w:p w:rsidR="00000000" w:rsidRPr="00D21805" w:rsidP="00D21805">
      <w:pPr>
        <w:pStyle w:val="ListBullet2"/>
      </w:pPr>
      <w:r w:rsidRPr="00D21805">
        <w:t>injuries</w:t>
      </w:r>
    </w:p>
    <w:p w:rsidR="00000000" w:rsidRPr="00D21805" w:rsidP="00D21805">
      <w:pPr>
        <w:pStyle w:val="ListBullet2"/>
      </w:pPr>
      <w:r w:rsidRPr="00D21805">
        <w:t>medical events</w:t>
      </w:r>
    </w:p>
    <w:p w:rsidR="00000000" w:rsidRPr="00D21805" w:rsidP="00D21805">
      <w:pPr>
        <w:pStyle w:val="ListBullet"/>
      </w:pPr>
      <w:r w:rsidRPr="00D21805">
        <w:t>importance of promptly reporting emergencies, and:</w:t>
      </w:r>
    </w:p>
    <w:p w:rsidR="00000000" w:rsidRPr="00D21805" w:rsidP="00D21805">
      <w:pPr>
        <w:pStyle w:val="ListBullet2"/>
      </w:pPr>
      <w:r w:rsidRPr="00D21805">
        <w:t>organisational reporting lines</w:t>
      </w:r>
    </w:p>
    <w:p w:rsidR="00000000" w:rsidRPr="00D21805" w:rsidP="00D21805">
      <w:pPr>
        <w:pStyle w:val="ListBullet2"/>
      </w:pPr>
      <w:r w:rsidRPr="00D21805">
        <w:t>communication protocols for using phones and radio</w:t>
      </w:r>
    </w:p>
    <w:p w:rsidR="00000000" w:rsidRPr="00D21805" w:rsidP="00D21805">
      <w:pPr>
        <w:pStyle w:val="ListBullet2"/>
      </w:pPr>
      <w:r w:rsidRPr="00D21805">
        <w:t>relevant information conveyed</w:t>
      </w:r>
    </w:p>
    <w:p w:rsidR="00000000" w:rsidRPr="00D21805" w:rsidP="00D21805">
      <w:pPr>
        <w:pStyle w:val="ListBullet"/>
      </w:pPr>
      <w:r w:rsidRPr="00D21805">
        <w:t>assertive and constructive verbal communication techniques used to:</w:t>
      </w:r>
    </w:p>
    <w:p w:rsidR="00000000" w:rsidRPr="00D21805" w:rsidP="00D21805">
      <w:pPr>
        <w:pStyle w:val="ListBullet2"/>
      </w:pPr>
      <w:r w:rsidRPr="00D21805">
        <w:t>direct patrons to comply with rules and safety practices</w:t>
      </w:r>
    </w:p>
    <w:p w:rsidR="00000000" w:rsidRPr="00D21805" w:rsidP="00D21805">
      <w:pPr>
        <w:pStyle w:val="ListBullet2"/>
      </w:pPr>
      <w:r w:rsidRPr="00D21805">
        <w:t>negotiate calm conflict resolutions.</w:t>
      </w:r>
    </w:p>
    <w:p w:rsidR="00000000" w:rsidRPr="00D21805" w:rsidP="00D21805">
      <w:pPr>
        <w:pStyle w:val="AllowPageBreak"/>
      </w:pPr>
    </w:p>
    <w:p w:rsidR="00000000" w:rsidRPr="00D21805" w:rsidP="00D21805">
      <w:pPr>
        <w:pStyle w:val="Heading1"/>
      </w:pPr>
      <w:bookmarkStart w:id="13" w:name="O_1265035"/>
      <w:bookmarkEnd w:id="13"/>
      <w:r w:rsidRPr="00D21805">
        <w:t>Assessment Conditions</w:t>
      </w:r>
    </w:p>
    <w:p w:rsidR="00000000" w:rsidRPr="00D21805" w:rsidP="0091762E">
      <w:pPr>
        <w:pStyle w:val="BodyText"/>
      </w:pPr>
      <w:r w:rsidRPr="00D21805">
        <w:t>Skills can be demonstrated in:</w:t>
      </w:r>
    </w:p>
    <w:p w:rsidR="00000000" w:rsidRPr="00D21805" w:rsidP="00D21805">
      <w:pPr>
        <w:pStyle w:val="ListBullet"/>
      </w:pPr>
      <w:r w:rsidRPr="00D21805">
        <w:t>an aquatic workplace</w:t>
      </w:r>
      <w:r w:rsidRPr="00D21805">
        <w:t xml:space="preserve">, or </w:t>
      </w:r>
    </w:p>
    <w:p w:rsidR="00000000" w:rsidRPr="00D21805" w:rsidP="00D21805">
      <w:pPr>
        <w:pStyle w:val="ListBullet"/>
      </w:pPr>
      <w:r w:rsidRPr="00D21805">
        <w:t>a simulated industry environment set up for the purposes of skills assessment.</w:t>
      </w:r>
    </w:p>
    <w:p w:rsidR="00000000" w:rsidRPr="00D21805" w:rsidP="0091762E">
      <w:pPr>
        <w:pStyle w:val="BodyText"/>
      </w:pPr>
      <w:r w:rsidRPr="00D21805">
        <w:t>Assessment must ensure use of:</w:t>
      </w:r>
    </w:p>
    <w:p w:rsidR="00000000" w:rsidRPr="00D21805" w:rsidP="00D21805">
      <w:pPr>
        <w:pStyle w:val="ListBullet"/>
      </w:pPr>
      <w:r w:rsidRPr="00D21805">
        <w:t>interaction with aquatic venue patrons and activity leaders; these can be:</w:t>
      </w:r>
    </w:p>
    <w:p w:rsidR="00000000" w:rsidRPr="00D21805" w:rsidP="00D21805">
      <w:pPr>
        <w:pStyle w:val="ListBullet2"/>
      </w:pPr>
      <w:r w:rsidRPr="00D21805">
        <w:t>patrons and activity leaders in a workplace, or</w:t>
      </w:r>
    </w:p>
    <w:p w:rsidR="00000000" w:rsidRPr="00D21805" w:rsidP="00D21805">
      <w:pPr>
        <w:pStyle w:val="ListBullet2"/>
      </w:pPr>
      <w:r w:rsidRPr="00D21805">
        <w:t>individuals who</w:t>
      </w:r>
      <w:r w:rsidRPr="00D21805">
        <w:t xml:space="preserve"> participate in simulations used for the purpose of skills assessment</w:t>
      </w:r>
    </w:p>
    <w:p w:rsidR="00000000" w:rsidRPr="00D21805" w:rsidP="00D21805">
      <w:pPr>
        <w:pStyle w:val="ListBullet"/>
      </w:pPr>
      <w:r w:rsidRPr="00D21805">
        <w:t>communication equipment for emergency response</w:t>
      </w:r>
    </w:p>
    <w:p w:rsidR="00000000" w:rsidRPr="00D21805" w:rsidP="00D21805">
      <w:pPr>
        <w:pStyle w:val="ListBullet"/>
      </w:pPr>
      <w:r w:rsidRPr="00D21805">
        <w:t>organisational procedures for aquatic venue supervision, risk management of patron safety, and emergency response.</w:t>
      </w:r>
    </w:p>
    <w:p w:rsidR="00000000" w:rsidRPr="00D21805" w:rsidP="0091762E">
      <w:pPr>
        <w:pStyle w:val="BodyText"/>
      </w:pPr>
      <w:r w:rsidRPr="00D21805">
        <w:t>Assessors must:</w:t>
      </w:r>
    </w:p>
    <w:p w:rsidR="00000000" w:rsidRPr="00D21805" w:rsidP="00D21805">
      <w:pPr>
        <w:pStyle w:val="ListBullet"/>
      </w:pPr>
      <w:r w:rsidRPr="00D21805">
        <w:t>satisfy the Standards for Registered Training Organisations requirements for assessors, and</w:t>
      </w:r>
    </w:p>
    <w:p w:rsidR="00000000" w:rsidRPr="00D21805" w:rsidP="00D21805">
      <w:pPr>
        <w:pStyle w:val="ListBullet"/>
      </w:pPr>
      <w:r w:rsidRPr="00D21805">
        <w:t>have workplace experience where they have applied the skills and knowledge covered in this unit of competency over a period of two years working in industry.</w:t>
      </w:r>
    </w:p>
    <w:p w:rsidR="00000000" w:rsidRPr="00D21805" w:rsidP="00D21805">
      <w:pPr>
        <w:pStyle w:val="AllowPageBreak"/>
      </w:pPr>
    </w:p>
    <w:p w:rsidR="00000000" w:rsidRPr="00D21805" w:rsidP="00D21805">
      <w:pPr>
        <w:pStyle w:val="Heading1"/>
      </w:pPr>
      <w:bookmarkStart w:id="14" w:name="O_1265033"/>
      <w:bookmarkEnd w:id="14"/>
      <w:r w:rsidRPr="00D21805">
        <w:t>Links</w:t>
      </w:r>
    </w:p>
    <w:p w:rsidR="00000000" w:rsidRPr="00D21805" w:rsidP="0091762E">
      <w:pPr>
        <w:pStyle w:val="BodyText"/>
      </w:pPr>
      <w:r w:rsidRPr="00D21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E530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1805" w:rsidP="00D21805"/>
    <w:sectPr w:rsidSect="00D218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5" w:rsidRPr="0091762E" w:rsidP="00917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2E" w:rsidP="00D21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762E" w:rsidP="00D21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1762E" w:rsidP="00D218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5" w:rsidP="00D21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62E">
      <w:t>Approved</w:t>
    </w:r>
    <w:r w:rsidR="009176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6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62E">
      <w:rPr>
        <w:noProof/>
      </w:rPr>
      <w:t>5</w:t>
    </w:r>
    <w:r>
      <w:rPr>
        <w:noProof/>
      </w:rPr>
      <w:fldChar w:fldCharType="end"/>
    </w:r>
  </w:p>
  <w:p w:rsidR="00D21805" w:rsidP="00D21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6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62E">
      <w:t>HumanAbility</w:t>
    </w:r>
    <w:r w:rsidR="0091762E">
      <w:fldChar w:fldCharType="end"/>
    </w:r>
  </w:p>
  <w:p w:rsidR="00D21805" w:rsidP="00D21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805" w:rsidRPr="0091762E" w:rsidP="00917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2E" w:rsidRPr="002D2AF8" w:rsidP="00D21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SISCAQU019 Supervise patron safety in aquatic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762E" w:rsidP="00D218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5" w:rsidRPr="002D2AF8" w:rsidP="00D21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62E">
      <w:t>SISCAQU019 Supervise patron safety in aquatic locations</w:t>
    </w:r>
    <w:r w:rsidR="009176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62E">
      <w:rPr>
        <w:noProof/>
      </w:rPr>
      <w:t>2 March 2025</w:t>
    </w:r>
    <w:r>
      <w:fldChar w:fldCharType="end"/>
    </w:r>
  </w:p>
  <w:p w:rsidR="00D21805" w:rsidP="00D21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38F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66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A61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805"/>
  </w:style>
  <w:style w:type="character" w:customStyle="1" w:styleId="Heading1Char">
    <w:name w:val="Heading 1 Char"/>
    <w:basedOn w:val="DefaultParagraphFont"/>
    <w:link w:val="Heading1"/>
    <w:rsid w:val="00D21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8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18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8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805"/>
    <w:rPr>
      <w:b/>
      <w:spacing w:val="0"/>
    </w:rPr>
  </w:style>
  <w:style w:type="paragraph" w:styleId="ListBullet2">
    <w:name w:val="List Bullet 2"/>
    <w:basedOn w:val="List2"/>
    <w:rsid w:val="00D218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1805"/>
    <w:rPr>
      <w:i/>
    </w:rPr>
  </w:style>
  <w:style w:type="paragraph" w:customStyle="1" w:styleId="SuperHeading">
    <w:name w:val="SuperHeading"/>
    <w:basedOn w:val="Normal"/>
    <w:rsid w:val="00D21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8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1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8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805"/>
  </w:style>
  <w:style w:type="paragraph" w:styleId="TableofFigures">
    <w:name w:val="table of figures"/>
    <w:basedOn w:val="Normal"/>
    <w:next w:val="Normal"/>
    <w:semiHidden/>
    <w:rsid w:val="00D21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8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805"/>
    <w:rPr>
      <w:rFonts w:ascii="Wingdings" w:hAnsi="Wingdings"/>
    </w:rPr>
  </w:style>
  <w:style w:type="paragraph" w:customStyle="1" w:styleId="TableHeading">
    <w:name w:val="Table Heading"/>
    <w:basedOn w:val="HeadingBase"/>
    <w:rsid w:val="00D21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805"/>
    <w:rPr>
      <w:color w:val="0033CC"/>
      <w:u w:val="none"/>
    </w:rPr>
  </w:style>
  <w:style w:type="paragraph" w:customStyle="1" w:styleId="BodyTextRight">
    <w:name w:val="Body Text Right"/>
    <w:basedOn w:val="BodyText"/>
    <w:rsid w:val="00D21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8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805"/>
    <w:rPr>
      <w:sz w:val="32"/>
    </w:rPr>
  </w:style>
  <w:style w:type="paragraph" w:customStyle="1" w:styleId="HeadingProcedure">
    <w:name w:val="Heading Procedure"/>
    <w:basedOn w:val="HeadingBase"/>
    <w:next w:val="Normal"/>
    <w:rsid w:val="00D21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805"/>
    <w:pPr>
      <w:spacing w:before="60" w:after="60"/>
    </w:pPr>
  </w:style>
  <w:style w:type="paragraph" w:styleId="ListContinue">
    <w:name w:val="List Continue"/>
    <w:basedOn w:val="List"/>
    <w:rsid w:val="00D21805"/>
    <w:pPr>
      <w:ind w:firstLine="0"/>
    </w:pPr>
  </w:style>
  <w:style w:type="paragraph" w:customStyle="1" w:styleId="ListNote">
    <w:name w:val="List Note"/>
    <w:basedOn w:val="List"/>
    <w:rsid w:val="00D21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805"/>
    <w:rPr>
      <w:rFonts w:ascii="Courier New" w:hAnsi="Courier New"/>
    </w:rPr>
  </w:style>
  <w:style w:type="paragraph" w:customStyle="1" w:styleId="NoteBullet">
    <w:name w:val="Note Bullet"/>
    <w:basedOn w:val="Note"/>
    <w:rsid w:val="00D21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8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805"/>
    <w:rPr>
      <w:b/>
      <w:smallCaps/>
    </w:rPr>
  </w:style>
  <w:style w:type="paragraph" w:customStyle="1" w:styleId="TableListNumber">
    <w:name w:val="Table List Number"/>
    <w:basedOn w:val="ListNumber"/>
    <w:rsid w:val="00D21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805"/>
    <w:pPr>
      <w:numPr>
        <w:numId w:val="9"/>
      </w:numPr>
    </w:pPr>
  </w:style>
  <w:style w:type="paragraph" w:customStyle="1" w:styleId="ListAlpha2">
    <w:name w:val="List Alpha 2"/>
    <w:basedOn w:val="List2"/>
    <w:rsid w:val="00D21805"/>
    <w:pPr>
      <w:numPr>
        <w:numId w:val="8"/>
      </w:numPr>
    </w:pPr>
  </w:style>
  <w:style w:type="paragraph" w:styleId="List2">
    <w:name w:val="List 2"/>
    <w:basedOn w:val="BodyText"/>
    <w:rsid w:val="00D21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8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8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805"/>
    <w:pPr>
      <w:numPr>
        <w:numId w:val="4"/>
      </w:numPr>
    </w:pPr>
  </w:style>
  <w:style w:type="paragraph" w:styleId="ListContinue2">
    <w:name w:val="List Continue 2"/>
    <w:basedOn w:val="List2"/>
    <w:rsid w:val="00D21805"/>
    <w:pPr>
      <w:ind w:firstLine="0"/>
    </w:pPr>
  </w:style>
  <w:style w:type="paragraph" w:styleId="ListContinue3">
    <w:name w:val="List Continue 3"/>
    <w:basedOn w:val="List3"/>
    <w:rsid w:val="00D21805"/>
    <w:pPr>
      <w:ind w:left="1021" w:firstLine="0"/>
    </w:pPr>
  </w:style>
  <w:style w:type="paragraph" w:styleId="ListContinue4">
    <w:name w:val="List Continue 4"/>
    <w:basedOn w:val="List4"/>
    <w:rsid w:val="00D21805"/>
    <w:pPr>
      <w:ind w:firstLine="0"/>
    </w:pPr>
  </w:style>
  <w:style w:type="paragraph" w:styleId="ListContinue5">
    <w:name w:val="List Continue 5"/>
    <w:basedOn w:val="List5"/>
    <w:rsid w:val="00D21805"/>
    <w:pPr>
      <w:ind w:firstLine="0"/>
    </w:pPr>
  </w:style>
  <w:style w:type="paragraph" w:styleId="ListNumber3">
    <w:name w:val="List Number 3"/>
    <w:basedOn w:val="List3"/>
    <w:rsid w:val="00D21805"/>
    <w:pPr>
      <w:numPr>
        <w:numId w:val="5"/>
      </w:numPr>
    </w:pPr>
  </w:style>
  <w:style w:type="paragraph" w:styleId="ListNumber4">
    <w:name w:val="List Number 4"/>
    <w:basedOn w:val="List4"/>
    <w:rsid w:val="00D21805"/>
    <w:pPr>
      <w:numPr>
        <w:numId w:val="6"/>
      </w:numPr>
    </w:pPr>
  </w:style>
  <w:style w:type="paragraph" w:styleId="ListNumber5">
    <w:name w:val="List Number 5"/>
    <w:basedOn w:val="List5"/>
    <w:rsid w:val="00D21805"/>
    <w:pPr>
      <w:numPr>
        <w:numId w:val="7"/>
      </w:numPr>
    </w:pPr>
  </w:style>
  <w:style w:type="paragraph" w:styleId="BlockText">
    <w:name w:val="Block Text"/>
    <w:basedOn w:val="Normal"/>
    <w:rsid w:val="00D21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805"/>
    <w:rPr>
      <w:sz w:val="16"/>
      <w:vertAlign w:val="superscript"/>
    </w:rPr>
  </w:style>
  <w:style w:type="character" w:customStyle="1" w:styleId="Symbols">
    <w:name w:val="Symbols"/>
    <w:basedOn w:val="DefaultParagraphFont"/>
    <w:rsid w:val="00D21805"/>
    <w:rPr>
      <w:rFonts w:ascii="Symbol" w:hAnsi="Symbol"/>
    </w:rPr>
  </w:style>
  <w:style w:type="character" w:customStyle="1" w:styleId="MenuOptions">
    <w:name w:val="Menu Options"/>
    <w:basedOn w:val="DefaultParagraphFont"/>
    <w:rsid w:val="00D21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805"/>
    <w:rPr>
      <w:b/>
    </w:rPr>
  </w:style>
  <w:style w:type="character" w:customStyle="1" w:styleId="Underlined">
    <w:name w:val="Underlined"/>
    <w:basedOn w:val="DefaultParagraphFont"/>
    <w:rsid w:val="00D21805"/>
    <w:rPr>
      <w:u w:val="single"/>
    </w:rPr>
  </w:style>
  <w:style w:type="paragraph" w:customStyle="1" w:styleId="TableBodyTextRight">
    <w:name w:val="Table Body Text Right"/>
    <w:basedOn w:val="TableBodyText"/>
    <w:rsid w:val="00D21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805"/>
    <w:rPr>
      <w:sz w:val="18"/>
    </w:rPr>
  </w:style>
  <w:style w:type="paragraph" w:customStyle="1" w:styleId="BodySmallRight">
    <w:name w:val="Body Small Right"/>
    <w:basedOn w:val="BodyTextRight"/>
    <w:rsid w:val="00D21805"/>
    <w:rPr>
      <w:sz w:val="18"/>
      <w:szCs w:val="18"/>
    </w:rPr>
  </w:style>
  <w:style w:type="paragraph" w:customStyle="1" w:styleId="MarginEdition">
    <w:name w:val="Margin Edition"/>
    <w:basedOn w:val="MarginNote"/>
    <w:rsid w:val="00D21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805"/>
    <w:rPr>
      <w:sz w:val="2"/>
      <w:szCs w:val="2"/>
    </w:rPr>
  </w:style>
  <w:style w:type="character" w:customStyle="1" w:styleId="Small">
    <w:name w:val="Small"/>
    <w:basedOn w:val="DefaultParagraphFont"/>
    <w:rsid w:val="00D21805"/>
    <w:rPr>
      <w:sz w:val="16"/>
    </w:rPr>
  </w:style>
  <w:style w:type="paragraph" w:customStyle="1" w:styleId="WideTable">
    <w:name w:val="Wide Table"/>
    <w:basedOn w:val="Normal"/>
    <w:rsid w:val="00D21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805"/>
  </w:style>
  <w:style w:type="paragraph" w:styleId="Quote">
    <w:name w:val="Quote"/>
    <w:basedOn w:val="Heading1"/>
    <w:link w:val="QuoteChar"/>
    <w:qFormat/>
    <w:rsid w:val="00D21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805"/>
    <w:pPr>
      <w:pageBreakBefore/>
    </w:pPr>
  </w:style>
  <w:style w:type="paragraph" w:customStyle="1" w:styleId="Border">
    <w:name w:val="Border"/>
    <w:basedOn w:val="Normal"/>
    <w:qFormat/>
    <w:rsid w:val="00D21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805"/>
    <w:rPr>
      <w:u w:val="single"/>
    </w:rPr>
  </w:style>
  <w:style w:type="character" w:customStyle="1" w:styleId="BoldandItalics">
    <w:name w:val="Bold and Italics"/>
    <w:qFormat/>
    <w:rsid w:val="00D21805"/>
    <w:rPr>
      <w:b/>
      <w:i/>
      <w:u w:val="none"/>
    </w:rPr>
  </w:style>
  <w:style w:type="paragraph" w:styleId="BalloonText">
    <w:name w:val="Balloon Text"/>
    <w:basedOn w:val="Normal"/>
    <w:link w:val="BalloonTextChar"/>
    <w:rsid w:val="00D21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805"/>
    <w:pPr>
      <w:spacing w:before="0" w:after="0"/>
    </w:pPr>
  </w:style>
  <w:style w:type="paragraph" w:customStyle="1" w:styleId="BodyTextBold">
    <w:name w:val="Body Text Bold"/>
    <w:basedOn w:val="BodyText"/>
    <w:qFormat/>
    <w:rsid w:val="00D21805"/>
    <w:rPr>
      <w:b/>
    </w:rPr>
  </w:style>
  <w:style w:type="character" w:styleId="Hyperlink">
    <w:name w:val="Hyperlink"/>
    <w:basedOn w:val="DefaultParagraphFont"/>
    <w:uiPriority w:val="99"/>
    <w:unhideWhenUsed/>
    <w:rsid w:val="00917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7017</Characters>
  <Application>Microsoft Office Word</Application>
  <DocSecurity>0</DocSecurity>
  <Lines>200</Lines>
  <Paragraphs>147</Paragraphs>
  <ScaleCrop>false</ScaleCrop>
  <Company>Author-it Software Corporation Ltd.</Company>
  <LinksUpToDate>false</LinksUpToDate>
  <CharactersWithSpaces>7944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SISCAQU019 Supervise patron safety in aquatic locations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