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0CFB" w:rsidP="00210CFB">
      <w:pPr>
        <w:pStyle w:val="Title"/>
      </w:pPr>
      <w:r>
        <w:fldChar w:fldCharType="begin"/>
      </w:r>
      <w:r>
        <w:instrText xml:space="preserve"> TITLE   \* MERGEFORMAT </w:instrText>
      </w:r>
      <w:r>
        <w:fldChar w:fldCharType="separate"/>
      </w:r>
      <w:r>
        <w:t>SISCAQU018 Operate self-contained breathing apparatus in aquatic facility emergencies</w:t>
      </w:r>
      <w:r>
        <w:fldChar w:fldCharType="end"/>
      </w:r>
    </w:p>
    <w:p w:rsidR="00210CFB" w:rsidP="00210CFB">
      <w:pPr>
        <w:pStyle w:val="Version"/>
        <w:sectPr w:rsidSect="001E34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404" w:rsidP="001E3404">
      <w:pPr>
        <w:pStyle w:val="SuperHeading"/>
      </w:pPr>
      <w:r w:rsidRPr="001E3404">
        <w:t>SISCAQU018 Operate self-contained breathing apparatus in aquatic facility emergencies</w:t>
      </w:r>
    </w:p>
    <w:p w:rsidR="00000000" w:rsidRPr="001E3404" w:rsidP="001E3404">
      <w:pPr>
        <w:pStyle w:val="Heading1"/>
      </w:pPr>
      <w:bookmarkStart w:id="1" w:name="O_1265174"/>
      <w:bookmarkEnd w:id="1"/>
      <w:r w:rsidRPr="001E3404">
        <w:t>Modification History</w:t>
      </w:r>
    </w:p>
    <w:p w:rsidR="00000000" w:rsidRPr="001E3404" w:rsidP="00210CFB">
      <w:pPr>
        <w:pStyle w:val="BodyText"/>
      </w:pPr>
      <w:r w:rsidRPr="001E3404">
        <w:t>Not applicable.</w:t>
      </w:r>
    </w:p>
    <w:p w:rsidR="00000000" w:rsidRPr="001E3404" w:rsidP="001E3404">
      <w:pPr>
        <w:pStyle w:val="Heading1"/>
      </w:pPr>
      <w:bookmarkStart w:id="2" w:name="O_1265181"/>
      <w:bookmarkEnd w:id="2"/>
      <w:r w:rsidRPr="001E3404">
        <w:t>Application</w:t>
      </w:r>
    </w:p>
    <w:p w:rsidR="00000000" w:rsidRPr="001E3404" w:rsidP="00210CFB">
      <w:pPr>
        <w:pStyle w:val="BodyText"/>
      </w:pPr>
      <w:r w:rsidRPr="001E3404">
        <w:t>This unit describes the performance outcomes, skills and knowledge require</w:t>
      </w:r>
      <w:r w:rsidRPr="001E3404">
        <w:t>d to operate a self-contained breathing apparatus (SCBA) under emergency conditions in an aquatic facility. It covers skills for completing periodic SCBA checks and minor repairs to ensure the apparatus is readily available when required. It requires the a</w:t>
      </w:r>
      <w:r w:rsidRPr="001E3404">
        <w:t>bility to respond to chlorine gas emergencies.</w:t>
      </w:r>
    </w:p>
    <w:p w:rsidR="00000000" w:rsidRPr="001E3404" w:rsidP="00210CFB">
      <w:pPr>
        <w:pStyle w:val="BodyText"/>
      </w:pPr>
      <w:r w:rsidRPr="001E3404">
        <w:t>This unit applies to public aquatic facilities where chlorine gas is used. It applies to senior technical and operational staff who work independently or with limited guidance from others, taking responsibilit</w:t>
      </w:r>
      <w:r w:rsidRPr="001E3404">
        <w:t>y for their own work functions and outputs.</w:t>
      </w:r>
    </w:p>
    <w:p w:rsidR="00000000" w:rsidRPr="001E3404" w:rsidP="00210CFB">
      <w:pPr>
        <w:pStyle w:val="BodyText"/>
      </w:pPr>
      <w:r w:rsidRPr="001E3404">
        <w:t>The skills in this unit must be applied in accordance with Commonwealth and State or Territory legislation, Australian standards and industry codes of practice.</w:t>
      </w:r>
    </w:p>
    <w:p w:rsidR="00000000" w:rsidRPr="001E3404" w:rsidP="00210CFB">
      <w:pPr>
        <w:pStyle w:val="BodyText"/>
      </w:pPr>
      <w:r w:rsidRPr="001E3404">
        <w:t>The Western Australian Code of Practice for the Des</w:t>
      </w:r>
      <w:r w:rsidRPr="001E3404">
        <w:t>ign, Construction, Operation, Management and Maintenance of Aquatic Facilities requires technical operators working in Group 1 aquatic facilities to be certified in this unit of competency.</w:t>
      </w:r>
    </w:p>
    <w:p w:rsidR="00000000" w:rsidRPr="001E3404" w:rsidP="00210CFB">
      <w:pPr>
        <w:pStyle w:val="BodyText"/>
      </w:pPr>
      <w:r w:rsidRPr="001E3404">
        <w:t>No other occupational licensing, certification or specific legisla</w:t>
      </w:r>
      <w:r w:rsidRPr="001E3404">
        <w:t>tive requirements apply to this unit at the time of publication.</w:t>
      </w:r>
    </w:p>
    <w:p w:rsidR="00000000" w:rsidRPr="001E3404" w:rsidP="001E3404">
      <w:pPr>
        <w:pStyle w:val="Heading1"/>
      </w:pPr>
      <w:bookmarkStart w:id="3" w:name="O_1265180"/>
      <w:bookmarkEnd w:id="3"/>
      <w:r w:rsidRPr="001E3404">
        <w:t>Pre-requisite Unit</w:t>
      </w:r>
    </w:p>
    <w:p w:rsidR="00000000" w:rsidRPr="001E3404" w:rsidP="00210CFB">
      <w:pPr>
        <w:pStyle w:val="BodyText"/>
      </w:pPr>
      <w:r w:rsidRPr="001E3404">
        <w:t>Nil</w:t>
      </w:r>
    </w:p>
    <w:p w:rsidR="00000000" w:rsidRPr="001E3404" w:rsidP="001E3404">
      <w:pPr>
        <w:pStyle w:val="Heading1"/>
      </w:pPr>
      <w:bookmarkStart w:id="4" w:name="O_1265179"/>
      <w:bookmarkEnd w:id="4"/>
      <w:r w:rsidRPr="001E3404">
        <w:t>Competency Field</w:t>
      </w:r>
    </w:p>
    <w:p w:rsidR="00000000" w:rsidRPr="001E3404" w:rsidP="00210CFB">
      <w:pPr>
        <w:pStyle w:val="BodyText"/>
      </w:pPr>
      <w:r w:rsidRPr="001E3404">
        <w:t>Aquatics</w:t>
      </w:r>
    </w:p>
    <w:p w:rsidR="00000000" w:rsidRPr="001E3404" w:rsidP="001E3404">
      <w:pPr>
        <w:pStyle w:val="Heading1"/>
      </w:pPr>
      <w:bookmarkStart w:id="5" w:name="O_1265178"/>
      <w:bookmarkEnd w:id="5"/>
      <w:r w:rsidRPr="001E3404">
        <w:t>Unit Sector</w:t>
      </w:r>
    </w:p>
    <w:p w:rsidR="00000000" w:rsidRPr="001E3404" w:rsidP="00210CFB">
      <w:pPr>
        <w:pStyle w:val="BodyText"/>
      </w:pPr>
      <w:r w:rsidRPr="001E3404">
        <w:t>Community Recreation</w:t>
      </w:r>
    </w:p>
    <w:p w:rsidR="00000000" w:rsidRPr="001E3404" w:rsidP="001E3404">
      <w:pPr>
        <w:pStyle w:val="Heading1"/>
      </w:pPr>
      <w:bookmarkStart w:id="6" w:name="O_1265177"/>
      <w:bookmarkEnd w:id="6"/>
      <w:r w:rsidRPr="001E3404">
        <w:t>Elements and Performance Criteria</w:t>
      </w:r>
    </w:p>
    <w:tbl>
      <w:tblPr>
        <w:tblW w:w="0" w:type="auto"/>
        <w:tblLayout w:type="fixed"/>
        <w:tblCellMar>
          <w:left w:w="62" w:type="dxa"/>
          <w:right w:w="62" w:type="dxa"/>
        </w:tblCellMar>
        <w:tblLook w:val="0000"/>
      </w:tblPr>
      <w:tblGrid>
        <w:gridCol w:w="2697"/>
        <w:gridCol w:w="6332"/>
      </w:tblGrid>
      <w:tr w:rsidTr="001E3404">
        <w:tblPrEx>
          <w:tblW w:w="0" w:type="auto"/>
          <w:tblLayout w:type="fixed"/>
          <w:tblCellMar>
            <w:left w:w="62" w:type="dxa"/>
            <w:right w:w="62" w:type="dxa"/>
          </w:tblCellMar>
          <w:tblLook w:val="0000"/>
        </w:tblPrEx>
        <w:trPr>
          <w:trHeight w:val="344"/>
        </w:trPr>
        <w:tc>
          <w:tcPr>
            <w:tcW w:w="2697" w:type="dxa"/>
            <w:tcBorders>
              <w:top w:val="nil"/>
              <w:left w:val="nil"/>
              <w:bottom w:val="nil"/>
              <w:right w:val="nil"/>
            </w:tcBorders>
            <w:tcMar>
              <w:top w:w="0" w:type="dxa"/>
              <w:left w:w="62" w:type="dxa"/>
              <w:bottom w:w="0" w:type="dxa"/>
              <w:right w:w="62" w:type="dxa"/>
            </w:tcMar>
          </w:tcPr>
          <w:p w:rsidR="00000000" w:rsidRPr="001E3404" w:rsidP="001E3404">
            <w:pPr>
              <w:pStyle w:val="BodyText"/>
            </w:pPr>
            <w:r w:rsidRPr="001E3404">
              <w:rPr>
                <w:rStyle w:val="SpecialBold"/>
              </w:rPr>
              <w:t>ELEMENTS</w:t>
            </w:r>
          </w:p>
        </w:tc>
        <w:tc>
          <w:tcPr>
            <w:tcW w:w="6332" w:type="dxa"/>
            <w:tcBorders>
              <w:top w:val="nil"/>
              <w:left w:val="nil"/>
              <w:bottom w:val="nil"/>
              <w:right w:val="nil"/>
            </w:tcBorders>
            <w:tcMar>
              <w:top w:w="0" w:type="dxa"/>
              <w:left w:w="62" w:type="dxa"/>
              <w:bottom w:w="0" w:type="dxa"/>
              <w:right w:w="62" w:type="dxa"/>
            </w:tcMar>
          </w:tcPr>
          <w:p w:rsidR="00000000" w:rsidP="001E3404">
            <w:pPr>
              <w:pStyle w:val="BodyText"/>
              <w:rPr>
                <w:lang w:val="en-NZ"/>
              </w:rPr>
            </w:pPr>
            <w:r w:rsidRPr="001E3404">
              <w:rPr>
                <w:rStyle w:val="SpecialBold"/>
              </w:rPr>
              <w:t>PERFORMANCE</w:t>
            </w:r>
            <w:r w:rsidRPr="001E3404">
              <w:t xml:space="preserve"> </w:t>
            </w:r>
            <w:r w:rsidRPr="001E3404">
              <w:rPr>
                <w:rStyle w:val="SpecialBold"/>
              </w:rPr>
              <w:t>CRITERIA</w:t>
            </w:r>
          </w:p>
        </w:tc>
      </w:tr>
      <w:tr w:rsidTr="001E3404">
        <w:tblPrEx>
          <w:tblW w:w="0" w:type="auto"/>
          <w:tblLayout w:type="fixed"/>
          <w:tblCellMar>
            <w:left w:w="62" w:type="dxa"/>
            <w:right w:w="62" w:type="dxa"/>
          </w:tblCellMar>
          <w:tblLook w:val="0000"/>
        </w:tblPrEx>
        <w:trPr>
          <w:trHeight w:val="516"/>
        </w:trPr>
        <w:tc>
          <w:tcPr>
            <w:tcW w:w="2697" w:type="dxa"/>
            <w:tcBorders>
              <w:top w:val="nil"/>
              <w:left w:val="nil"/>
              <w:bottom w:val="nil"/>
              <w:right w:val="nil"/>
            </w:tcBorders>
            <w:tcMar>
              <w:top w:w="0" w:type="dxa"/>
              <w:left w:w="62" w:type="dxa"/>
              <w:bottom w:w="0" w:type="dxa"/>
              <w:right w:w="62" w:type="dxa"/>
            </w:tcMar>
          </w:tcPr>
          <w:p w:rsidR="00000000" w:rsidRPr="001E3404" w:rsidP="001E3404">
            <w:pPr>
              <w:pStyle w:val="BodyText"/>
            </w:pPr>
            <w:r w:rsidRPr="001E3404">
              <w:rPr>
                <w:rStyle w:val="Emphasis"/>
              </w:rPr>
              <w:t>Elements describe the essential outcomes.</w:t>
            </w:r>
          </w:p>
        </w:tc>
        <w:tc>
          <w:tcPr>
            <w:tcW w:w="6332" w:type="dxa"/>
            <w:tcBorders>
              <w:top w:val="nil"/>
              <w:left w:val="nil"/>
              <w:bottom w:val="nil"/>
              <w:right w:val="nil"/>
            </w:tcBorders>
            <w:tcMar>
              <w:top w:w="0" w:type="dxa"/>
              <w:left w:w="62" w:type="dxa"/>
              <w:bottom w:w="0" w:type="dxa"/>
              <w:right w:w="62" w:type="dxa"/>
            </w:tcMar>
          </w:tcPr>
          <w:p w:rsidR="00000000" w:rsidP="001E3404">
            <w:pPr>
              <w:pStyle w:val="BodyText"/>
              <w:rPr>
                <w:lang w:val="en-NZ"/>
              </w:rPr>
            </w:pPr>
            <w:r w:rsidRPr="001E3404">
              <w:rPr>
                <w:rStyle w:val="Emphasis"/>
              </w:rPr>
              <w:t>Performance criteria describe the performance needed to demonstrate achievement of the element.</w:t>
            </w:r>
          </w:p>
        </w:tc>
      </w:tr>
      <w:tr w:rsidTr="001E3404">
        <w:tblPrEx>
          <w:tblW w:w="0" w:type="auto"/>
          <w:tblLayout w:type="fixed"/>
          <w:tblCellMar>
            <w:left w:w="62" w:type="dxa"/>
            <w:right w:w="62" w:type="dxa"/>
          </w:tblCellMar>
          <w:tblLook w:val="0000"/>
        </w:tblPrEx>
        <w:trPr>
          <w:trHeight w:val="325"/>
        </w:trPr>
        <w:tc>
          <w:tcPr>
            <w:tcW w:w="2697" w:type="dxa"/>
            <w:tcBorders>
              <w:top w:val="nil"/>
              <w:left w:val="nil"/>
              <w:bottom w:val="nil"/>
              <w:right w:val="nil"/>
            </w:tcBorders>
            <w:tcMar>
              <w:top w:w="0" w:type="dxa"/>
              <w:left w:w="62" w:type="dxa"/>
              <w:bottom w:w="0" w:type="dxa"/>
              <w:right w:w="62" w:type="dxa"/>
            </w:tcMar>
          </w:tcPr>
          <w:p w:rsidR="00000000" w:rsidP="001E3404">
            <w:pPr>
              <w:pStyle w:val="List"/>
              <w:rPr>
                <w:lang w:val="en-NZ"/>
              </w:rPr>
            </w:pPr>
            <w:r w:rsidRPr="001E3404">
              <w:t>1.  Maintain self-contained breathing apparatus.</w:t>
            </w:r>
          </w:p>
        </w:tc>
        <w:tc>
          <w:tcPr>
            <w:tcW w:w="6332" w:type="dxa"/>
            <w:tcBorders>
              <w:top w:val="nil"/>
              <w:left w:val="nil"/>
              <w:bottom w:val="nil"/>
              <w:right w:val="nil"/>
            </w:tcBorders>
            <w:tcMar>
              <w:top w:w="0" w:type="dxa"/>
              <w:left w:w="62" w:type="dxa"/>
              <w:bottom w:w="0" w:type="dxa"/>
              <w:right w:w="62" w:type="dxa"/>
            </w:tcMar>
          </w:tcPr>
          <w:p w:rsidR="00000000" w:rsidRPr="001E3404" w:rsidP="001E3404">
            <w:pPr>
              <w:pStyle w:val="List"/>
            </w:pPr>
            <w:r w:rsidRPr="001E3404">
              <w:t>1.1. Interpret manufacturer guidelines to determine repair and maintenance requirements for self-contained breathing apparatus.</w:t>
            </w:r>
          </w:p>
          <w:p w:rsidR="00000000" w:rsidRPr="001E3404" w:rsidP="001E3404">
            <w:pPr>
              <w:pStyle w:val="List"/>
            </w:pPr>
            <w:r w:rsidRPr="001E3404">
              <w:t>1.2. Complete periodic safety and serviceability checks on apparatus according to manufacturer instructions.</w:t>
            </w:r>
          </w:p>
          <w:p w:rsidR="00000000" w:rsidRPr="001E3404" w:rsidP="001E3404">
            <w:pPr>
              <w:pStyle w:val="List"/>
            </w:pPr>
            <w:r w:rsidRPr="001E3404">
              <w:t xml:space="preserve">1.3. Complete leak </w:t>
            </w:r>
            <w:r w:rsidRPr="001E3404">
              <w:t>detection and withdrawal warning alarm tests according to manufacturer instructions.</w:t>
            </w:r>
          </w:p>
          <w:p w:rsidR="00000000" w:rsidRPr="001E3404" w:rsidP="001E3404">
            <w:pPr>
              <w:pStyle w:val="List"/>
            </w:pPr>
            <w:r w:rsidRPr="001E3404">
              <w:t>1.4. Complete minor repairs to faulty equipment and replace defective parts according to manufacturer instructions.</w:t>
            </w:r>
          </w:p>
          <w:p w:rsidR="00000000" w:rsidP="001E3404">
            <w:pPr>
              <w:pStyle w:val="List"/>
              <w:rPr>
                <w:lang w:val="en-NZ"/>
              </w:rPr>
            </w:pPr>
            <w:r w:rsidRPr="001E3404">
              <w:t xml:space="preserve">1.5. Complete repair and maintenance records according </w:t>
            </w:r>
            <w:r w:rsidRPr="001E3404">
              <w:t>to organisational procedures.</w:t>
            </w:r>
          </w:p>
        </w:tc>
      </w:tr>
      <w:tr w:rsidTr="001E3404">
        <w:tblPrEx>
          <w:tblW w:w="0" w:type="auto"/>
          <w:tblLayout w:type="fixed"/>
          <w:tblCellMar>
            <w:left w:w="62" w:type="dxa"/>
            <w:right w:w="62" w:type="dxa"/>
          </w:tblCellMar>
          <w:tblLook w:val="0000"/>
        </w:tblPrEx>
        <w:trPr>
          <w:trHeight w:val="325"/>
        </w:trPr>
        <w:tc>
          <w:tcPr>
            <w:tcW w:w="2697" w:type="dxa"/>
            <w:tcBorders>
              <w:top w:val="nil"/>
              <w:left w:val="nil"/>
              <w:bottom w:val="nil"/>
              <w:right w:val="nil"/>
            </w:tcBorders>
            <w:tcMar>
              <w:top w:w="0" w:type="dxa"/>
              <w:left w:w="62" w:type="dxa"/>
              <w:bottom w:w="0" w:type="dxa"/>
              <w:right w:w="62" w:type="dxa"/>
            </w:tcMar>
          </w:tcPr>
          <w:p w:rsidR="00000000" w:rsidP="001E3404">
            <w:pPr>
              <w:pStyle w:val="List"/>
              <w:rPr>
                <w:lang w:val="en-NZ"/>
              </w:rPr>
            </w:pPr>
            <w:r w:rsidRPr="001E3404">
              <w:t>2.  Use self-contained breathing apparatus.</w:t>
            </w:r>
          </w:p>
        </w:tc>
        <w:tc>
          <w:tcPr>
            <w:tcW w:w="6332" w:type="dxa"/>
            <w:tcBorders>
              <w:top w:val="nil"/>
              <w:left w:val="nil"/>
              <w:bottom w:val="nil"/>
              <w:right w:val="nil"/>
            </w:tcBorders>
            <w:tcMar>
              <w:top w:w="0" w:type="dxa"/>
              <w:left w:w="62" w:type="dxa"/>
              <w:bottom w:w="0" w:type="dxa"/>
              <w:right w:w="62" w:type="dxa"/>
            </w:tcMar>
          </w:tcPr>
          <w:p w:rsidR="00000000" w:rsidRPr="001E3404" w:rsidP="001E3404">
            <w:pPr>
              <w:pStyle w:val="List"/>
            </w:pPr>
            <w:r w:rsidRPr="001E3404">
              <w:t>2.1. Identify emergencies requiring use of self-contained breathing apparatus.</w:t>
            </w:r>
          </w:p>
          <w:p w:rsidR="00000000" w:rsidRPr="001E3404" w:rsidP="001E3404">
            <w:pPr>
              <w:pStyle w:val="List"/>
            </w:pPr>
            <w:r w:rsidRPr="001E3404">
              <w:t>2.2. Assemble component parts of apparatus and promptly complete operational checks.</w:t>
            </w:r>
          </w:p>
          <w:p w:rsidR="00000000" w:rsidRPr="001E3404" w:rsidP="001E3404">
            <w:pPr>
              <w:pStyle w:val="List"/>
            </w:pPr>
            <w:r w:rsidRPr="001E3404">
              <w:t>2.3. Fit and adjust apparatus to ensure comfort and safety.</w:t>
            </w:r>
          </w:p>
          <w:p w:rsidR="00000000" w:rsidRPr="001E3404" w:rsidP="001E3404">
            <w:pPr>
              <w:pStyle w:val="List"/>
            </w:pPr>
            <w:r w:rsidRPr="001E3404">
              <w:t>2.4. Operate apparatus during emergency incidents according to manufacturer instructions and organisational work health and safety (WHS) procedures.</w:t>
            </w:r>
          </w:p>
          <w:p w:rsidR="00000000" w:rsidP="001E3404">
            <w:pPr>
              <w:pStyle w:val="List"/>
              <w:rPr>
                <w:lang w:val="en-NZ"/>
              </w:rPr>
            </w:pPr>
            <w:r w:rsidRPr="001E3404">
              <w:t>2.5. Monitor air supply by checking gauges regu</w:t>
            </w:r>
            <w:r w:rsidRPr="001E3404">
              <w:t xml:space="preserve">larly throughout emergency activities. </w:t>
            </w:r>
          </w:p>
        </w:tc>
      </w:tr>
      <w:tr w:rsidTr="001E3404">
        <w:tblPrEx>
          <w:tblW w:w="0" w:type="auto"/>
          <w:tblLayout w:type="fixed"/>
          <w:tblCellMar>
            <w:left w:w="62" w:type="dxa"/>
            <w:right w:w="62" w:type="dxa"/>
          </w:tblCellMar>
          <w:tblLook w:val="0000"/>
        </w:tblPrEx>
        <w:trPr>
          <w:trHeight w:val="325"/>
        </w:trPr>
        <w:tc>
          <w:tcPr>
            <w:tcW w:w="2697" w:type="dxa"/>
            <w:tcBorders>
              <w:top w:val="nil"/>
              <w:left w:val="nil"/>
              <w:bottom w:val="nil"/>
              <w:right w:val="nil"/>
            </w:tcBorders>
            <w:tcMar>
              <w:top w:w="0" w:type="dxa"/>
              <w:left w:w="62" w:type="dxa"/>
              <w:bottom w:w="0" w:type="dxa"/>
              <w:right w:w="62" w:type="dxa"/>
            </w:tcMar>
          </w:tcPr>
          <w:p w:rsidR="00000000" w:rsidP="001E3404">
            <w:pPr>
              <w:pStyle w:val="List"/>
              <w:rPr>
                <w:lang w:val="en-NZ"/>
              </w:rPr>
            </w:pPr>
            <w:r w:rsidRPr="001E3404">
              <w:t>3.  Respond to chlorine gas emergency.</w:t>
            </w:r>
          </w:p>
        </w:tc>
        <w:tc>
          <w:tcPr>
            <w:tcW w:w="6332" w:type="dxa"/>
            <w:tcBorders>
              <w:top w:val="nil"/>
              <w:left w:val="nil"/>
              <w:bottom w:val="nil"/>
              <w:right w:val="nil"/>
            </w:tcBorders>
            <w:tcMar>
              <w:top w:w="0" w:type="dxa"/>
              <w:left w:w="62" w:type="dxa"/>
              <w:bottom w:w="0" w:type="dxa"/>
              <w:right w:w="62" w:type="dxa"/>
            </w:tcMar>
          </w:tcPr>
          <w:p w:rsidR="00000000" w:rsidRPr="001E3404" w:rsidP="001E3404">
            <w:pPr>
              <w:pStyle w:val="List"/>
            </w:pPr>
            <w:r w:rsidRPr="001E3404">
              <w:t>3.1. Communicate initial assessment of emergency to appropriate personnel and determine required response.</w:t>
            </w:r>
          </w:p>
          <w:p w:rsidR="00000000" w:rsidP="001E3404">
            <w:pPr>
              <w:pStyle w:val="List"/>
              <w:rPr>
                <w:lang w:val="en-NZ"/>
              </w:rPr>
            </w:pPr>
            <w:r w:rsidRPr="001E3404">
              <w:t>3.2. Isolate chlorine gas equipment and notify emergency personnel ac</w:t>
            </w:r>
            <w:r w:rsidRPr="001E3404">
              <w:t>cording to organisational emergency response procedures.</w:t>
            </w:r>
          </w:p>
        </w:tc>
      </w:tr>
      <w:tr w:rsidTr="001E3404">
        <w:tblPrEx>
          <w:tblW w:w="0" w:type="auto"/>
          <w:tblLayout w:type="fixed"/>
          <w:tblCellMar>
            <w:left w:w="62" w:type="dxa"/>
            <w:right w:w="62" w:type="dxa"/>
          </w:tblCellMar>
          <w:tblLook w:val="0000"/>
        </w:tblPrEx>
        <w:trPr>
          <w:trHeight w:val="325"/>
        </w:trPr>
        <w:tc>
          <w:tcPr>
            <w:tcW w:w="2697" w:type="dxa"/>
            <w:tcBorders>
              <w:top w:val="nil"/>
              <w:left w:val="nil"/>
              <w:bottom w:val="nil"/>
              <w:right w:val="nil"/>
            </w:tcBorders>
            <w:tcMar>
              <w:top w:w="0" w:type="dxa"/>
              <w:left w:w="62" w:type="dxa"/>
              <w:bottom w:w="0" w:type="dxa"/>
              <w:right w:w="62" w:type="dxa"/>
            </w:tcMar>
          </w:tcPr>
          <w:p w:rsidR="00000000" w:rsidP="001E3404">
            <w:pPr>
              <w:pStyle w:val="List"/>
              <w:rPr>
                <w:lang w:val="en-NZ"/>
              </w:rPr>
            </w:pPr>
            <w:r w:rsidRPr="001E3404">
              <w:t>4.  Maintain and store self-contained breathing apparatus after use.</w:t>
            </w:r>
          </w:p>
        </w:tc>
        <w:tc>
          <w:tcPr>
            <w:tcW w:w="6332" w:type="dxa"/>
            <w:tcBorders>
              <w:top w:val="nil"/>
              <w:left w:val="nil"/>
              <w:bottom w:val="nil"/>
              <w:right w:val="nil"/>
            </w:tcBorders>
            <w:tcMar>
              <w:top w:w="0" w:type="dxa"/>
              <w:left w:w="62" w:type="dxa"/>
              <w:bottom w:w="0" w:type="dxa"/>
              <w:right w:w="62" w:type="dxa"/>
            </w:tcMar>
          </w:tcPr>
          <w:p w:rsidR="00000000" w:rsidRPr="001E3404" w:rsidP="001E3404">
            <w:pPr>
              <w:pStyle w:val="List"/>
            </w:pPr>
            <w:r w:rsidRPr="001E3404">
              <w:t>4.1. Dismantle apparatus and clean all components according to manufacturer instructions to maintain serviceable condition and pr</w:t>
            </w:r>
            <w:r w:rsidRPr="001E3404">
              <w:t>olonged lifespan.</w:t>
            </w:r>
          </w:p>
          <w:p w:rsidR="00000000" w:rsidRPr="001E3404" w:rsidP="001E3404">
            <w:pPr>
              <w:pStyle w:val="List"/>
            </w:pPr>
            <w:r w:rsidRPr="001E3404">
              <w:t>4.2. Store apparatus to allow efficient access for next use.</w:t>
            </w:r>
          </w:p>
          <w:p w:rsidR="00000000" w:rsidP="001E3404">
            <w:pPr>
              <w:pStyle w:val="List"/>
              <w:rPr>
                <w:lang w:val="en-NZ"/>
              </w:rPr>
            </w:pPr>
            <w:r w:rsidRPr="001E3404">
              <w:t>4.3. Tag, isolate and report faulty apparatus according to organisational procedures.</w:t>
            </w:r>
          </w:p>
        </w:tc>
      </w:tr>
      <w:tr w:rsidTr="001E3404">
        <w:tblPrEx>
          <w:tblW w:w="0" w:type="auto"/>
          <w:tblLayout w:type="fixed"/>
          <w:tblCellMar>
            <w:left w:w="62" w:type="dxa"/>
            <w:right w:w="62" w:type="dxa"/>
          </w:tblCellMar>
          <w:tblLook w:val="0000"/>
        </w:tblPrEx>
        <w:trPr>
          <w:trHeight w:val="325"/>
        </w:trPr>
        <w:tc>
          <w:tcPr>
            <w:tcW w:w="2697" w:type="dxa"/>
            <w:tcBorders>
              <w:top w:val="nil"/>
              <w:left w:val="nil"/>
              <w:bottom w:val="nil"/>
              <w:right w:val="nil"/>
            </w:tcBorders>
            <w:tcMar>
              <w:top w:w="0" w:type="dxa"/>
              <w:left w:w="62" w:type="dxa"/>
              <w:bottom w:w="0" w:type="dxa"/>
              <w:right w:w="62" w:type="dxa"/>
            </w:tcMar>
          </w:tcPr>
          <w:p w:rsidR="00000000" w:rsidP="001E3404">
            <w:pPr>
              <w:pStyle w:val="List"/>
              <w:rPr>
                <w:lang w:val="en-NZ"/>
              </w:rPr>
            </w:pPr>
            <w:r w:rsidRPr="001E3404">
              <w:t>5.  Debrief and complete reports.</w:t>
            </w:r>
          </w:p>
        </w:tc>
        <w:tc>
          <w:tcPr>
            <w:tcW w:w="6332" w:type="dxa"/>
            <w:tcBorders>
              <w:top w:val="nil"/>
              <w:left w:val="nil"/>
              <w:bottom w:val="nil"/>
              <w:right w:val="nil"/>
            </w:tcBorders>
            <w:tcMar>
              <w:top w:w="0" w:type="dxa"/>
              <w:left w:w="62" w:type="dxa"/>
              <w:bottom w:w="0" w:type="dxa"/>
              <w:right w:w="62" w:type="dxa"/>
            </w:tcMar>
          </w:tcPr>
          <w:p w:rsidR="00000000" w:rsidRPr="001E3404" w:rsidP="001E3404">
            <w:pPr>
              <w:pStyle w:val="List"/>
            </w:pPr>
            <w:r w:rsidRPr="001E3404">
              <w:t>5.1. Participate in incident management debrief and iden</w:t>
            </w:r>
            <w:r w:rsidRPr="001E3404">
              <w:t>tify future response improvements.</w:t>
            </w:r>
          </w:p>
          <w:p w:rsidR="00000000" w:rsidRPr="001E3404" w:rsidP="001E3404">
            <w:pPr>
              <w:pStyle w:val="List"/>
            </w:pPr>
            <w:r w:rsidRPr="001E3404">
              <w:t>5.2. Complete required incident reports according to organisational procedures.</w:t>
            </w:r>
          </w:p>
        </w:tc>
      </w:tr>
    </w:tbl>
    <w:p w:rsidR="00000000" w:rsidRPr="001E3404" w:rsidP="001E3404">
      <w:pPr>
        <w:pStyle w:val="BodyText"/>
      </w:pPr>
    </w:p>
    <w:p w:rsidR="00000000" w:rsidRPr="001E3404" w:rsidP="001E3404">
      <w:pPr>
        <w:pStyle w:val="AllowPageBreak"/>
      </w:pPr>
    </w:p>
    <w:p w:rsidR="00000000" w:rsidRPr="001E3404" w:rsidP="001E3404">
      <w:pPr>
        <w:pStyle w:val="Heading1"/>
      </w:pPr>
      <w:bookmarkStart w:id="7" w:name="O_1265176"/>
      <w:bookmarkEnd w:id="7"/>
      <w:r w:rsidRPr="001E3404">
        <w:t>Foundation Skills</w:t>
      </w:r>
    </w:p>
    <w:tbl>
      <w:tblPr>
        <w:tblW w:w="0" w:type="auto"/>
        <w:tblLayout w:type="fixed"/>
        <w:tblCellMar>
          <w:left w:w="62" w:type="dxa"/>
          <w:right w:w="62" w:type="dxa"/>
        </w:tblCellMar>
        <w:tblLook w:val="0000"/>
      </w:tblPr>
      <w:tblGrid>
        <w:gridCol w:w="2694"/>
        <w:gridCol w:w="6350"/>
      </w:tblGrid>
      <w:tr w:rsidTr="001E340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E3404">
            <w:pPr>
              <w:pStyle w:val="BodyText"/>
              <w:rPr>
                <w:lang w:val="en-NZ"/>
              </w:rPr>
            </w:pPr>
            <w:r w:rsidRPr="001E3404">
              <w:rPr>
                <w:rStyle w:val="Emphasis"/>
              </w:rPr>
              <w:t>Foundation skills essential to performance in this unit, but not explicit in the performance criteria are listed here, along with a brief context statement.</w:t>
            </w:r>
          </w:p>
        </w:tc>
      </w:tr>
      <w:tr w:rsidTr="001E34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E3404" w:rsidP="001E3404">
            <w:pPr>
              <w:pStyle w:val="BodyText"/>
            </w:pPr>
            <w:r w:rsidRPr="001E340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E3404">
            <w:pPr>
              <w:pStyle w:val="BodyText"/>
              <w:rPr>
                <w:lang w:val="en-NZ"/>
              </w:rPr>
            </w:pPr>
            <w:r w:rsidRPr="001E3404">
              <w:rPr>
                <w:rStyle w:val="SpecialBold"/>
              </w:rPr>
              <w:t>DESCRIPTION</w:t>
            </w:r>
          </w:p>
        </w:tc>
      </w:tr>
      <w:tr w:rsidTr="001E34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E3404">
            <w:pPr>
              <w:pStyle w:val="BodyText"/>
              <w:rPr>
                <w:lang w:val="en-NZ"/>
              </w:rPr>
            </w:pPr>
            <w:r w:rsidRPr="001E3404">
              <w:t>Reading skills to:</w:t>
            </w:r>
          </w:p>
        </w:tc>
        <w:tc>
          <w:tcPr>
            <w:tcW w:w="6350" w:type="dxa"/>
            <w:tcBorders>
              <w:top w:val="nil"/>
              <w:left w:val="nil"/>
              <w:bottom w:val="nil"/>
              <w:right w:val="nil"/>
            </w:tcBorders>
            <w:tcMar>
              <w:top w:w="0" w:type="dxa"/>
              <w:left w:w="62" w:type="dxa"/>
              <w:bottom w:w="0" w:type="dxa"/>
              <w:right w:w="62" w:type="dxa"/>
            </w:tcMar>
          </w:tcPr>
          <w:p w:rsidR="00000000" w:rsidP="001E3404">
            <w:pPr>
              <w:pStyle w:val="ListBullet"/>
              <w:rPr>
                <w:lang w:val="en-NZ"/>
              </w:rPr>
            </w:pPr>
            <w:r w:rsidRPr="001E3404">
              <w:t>interpret potentially unfamiliar and detailed manufacture</w:t>
            </w:r>
            <w:r w:rsidRPr="001E3404">
              <w:t>r instructions for the use, repair and maintenance of self-contained breathing apparatus.</w:t>
            </w:r>
          </w:p>
        </w:tc>
      </w:tr>
      <w:tr w:rsidTr="001E34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E3404">
            <w:pPr>
              <w:pStyle w:val="BodyText"/>
              <w:rPr>
                <w:lang w:val="en-NZ"/>
              </w:rPr>
            </w:pPr>
            <w:r w:rsidRPr="001E3404">
              <w:t>Writing skills to:</w:t>
            </w:r>
          </w:p>
        </w:tc>
        <w:tc>
          <w:tcPr>
            <w:tcW w:w="6350" w:type="dxa"/>
            <w:tcBorders>
              <w:top w:val="nil"/>
              <w:left w:val="nil"/>
              <w:bottom w:val="nil"/>
              <w:right w:val="nil"/>
            </w:tcBorders>
            <w:tcMar>
              <w:top w:w="0" w:type="dxa"/>
              <w:left w:w="62" w:type="dxa"/>
              <w:bottom w:w="0" w:type="dxa"/>
              <w:right w:w="62" w:type="dxa"/>
            </w:tcMar>
          </w:tcPr>
          <w:p w:rsidR="00000000" w:rsidRPr="001E3404" w:rsidP="001E3404">
            <w:pPr>
              <w:pStyle w:val="ListBullet"/>
            </w:pPr>
            <w:r w:rsidRPr="001E3404">
              <w:t>use fundamental sentence structure to complete basic repair and maintenance forms and reports that require factual information</w:t>
            </w:r>
          </w:p>
          <w:p w:rsidR="00000000" w:rsidP="001E3404">
            <w:pPr>
              <w:pStyle w:val="ListBullet"/>
              <w:rPr>
                <w:lang w:val="en-NZ"/>
              </w:rPr>
            </w:pPr>
            <w:r w:rsidRPr="001E3404">
              <w:t>record detailed and accurate factual information about emergency responses.</w:t>
            </w:r>
          </w:p>
        </w:tc>
      </w:tr>
      <w:tr w:rsidTr="001E34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E3404">
            <w:pPr>
              <w:pStyle w:val="BodyText"/>
              <w:rPr>
                <w:lang w:val="en-NZ"/>
              </w:rPr>
            </w:pPr>
            <w:r w:rsidRPr="001E3404">
              <w:t>Numeracy skills to:</w:t>
            </w:r>
          </w:p>
        </w:tc>
        <w:tc>
          <w:tcPr>
            <w:tcW w:w="6350" w:type="dxa"/>
            <w:tcBorders>
              <w:top w:val="nil"/>
              <w:left w:val="nil"/>
              <w:bottom w:val="nil"/>
              <w:right w:val="nil"/>
            </w:tcBorders>
            <w:tcMar>
              <w:top w:w="0" w:type="dxa"/>
              <w:left w:w="62" w:type="dxa"/>
              <w:bottom w:w="0" w:type="dxa"/>
              <w:right w:w="62" w:type="dxa"/>
            </w:tcMar>
          </w:tcPr>
          <w:p w:rsidR="00000000" w:rsidP="001E3404">
            <w:pPr>
              <w:pStyle w:val="ListBullet"/>
              <w:rPr>
                <w:lang w:val="en-NZ"/>
              </w:rPr>
            </w:pPr>
            <w:r w:rsidRPr="001E3404">
              <w:t>interpret and record numerical information from gauges and meters involving volume and pressure.</w:t>
            </w:r>
          </w:p>
        </w:tc>
      </w:tr>
      <w:tr w:rsidTr="001E34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E3404">
            <w:pPr>
              <w:pStyle w:val="BodyText"/>
              <w:rPr>
                <w:lang w:val="en-NZ"/>
              </w:rPr>
            </w:pPr>
            <w:r w:rsidRPr="001E3404">
              <w:t>Self-management skills to:</w:t>
            </w:r>
          </w:p>
        </w:tc>
        <w:tc>
          <w:tcPr>
            <w:tcW w:w="6350" w:type="dxa"/>
            <w:tcBorders>
              <w:top w:val="nil"/>
              <w:left w:val="nil"/>
              <w:bottom w:val="nil"/>
              <w:right w:val="nil"/>
            </w:tcBorders>
            <w:tcMar>
              <w:top w:w="0" w:type="dxa"/>
              <w:left w:w="62" w:type="dxa"/>
              <w:bottom w:w="0" w:type="dxa"/>
              <w:right w:w="62" w:type="dxa"/>
            </w:tcMar>
          </w:tcPr>
          <w:p w:rsidR="00000000" w:rsidRPr="001E3404" w:rsidP="001E3404">
            <w:pPr>
              <w:pStyle w:val="ListBullet"/>
            </w:pPr>
            <w:r w:rsidRPr="001E3404">
              <w:t>critically analyse all circumsta</w:t>
            </w:r>
            <w:r w:rsidRPr="001E3404">
              <w:t>nces and implications to provide a prompt and considered emergency response.</w:t>
            </w:r>
          </w:p>
        </w:tc>
      </w:tr>
    </w:tbl>
    <w:p w:rsidR="00000000" w:rsidRPr="001E3404" w:rsidP="001E3404">
      <w:pPr>
        <w:pStyle w:val="BodyText"/>
      </w:pPr>
    </w:p>
    <w:p w:rsidR="00000000" w:rsidRPr="001E3404" w:rsidP="001E3404">
      <w:pPr>
        <w:pStyle w:val="AllowPageBreak"/>
      </w:pPr>
    </w:p>
    <w:p w:rsidR="00000000" w:rsidRPr="001E3404" w:rsidP="001E3404">
      <w:pPr>
        <w:pStyle w:val="Heading1"/>
      </w:pPr>
      <w:bookmarkStart w:id="8" w:name="O_1265175"/>
      <w:bookmarkEnd w:id="8"/>
      <w:r w:rsidRPr="001E3404">
        <w:t>Unit Mapping Information</w:t>
      </w:r>
    </w:p>
    <w:p w:rsidR="00000000" w:rsidRPr="001E3404" w:rsidP="00210CFB">
      <w:pPr>
        <w:pStyle w:val="BodyText"/>
      </w:pPr>
      <w:r w:rsidRPr="001E3404">
        <w:t>Supersedes and is not equivalent to SISCAQU014 Operate self-contained breathing apparatus in an aquatic facility.</w:t>
      </w:r>
    </w:p>
    <w:p w:rsidR="00000000" w:rsidRPr="001E3404" w:rsidP="001E3404">
      <w:pPr>
        <w:pStyle w:val="Heading1"/>
      </w:pPr>
      <w:bookmarkStart w:id="9" w:name="O_1265168"/>
      <w:bookmarkEnd w:id="9"/>
      <w:r w:rsidRPr="001E3404">
        <w:t>Links</w:t>
      </w:r>
    </w:p>
    <w:p w:rsidR="00000000" w:rsidRPr="001E3404" w:rsidP="00210CFB">
      <w:pPr>
        <w:pStyle w:val="BodyText"/>
      </w:pPr>
      <w:r w:rsidRPr="001E3404">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A60048">
        <w:rPr>
          <w:rStyle w:val="Hyperlink"/>
        </w:rPr>
        <w:t>https://vetnet.gov.au/Pages/TrainingDocs.aspx?q=1ca50016-24d2-4161-a044-d3faa200268b</w:t>
      </w:r>
      <w:r>
        <w:fldChar w:fldCharType="end"/>
      </w:r>
    </w:p>
    <w:p w:rsidR="00000000" w:rsidRPr="001E3404" w:rsidP="001E3404"/>
    <w:sectPr w:rsidSect="001E34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4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404" w:rsidRPr="00210CFB" w:rsidP="00210C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4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CFB" w:rsidP="001E34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0CFB" w:rsidP="001E34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10CFB" w:rsidP="001E34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4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C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3404" w:rsidRPr="00210CFB" w:rsidP="00210C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4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CFB" w:rsidRPr="002D2AF8" w:rsidP="001E3404">
    <w:pPr>
      <w:pStyle w:val="Header"/>
      <w:framePr w:wrap="around"/>
    </w:pPr>
    <w:r>
      <w:fldChar w:fldCharType="begin"/>
    </w:r>
    <w:r>
      <w:instrText xml:space="preserve"> TITLE   \* MERGEFORMAT </w:instrText>
    </w:r>
    <w:r>
      <w:fldChar w:fldCharType="separate"/>
    </w:r>
    <w:r>
      <w:t>SISCAQU018 Operate self-contained breathing apparatus in aquatic facility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210CFB" w:rsidP="001E34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64AF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080B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4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404"/>
    <w:pPr>
      <w:spacing w:before="360" w:after="60"/>
      <w:outlineLvl w:val="0"/>
    </w:pPr>
    <w:rPr>
      <w:sz w:val="32"/>
    </w:rPr>
  </w:style>
  <w:style w:type="paragraph" w:styleId="Heading2">
    <w:name w:val="heading 2"/>
    <w:basedOn w:val="HeadingBase"/>
    <w:next w:val="BodyText"/>
    <w:link w:val="Heading2Char"/>
    <w:qFormat/>
    <w:rsid w:val="001E3404"/>
    <w:pPr>
      <w:keepLines/>
      <w:spacing w:before="240" w:after="120"/>
      <w:outlineLvl w:val="1"/>
    </w:pPr>
    <w:rPr>
      <w:sz w:val="28"/>
      <w:szCs w:val="40"/>
    </w:rPr>
  </w:style>
  <w:style w:type="paragraph" w:styleId="Heading3">
    <w:name w:val="heading 3"/>
    <w:basedOn w:val="HeadingBase"/>
    <w:next w:val="BodyText"/>
    <w:link w:val="Heading3Char"/>
    <w:qFormat/>
    <w:rsid w:val="001E3404"/>
    <w:pPr>
      <w:spacing w:before="180" w:after="120"/>
      <w:outlineLvl w:val="2"/>
    </w:pPr>
    <w:rPr>
      <w:spacing w:val="-10"/>
      <w:kern w:val="32"/>
    </w:rPr>
  </w:style>
  <w:style w:type="paragraph" w:styleId="Heading4">
    <w:name w:val="heading 4"/>
    <w:basedOn w:val="HeadingBase"/>
    <w:next w:val="BodyText"/>
    <w:link w:val="Heading4Char"/>
    <w:qFormat/>
    <w:rsid w:val="001E3404"/>
    <w:pPr>
      <w:spacing w:before="160" w:after="120"/>
      <w:outlineLvl w:val="3"/>
    </w:pPr>
    <w:rPr>
      <w:sz w:val="22"/>
    </w:rPr>
  </w:style>
  <w:style w:type="paragraph" w:styleId="Heading5">
    <w:name w:val="heading 5"/>
    <w:basedOn w:val="HeadingBase"/>
    <w:next w:val="Normal"/>
    <w:link w:val="Heading5Char"/>
    <w:qFormat/>
    <w:rsid w:val="001E3404"/>
    <w:pPr>
      <w:spacing w:before="80"/>
      <w:outlineLvl w:val="4"/>
    </w:pPr>
    <w:rPr>
      <w:color w:val="918585"/>
      <w:sz w:val="20"/>
    </w:rPr>
  </w:style>
  <w:style w:type="paragraph" w:styleId="Heading6">
    <w:name w:val="heading 6"/>
    <w:basedOn w:val="HeadingBase"/>
    <w:next w:val="Normal"/>
    <w:link w:val="Heading6Char"/>
    <w:qFormat/>
    <w:rsid w:val="001E3404"/>
    <w:pPr>
      <w:spacing w:before="60"/>
      <w:outlineLvl w:val="5"/>
    </w:pPr>
    <w:rPr>
      <w:color w:val="918585"/>
      <w:sz w:val="20"/>
    </w:rPr>
  </w:style>
  <w:style w:type="paragraph" w:styleId="Heading7">
    <w:name w:val="heading 7"/>
    <w:basedOn w:val="Normal"/>
    <w:next w:val="Normal"/>
    <w:link w:val="Heading7Char"/>
    <w:qFormat/>
    <w:rsid w:val="001E3404"/>
    <w:pPr>
      <w:ind w:left="720"/>
      <w:outlineLvl w:val="6"/>
    </w:pPr>
    <w:rPr>
      <w:i/>
    </w:rPr>
  </w:style>
  <w:style w:type="paragraph" w:styleId="Heading8">
    <w:name w:val="heading 8"/>
    <w:basedOn w:val="Normal"/>
    <w:next w:val="Normal"/>
    <w:link w:val="Heading8Char"/>
    <w:qFormat/>
    <w:rsid w:val="001E3404"/>
    <w:pPr>
      <w:ind w:left="720"/>
      <w:outlineLvl w:val="7"/>
    </w:pPr>
    <w:rPr>
      <w:i/>
    </w:rPr>
  </w:style>
  <w:style w:type="paragraph" w:styleId="Heading9">
    <w:name w:val="heading 9"/>
    <w:basedOn w:val="Normal"/>
    <w:next w:val="Normal"/>
    <w:link w:val="Heading9Char"/>
    <w:qFormat/>
    <w:rsid w:val="001E3404"/>
    <w:pPr>
      <w:ind w:left="720"/>
      <w:outlineLvl w:val="8"/>
    </w:pPr>
    <w:rPr>
      <w:i/>
    </w:rPr>
  </w:style>
  <w:style w:type="character" w:default="1" w:styleId="DefaultParagraphFont">
    <w:name w:val="Default Paragraph Font"/>
    <w:uiPriority w:val="1"/>
    <w:unhideWhenUsed/>
    <w:rsid w:val="001E34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404"/>
  </w:style>
  <w:style w:type="character" w:customStyle="1" w:styleId="Heading1Char">
    <w:name w:val="Heading 1 Char"/>
    <w:basedOn w:val="DefaultParagraphFont"/>
    <w:link w:val="Heading1"/>
    <w:rsid w:val="001E3404"/>
    <w:rPr>
      <w:rFonts w:ascii="Times New Roman" w:eastAsia="Times New Roman" w:hAnsi="Times New Roman" w:cs="Times New Roman"/>
      <w:b/>
      <w:sz w:val="32"/>
      <w:szCs w:val="20"/>
      <w:lang w:eastAsia="en-US"/>
    </w:rPr>
  </w:style>
  <w:style w:type="paragraph" w:styleId="BodyText">
    <w:name w:val="Body Text"/>
    <w:basedOn w:val="Normal"/>
    <w:link w:val="BodyTextChar"/>
    <w:rsid w:val="001E34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3404"/>
    <w:rPr>
      <w:rFonts w:ascii="Times New Roman" w:eastAsia="Times New Roman" w:hAnsi="Times New Roman" w:cs="Times New Roman"/>
      <w:sz w:val="24"/>
      <w:lang w:eastAsia="en-US"/>
    </w:rPr>
  </w:style>
  <w:style w:type="paragraph" w:styleId="List">
    <w:name w:val="List"/>
    <w:basedOn w:val="BodyText"/>
    <w:next w:val="BodyText"/>
    <w:rsid w:val="001E3404"/>
    <w:pPr>
      <w:tabs>
        <w:tab w:val="left" w:pos="340"/>
      </w:tabs>
      <w:spacing w:before="60" w:after="60"/>
      <w:ind w:left="340" w:hanging="340"/>
    </w:pPr>
  </w:style>
  <w:style w:type="paragraph" w:styleId="ListBullet">
    <w:name w:val="List Bullet"/>
    <w:basedOn w:val="List"/>
    <w:rsid w:val="001E3404"/>
    <w:pPr>
      <w:numPr>
        <w:numId w:val="11"/>
      </w:numPr>
      <w:tabs>
        <w:tab w:val="clear" w:pos="340"/>
      </w:tabs>
      <w:spacing w:before="40" w:after="40"/>
    </w:pPr>
  </w:style>
  <w:style w:type="character" w:customStyle="1" w:styleId="SpecialBold">
    <w:name w:val="Special Bold"/>
    <w:basedOn w:val="DefaultParagraphFont"/>
    <w:rsid w:val="001E3404"/>
    <w:rPr>
      <w:b/>
      <w:spacing w:val="0"/>
    </w:rPr>
  </w:style>
  <w:style w:type="character" w:styleId="Emphasis">
    <w:name w:val="Emphasis"/>
    <w:basedOn w:val="DefaultParagraphFont"/>
    <w:qFormat/>
    <w:rsid w:val="001E3404"/>
    <w:rPr>
      <w:i/>
    </w:rPr>
  </w:style>
  <w:style w:type="paragraph" w:customStyle="1" w:styleId="SuperHeading">
    <w:name w:val="SuperHeading"/>
    <w:basedOn w:val="Normal"/>
    <w:rsid w:val="001E3404"/>
    <w:pPr>
      <w:spacing w:before="240" w:after="120"/>
      <w:outlineLvl w:val="0"/>
    </w:pPr>
    <w:rPr>
      <w:rFonts w:ascii="Times New Roman" w:hAnsi="Times New Roman"/>
      <w:b/>
      <w:sz w:val="32"/>
    </w:rPr>
  </w:style>
  <w:style w:type="paragraph" w:customStyle="1" w:styleId="AllowPageBreak">
    <w:name w:val="AllowPageBreak"/>
    <w:rsid w:val="001E34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34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4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4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4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4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4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4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404"/>
    <w:rPr>
      <w:rFonts w:ascii="Courier New" w:eastAsia="Times New Roman" w:hAnsi="Courier New" w:cs="Times New Roman"/>
      <w:i/>
      <w:szCs w:val="20"/>
      <w:lang w:eastAsia="en-US"/>
    </w:rPr>
  </w:style>
  <w:style w:type="paragraph" w:customStyle="1" w:styleId="HeadingBase">
    <w:name w:val="Heading Base"/>
    <w:rsid w:val="001E34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404"/>
    <w:pPr>
      <w:tabs>
        <w:tab w:val="right" w:leader="dot" w:pos="9072"/>
      </w:tabs>
      <w:ind w:left="567"/>
    </w:pPr>
    <w:rPr>
      <w:szCs w:val="22"/>
    </w:rPr>
  </w:style>
  <w:style w:type="paragraph" w:customStyle="1" w:styleId="TOCBase">
    <w:name w:val="TOC Base"/>
    <w:rsid w:val="001E34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404"/>
    <w:pPr>
      <w:tabs>
        <w:tab w:val="right" w:leader="dot" w:pos="9072"/>
      </w:tabs>
      <w:spacing w:before="40" w:after="40"/>
      <w:ind w:left="284"/>
    </w:pPr>
    <w:rPr>
      <w:rFonts w:ascii="Times New Roman" w:hAnsi="Times New Roman"/>
    </w:rPr>
  </w:style>
  <w:style w:type="paragraph" w:styleId="TOC1">
    <w:name w:val="toc 1"/>
    <w:basedOn w:val="TOCBase"/>
    <w:next w:val="Normal"/>
    <w:rsid w:val="001E34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34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404"/>
    <w:rPr>
      <w:rFonts w:ascii="Times New Roman" w:eastAsia="Times New Roman" w:hAnsi="Times New Roman" w:cs="Times New Roman"/>
      <w:sz w:val="16"/>
      <w:lang w:eastAsia="en-US"/>
    </w:rPr>
  </w:style>
  <w:style w:type="paragraph" w:styleId="Title">
    <w:name w:val="Title"/>
    <w:basedOn w:val="HeadingBase"/>
    <w:link w:val="TitleChar"/>
    <w:qFormat/>
    <w:rsid w:val="001E3404"/>
    <w:pPr>
      <w:spacing w:before="5040"/>
      <w:jc w:val="center"/>
    </w:pPr>
    <w:rPr>
      <w:sz w:val="48"/>
      <w:szCs w:val="72"/>
      <w:lang w:val="en-US"/>
    </w:rPr>
  </w:style>
  <w:style w:type="character" w:customStyle="1" w:styleId="TitleChar">
    <w:name w:val="Title Char"/>
    <w:basedOn w:val="DefaultParagraphFont"/>
    <w:link w:val="Title"/>
    <w:rsid w:val="001E34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404"/>
    <w:pPr>
      <w:tabs>
        <w:tab w:val="left" w:pos="3600"/>
        <w:tab w:val="left" w:pos="3958"/>
      </w:tabs>
    </w:pPr>
  </w:style>
  <w:style w:type="paragraph" w:customStyle="1" w:styleId="Note">
    <w:name w:val="Note"/>
    <w:basedOn w:val="BodyText"/>
    <w:rsid w:val="001E34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3404"/>
    <w:pPr>
      <w:framePr w:wrap="auto" w:hAnchor="text" w:y="6049"/>
    </w:pPr>
    <w:rPr>
      <w:color w:val="000000"/>
      <w:sz w:val="40"/>
    </w:rPr>
  </w:style>
  <w:style w:type="paragraph" w:customStyle="1" w:styleId="TOCTitle">
    <w:name w:val="TOCTitle"/>
    <w:basedOn w:val="Heading1"/>
    <w:rsid w:val="001E3404"/>
    <w:pPr>
      <w:spacing w:after="240"/>
      <w:jc w:val="center"/>
      <w:outlineLvl w:val="9"/>
    </w:pPr>
    <w:rPr>
      <w:caps/>
    </w:rPr>
  </w:style>
  <w:style w:type="paragraph" w:customStyle="1" w:styleId="Version">
    <w:name w:val="Version"/>
    <w:rsid w:val="001E34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3404"/>
    <w:pPr>
      <w:numPr>
        <w:numId w:val="12"/>
      </w:numPr>
      <w:tabs>
        <w:tab w:val="clear" w:pos="680"/>
      </w:tabs>
    </w:pPr>
  </w:style>
  <w:style w:type="paragraph" w:styleId="Index1">
    <w:name w:val="index 1"/>
    <w:basedOn w:val="Normal"/>
    <w:next w:val="Normal"/>
    <w:semiHidden/>
    <w:rsid w:val="001E3404"/>
    <w:pPr>
      <w:keepNext w:val="0"/>
      <w:tabs>
        <w:tab w:val="right" w:pos="4176"/>
      </w:tabs>
      <w:ind w:left="198" w:hanging="198"/>
    </w:pPr>
    <w:rPr>
      <w:rFonts w:ascii="Garamond" w:hAnsi="Garamond"/>
    </w:rPr>
  </w:style>
  <w:style w:type="paragraph" w:styleId="IndexHeading">
    <w:name w:val="index heading"/>
    <w:basedOn w:val="Normal"/>
    <w:next w:val="Index1"/>
    <w:semiHidden/>
    <w:rsid w:val="001E3404"/>
    <w:pPr>
      <w:spacing w:before="120" w:after="120"/>
    </w:pPr>
    <w:rPr>
      <w:rFonts w:ascii="Arial" w:hAnsi="Arial"/>
      <w:b/>
      <w:color w:val="918585"/>
      <w:sz w:val="24"/>
    </w:rPr>
  </w:style>
  <w:style w:type="paragraph" w:styleId="Header">
    <w:name w:val="header"/>
    <w:basedOn w:val="Normal"/>
    <w:link w:val="HeaderChar"/>
    <w:rsid w:val="001E34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404"/>
    <w:rPr>
      <w:rFonts w:ascii="Times New Roman" w:eastAsia="Times New Roman" w:hAnsi="Times New Roman" w:cs="Times New Roman"/>
      <w:sz w:val="16"/>
      <w:szCs w:val="20"/>
      <w:lang w:val="en-GB" w:eastAsia="en-US"/>
    </w:rPr>
  </w:style>
  <w:style w:type="paragraph" w:customStyle="1" w:styleId="Chapter">
    <w:name w:val="Chapter"/>
    <w:basedOn w:val="Normal"/>
    <w:rsid w:val="001E3404"/>
    <w:pPr>
      <w:spacing w:before="240"/>
    </w:pPr>
    <w:rPr>
      <w:rFonts w:ascii="Times New Roman" w:hAnsi="Times New Roman"/>
      <w:smallCaps/>
      <w:spacing w:val="80"/>
      <w:sz w:val="28"/>
    </w:rPr>
  </w:style>
  <w:style w:type="paragraph" w:customStyle="1" w:styleId="InChapter">
    <w:name w:val="InChapter"/>
    <w:basedOn w:val="Heading3"/>
    <w:rsid w:val="001E3404"/>
    <w:pPr>
      <w:spacing w:after="240"/>
      <w:outlineLvl w:val="9"/>
    </w:pPr>
    <w:rPr>
      <w:noProof/>
    </w:rPr>
  </w:style>
  <w:style w:type="paragraph" w:styleId="Index2">
    <w:name w:val="index 2"/>
    <w:basedOn w:val="Normal"/>
    <w:next w:val="Normal"/>
    <w:semiHidden/>
    <w:rsid w:val="001E3404"/>
    <w:pPr>
      <w:tabs>
        <w:tab w:val="right" w:pos="4176"/>
      </w:tabs>
      <w:ind w:left="568" w:hanging="284"/>
    </w:pPr>
    <w:rPr>
      <w:rFonts w:ascii="Garamond" w:hAnsi="Garamond"/>
    </w:rPr>
  </w:style>
  <w:style w:type="paragraph" w:customStyle="1" w:styleId="Byline">
    <w:name w:val="Byline"/>
    <w:rsid w:val="001E34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404"/>
    <w:pPr>
      <w:tabs>
        <w:tab w:val="clear" w:pos="3600"/>
        <w:tab w:val="clear" w:pos="3958"/>
      </w:tabs>
      <w:jc w:val="right"/>
    </w:pPr>
  </w:style>
  <w:style w:type="paragraph" w:styleId="Caption">
    <w:name w:val="caption"/>
    <w:basedOn w:val="BodyText"/>
    <w:next w:val="Normal"/>
    <w:qFormat/>
    <w:rsid w:val="001E3404"/>
    <w:pPr>
      <w:framePr w:w="2268" w:hSpace="181" w:vSpace="181" w:wrap="around" w:vAnchor="text" w:hAnchor="page" w:x="1135" w:y="285" w:anchorLock="1"/>
    </w:pPr>
    <w:rPr>
      <w:i/>
    </w:rPr>
  </w:style>
  <w:style w:type="paragraph" w:customStyle="1" w:styleId="MiniTOCTitle">
    <w:name w:val="MiniTOCTitle"/>
    <w:basedOn w:val="Heading4"/>
    <w:rsid w:val="001E3404"/>
    <w:pPr>
      <w:spacing w:before="240"/>
      <w:outlineLvl w:val="9"/>
    </w:pPr>
    <w:rPr>
      <w:noProof/>
      <w:sz w:val="24"/>
    </w:rPr>
  </w:style>
  <w:style w:type="paragraph" w:customStyle="1" w:styleId="MiniTOCItem">
    <w:name w:val="MiniTOCItem"/>
    <w:basedOn w:val="ListBullet"/>
    <w:rsid w:val="001E3404"/>
    <w:pPr>
      <w:numPr>
        <w:numId w:val="0"/>
      </w:numPr>
      <w:tabs>
        <w:tab w:val="right" w:leader="dot" w:pos="6521"/>
      </w:tabs>
      <w:spacing w:before="0" w:after="0"/>
    </w:pPr>
  </w:style>
  <w:style w:type="paragraph" w:customStyle="1" w:styleId="TOFTitle">
    <w:name w:val="TOFTitle"/>
    <w:basedOn w:val="TOCTitle"/>
    <w:rsid w:val="001E3404"/>
  </w:style>
  <w:style w:type="paragraph" w:styleId="TableofFigures">
    <w:name w:val="table of figures"/>
    <w:basedOn w:val="Normal"/>
    <w:next w:val="Normal"/>
    <w:semiHidden/>
    <w:rsid w:val="001E3404"/>
    <w:pPr>
      <w:tabs>
        <w:tab w:val="right" w:leader="dot" w:pos="9072"/>
      </w:tabs>
      <w:ind w:left="970" w:hanging="403"/>
    </w:pPr>
    <w:rPr>
      <w:rFonts w:ascii="Times New Roman" w:hAnsi="Times New Roman"/>
      <w:b/>
    </w:rPr>
  </w:style>
  <w:style w:type="paragraph" w:styleId="ListNumber">
    <w:name w:val="List Number"/>
    <w:basedOn w:val="List"/>
    <w:rsid w:val="001E3404"/>
    <w:pPr>
      <w:numPr>
        <w:numId w:val="14"/>
      </w:numPr>
      <w:tabs>
        <w:tab w:val="clear" w:pos="340"/>
      </w:tabs>
    </w:pPr>
  </w:style>
  <w:style w:type="character" w:customStyle="1" w:styleId="WingdingSymbols">
    <w:name w:val="Wingding Symbols"/>
    <w:rsid w:val="001E3404"/>
    <w:rPr>
      <w:rFonts w:ascii="Wingdings" w:hAnsi="Wingdings"/>
    </w:rPr>
  </w:style>
  <w:style w:type="paragraph" w:customStyle="1" w:styleId="TableHeading">
    <w:name w:val="Table Heading"/>
    <w:basedOn w:val="HeadingBase"/>
    <w:rsid w:val="001E3404"/>
    <w:pPr>
      <w:keepLines/>
      <w:pBdr>
        <w:bottom w:val="single" w:sz="6" w:space="1" w:color="918585"/>
      </w:pBdr>
      <w:spacing w:before="240"/>
    </w:pPr>
  </w:style>
  <w:style w:type="character" w:customStyle="1" w:styleId="HotSpot">
    <w:name w:val="HotSpot"/>
    <w:rsid w:val="001E3404"/>
    <w:rPr>
      <w:color w:val="0033CC"/>
      <w:u w:val="none"/>
    </w:rPr>
  </w:style>
  <w:style w:type="paragraph" w:customStyle="1" w:styleId="BodyTextRight">
    <w:name w:val="Body Text Right"/>
    <w:basedOn w:val="BodyText"/>
    <w:rsid w:val="001E3404"/>
    <w:pPr>
      <w:spacing w:before="0" w:after="0"/>
      <w:jc w:val="right"/>
    </w:pPr>
  </w:style>
  <w:style w:type="paragraph" w:styleId="Index3">
    <w:name w:val="index 3"/>
    <w:basedOn w:val="ListNumber2"/>
    <w:next w:val="Normal"/>
    <w:semiHidden/>
    <w:rsid w:val="001E3404"/>
    <w:pPr>
      <w:numPr>
        <w:numId w:val="0"/>
      </w:numPr>
      <w:tabs>
        <w:tab w:val="right" w:leader="dot" w:pos="4176"/>
      </w:tabs>
    </w:pPr>
  </w:style>
  <w:style w:type="paragraph" w:styleId="ListNumber2">
    <w:name w:val="List Number 2"/>
    <w:basedOn w:val="List2"/>
    <w:rsid w:val="001E3404"/>
    <w:pPr>
      <w:numPr>
        <w:numId w:val="9"/>
      </w:numPr>
      <w:tabs>
        <w:tab w:val="clear" w:pos="1060"/>
      </w:tabs>
    </w:pPr>
  </w:style>
  <w:style w:type="paragraph" w:customStyle="1" w:styleId="MarginNote">
    <w:name w:val="Margin Note"/>
    <w:basedOn w:val="BodyText"/>
    <w:rsid w:val="001E34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4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4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404"/>
    <w:rPr>
      <w:sz w:val="32"/>
    </w:rPr>
  </w:style>
  <w:style w:type="paragraph" w:customStyle="1" w:styleId="HeadingProcedure">
    <w:name w:val="Heading Procedure"/>
    <w:basedOn w:val="HeadingBase"/>
    <w:next w:val="Normal"/>
    <w:rsid w:val="001E3404"/>
    <w:pPr>
      <w:tabs>
        <w:tab w:val="left" w:pos="0"/>
      </w:tabs>
      <w:spacing w:before="120" w:after="60"/>
    </w:pPr>
    <w:rPr>
      <w:i/>
      <w:color w:val="918585"/>
      <w:sz w:val="22"/>
    </w:rPr>
  </w:style>
  <w:style w:type="paragraph" w:customStyle="1" w:styleId="TableBodyText">
    <w:name w:val="Table Body Text"/>
    <w:basedOn w:val="BodyText"/>
    <w:rsid w:val="001E3404"/>
    <w:pPr>
      <w:spacing w:before="60" w:after="60"/>
    </w:pPr>
  </w:style>
  <w:style w:type="paragraph" w:styleId="ListContinue">
    <w:name w:val="List Continue"/>
    <w:basedOn w:val="List"/>
    <w:rsid w:val="001E3404"/>
    <w:pPr>
      <w:ind w:firstLine="0"/>
    </w:pPr>
  </w:style>
  <w:style w:type="paragraph" w:customStyle="1" w:styleId="ListNote">
    <w:name w:val="List Note"/>
    <w:basedOn w:val="List"/>
    <w:rsid w:val="001E3404"/>
    <w:pPr>
      <w:pBdr>
        <w:top w:val="single" w:sz="6" w:space="2" w:color="918585"/>
        <w:bottom w:val="single" w:sz="6" w:space="2" w:color="918585"/>
      </w:pBdr>
      <w:tabs>
        <w:tab w:val="left" w:pos="1021"/>
      </w:tabs>
      <w:ind w:firstLine="0"/>
    </w:pPr>
  </w:style>
  <w:style w:type="paragraph" w:customStyle="1" w:styleId="Warning">
    <w:name w:val="Warning"/>
    <w:basedOn w:val="BodyText"/>
    <w:rsid w:val="001E3404"/>
    <w:pPr>
      <w:shd w:val="clear" w:color="auto" w:fill="D9D9D9"/>
      <w:tabs>
        <w:tab w:val="left" w:pos="992"/>
      </w:tabs>
      <w:ind w:left="119" w:right="119"/>
    </w:pPr>
    <w:rPr>
      <w:sz w:val="20"/>
    </w:rPr>
  </w:style>
  <w:style w:type="paragraph" w:customStyle="1" w:styleId="MarginIcons">
    <w:name w:val="Margin Icons"/>
    <w:basedOn w:val="BodyText"/>
    <w:rsid w:val="001E34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404"/>
    <w:rPr>
      <w:rFonts w:ascii="Courier New" w:hAnsi="Courier New"/>
    </w:rPr>
  </w:style>
  <w:style w:type="paragraph" w:customStyle="1" w:styleId="NoteBullet">
    <w:name w:val="Note Bullet"/>
    <w:basedOn w:val="Note"/>
    <w:rsid w:val="001E3404"/>
    <w:pPr>
      <w:tabs>
        <w:tab w:val="clear" w:pos="680"/>
      </w:tabs>
      <w:spacing w:before="60" w:after="60"/>
    </w:pPr>
  </w:style>
  <w:style w:type="paragraph" w:customStyle="1" w:styleId="SubHeading2">
    <w:name w:val="SubHeading2"/>
    <w:basedOn w:val="HeadingBase"/>
    <w:rsid w:val="001E3404"/>
    <w:pPr>
      <w:spacing w:before="240" w:after="60"/>
    </w:pPr>
    <w:rPr>
      <w:sz w:val="20"/>
    </w:rPr>
  </w:style>
  <w:style w:type="paragraph" w:customStyle="1" w:styleId="SubHeading1">
    <w:name w:val="SubHeading1"/>
    <w:basedOn w:val="HeadingBase"/>
    <w:rsid w:val="001E3404"/>
    <w:pPr>
      <w:spacing w:before="240" w:after="60"/>
    </w:pPr>
    <w:rPr>
      <w:color w:val="918585"/>
      <w:sz w:val="22"/>
    </w:rPr>
  </w:style>
  <w:style w:type="paragraph" w:customStyle="1" w:styleId="SideHeading">
    <w:name w:val="Side Heading"/>
    <w:basedOn w:val="HeadingBase"/>
    <w:rsid w:val="001E34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404"/>
    <w:pPr>
      <w:numPr>
        <w:numId w:val="10"/>
      </w:numPr>
    </w:pPr>
  </w:style>
  <w:style w:type="paragraph" w:styleId="PlainText">
    <w:name w:val="Plain Text"/>
    <w:basedOn w:val="Normal"/>
    <w:link w:val="PlainTextChar"/>
    <w:rsid w:val="001E3404"/>
    <w:rPr>
      <w:sz w:val="20"/>
    </w:rPr>
  </w:style>
  <w:style w:type="character" w:customStyle="1" w:styleId="PlainTextChar">
    <w:name w:val="Plain Text Char"/>
    <w:basedOn w:val="DefaultParagraphFont"/>
    <w:link w:val="PlainText"/>
    <w:rsid w:val="001E3404"/>
    <w:rPr>
      <w:rFonts w:ascii="Courier New" w:eastAsia="Times New Roman" w:hAnsi="Courier New" w:cs="Times New Roman"/>
      <w:sz w:val="20"/>
      <w:szCs w:val="20"/>
      <w:lang w:eastAsia="en-US"/>
    </w:rPr>
  </w:style>
  <w:style w:type="character" w:customStyle="1" w:styleId="MenuOption">
    <w:name w:val="Menu Option"/>
    <w:basedOn w:val="DefaultParagraphFont"/>
    <w:rsid w:val="001E3404"/>
    <w:rPr>
      <w:b/>
      <w:smallCaps/>
    </w:rPr>
  </w:style>
  <w:style w:type="paragraph" w:customStyle="1" w:styleId="TableListNumber">
    <w:name w:val="Table List Number"/>
    <w:basedOn w:val="ListNumber"/>
    <w:rsid w:val="001E3404"/>
    <w:pPr>
      <w:numPr>
        <w:numId w:val="0"/>
      </w:numPr>
    </w:pPr>
  </w:style>
  <w:style w:type="paragraph" w:styleId="TOC4">
    <w:name w:val="toc 4"/>
    <w:basedOn w:val="TOCBase"/>
    <w:next w:val="Normal"/>
    <w:semiHidden/>
    <w:rsid w:val="001E3404"/>
    <w:pPr>
      <w:tabs>
        <w:tab w:val="right" w:leader="dot" w:pos="9071"/>
      </w:tabs>
      <w:ind w:left="1701"/>
    </w:pPr>
  </w:style>
  <w:style w:type="paragraph" w:customStyle="1" w:styleId="ListAlpha">
    <w:name w:val="List Alpha"/>
    <w:basedOn w:val="List"/>
    <w:rsid w:val="001E3404"/>
    <w:pPr>
      <w:numPr>
        <w:numId w:val="8"/>
      </w:numPr>
    </w:pPr>
  </w:style>
  <w:style w:type="paragraph" w:customStyle="1" w:styleId="ListAlpha2">
    <w:name w:val="List Alpha 2"/>
    <w:basedOn w:val="List2"/>
    <w:rsid w:val="001E3404"/>
    <w:pPr>
      <w:numPr>
        <w:numId w:val="7"/>
      </w:numPr>
    </w:pPr>
  </w:style>
  <w:style w:type="paragraph" w:styleId="List2">
    <w:name w:val="List 2"/>
    <w:basedOn w:val="BodyText"/>
    <w:rsid w:val="001E3404"/>
    <w:pPr>
      <w:tabs>
        <w:tab w:val="left" w:pos="680"/>
      </w:tabs>
      <w:spacing w:before="60" w:after="60"/>
      <w:ind w:left="680" w:hanging="340"/>
    </w:pPr>
  </w:style>
  <w:style w:type="paragraph" w:styleId="List3">
    <w:name w:val="List 3"/>
    <w:basedOn w:val="BodyText"/>
    <w:rsid w:val="001E3404"/>
    <w:pPr>
      <w:tabs>
        <w:tab w:val="left" w:pos="1021"/>
      </w:tabs>
      <w:spacing w:before="60" w:after="60"/>
      <w:ind w:left="1020" w:hanging="340"/>
    </w:pPr>
  </w:style>
  <w:style w:type="paragraph" w:styleId="List4">
    <w:name w:val="List 4"/>
    <w:basedOn w:val="BodyText"/>
    <w:rsid w:val="001E3404"/>
    <w:pPr>
      <w:tabs>
        <w:tab w:val="left" w:pos="1361"/>
      </w:tabs>
      <w:spacing w:before="60" w:after="60"/>
      <w:ind w:left="1361" w:hanging="340"/>
    </w:pPr>
  </w:style>
  <w:style w:type="paragraph" w:styleId="List5">
    <w:name w:val="List 5"/>
    <w:basedOn w:val="BodyText"/>
    <w:rsid w:val="001E3404"/>
    <w:pPr>
      <w:tabs>
        <w:tab w:val="left" w:pos="1701"/>
      </w:tabs>
      <w:spacing w:before="60" w:after="60"/>
      <w:ind w:left="1701" w:hanging="340"/>
    </w:pPr>
  </w:style>
  <w:style w:type="paragraph" w:styleId="ListBullet3">
    <w:name w:val="List Bullet 3"/>
    <w:basedOn w:val="List3"/>
    <w:rsid w:val="001E3404"/>
    <w:pPr>
      <w:numPr>
        <w:numId w:val="13"/>
      </w:numPr>
      <w:tabs>
        <w:tab w:val="clear" w:pos="1021"/>
      </w:tabs>
      <w:ind w:left="1037" w:hanging="357"/>
    </w:pPr>
  </w:style>
  <w:style w:type="paragraph" w:styleId="ListBullet4">
    <w:name w:val="List Bullet 4"/>
    <w:basedOn w:val="List4"/>
    <w:rsid w:val="001E3404"/>
    <w:pPr>
      <w:numPr>
        <w:numId w:val="2"/>
      </w:numPr>
      <w:tabs>
        <w:tab w:val="clear" w:pos="1361"/>
      </w:tabs>
    </w:pPr>
  </w:style>
  <w:style w:type="paragraph" w:styleId="ListBullet5">
    <w:name w:val="List Bullet 5"/>
    <w:basedOn w:val="List5"/>
    <w:rsid w:val="001E3404"/>
    <w:pPr>
      <w:numPr>
        <w:numId w:val="3"/>
      </w:numPr>
    </w:pPr>
  </w:style>
  <w:style w:type="paragraph" w:styleId="ListContinue2">
    <w:name w:val="List Continue 2"/>
    <w:basedOn w:val="List2"/>
    <w:rsid w:val="001E3404"/>
    <w:pPr>
      <w:ind w:firstLine="0"/>
    </w:pPr>
  </w:style>
  <w:style w:type="paragraph" w:styleId="ListContinue3">
    <w:name w:val="List Continue 3"/>
    <w:basedOn w:val="List3"/>
    <w:rsid w:val="001E3404"/>
    <w:pPr>
      <w:ind w:left="1021" w:firstLine="0"/>
    </w:pPr>
  </w:style>
  <w:style w:type="paragraph" w:styleId="ListContinue4">
    <w:name w:val="List Continue 4"/>
    <w:basedOn w:val="List4"/>
    <w:rsid w:val="001E3404"/>
    <w:pPr>
      <w:ind w:firstLine="0"/>
    </w:pPr>
  </w:style>
  <w:style w:type="paragraph" w:styleId="ListContinue5">
    <w:name w:val="List Continue 5"/>
    <w:basedOn w:val="List5"/>
    <w:rsid w:val="001E3404"/>
    <w:pPr>
      <w:ind w:firstLine="0"/>
    </w:pPr>
  </w:style>
  <w:style w:type="paragraph" w:styleId="ListNumber3">
    <w:name w:val="List Number 3"/>
    <w:basedOn w:val="List3"/>
    <w:rsid w:val="001E3404"/>
    <w:pPr>
      <w:numPr>
        <w:numId w:val="4"/>
      </w:numPr>
    </w:pPr>
  </w:style>
  <w:style w:type="paragraph" w:styleId="ListNumber4">
    <w:name w:val="List Number 4"/>
    <w:basedOn w:val="List4"/>
    <w:rsid w:val="001E3404"/>
    <w:pPr>
      <w:numPr>
        <w:numId w:val="5"/>
      </w:numPr>
    </w:pPr>
  </w:style>
  <w:style w:type="paragraph" w:styleId="ListNumber5">
    <w:name w:val="List Number 5"/>
    <w:basedOn w:val="List5"/>
    <w:rsid w:val="001E3404"/>
    <w:pPr>
      <w:numPr>
        <w:numId w:val="6"/>
      </w:numPr>
    </w:pPr>
  </w:style>
  <w:style w:type="paragraph" w:styleId="BlockText">
    <w:name w:val="Block Text"/>
    <w:basedOn w:val="Normal"/>
    <w:rsid w:val="001E3404"/>
    <w:pPr>
      <w:spacing w:after="120"/>
      <w:ind w:left="1440" w:right="1440"/>
    </w:pPr>
  </w:style>
  <w:style w:type="character" w:customStyle="1" w:styleId="Subscript">
    <w:name w:val="Subscript"/>
    <w:basedOn w:val="DefaultParagraphFont"/>
    <w:rsid w:val="001E3404"/>
    <w:rPr>
      <w:sz w:val="16"/>
      <w:vertAlign w:val="subscript"/>
    </w:rPr>
  </w:style>
  <w:style w:type="character" w:customStyle="1" w:styleId="Superscript">
    <w:name w:val="Superscript"/>
    <w:basedOn w:val="DefaultParagraphFont"/>
    <w:rsid w:val="001E3404"/>
    <w:rPr>
      <w:sz w:val="16"/>
      <w:vertAlign w:val="superscript"/>
    </w:rPr>
  </w:style>
  <w:style w:type="character" w:customStyle="1" w:styleId="Symbols">
    <w:name w:val="Symbols"/>
    <w:basedOn w:val="DefaultParagraphFont"/>
    <w:rsid w:val="001E3404"/>
    <w:rPr>
      <w:rFonts w:ascii="Symbol" w:hAnsi="Symbol"/>
    </w:rPr>
  </w:style>
  <w:style w:type="character" w:customStyle="1" w:styleId="MenuOptions">
    <w:name w:val="Menu Options"/>
    <w:basedOn w:val="DefaultParagraphFont"/>
    <w:rsid w:val="001E3404"/>
    <w:rPr>
      <w:rFonts w:ascii="Arial Narrow" w:hAnsi="Arial Narrow"/>
      <w:smallCaps/>
    </w:rPr>
  </w:style>
  <w:style w:type="character" w:customStyle="1" w:styleId="Buttons">
    <w:name w:val="Buttons"/>
    <w:basedOn w:val="DefaultParagraphFont"/>
    <w:rsid w:val="001E3404"/>
    <w:rPr>
      <w:b/>
    </w:rPr>
  </w:style>
  <w:style w:type="character" w:customStyle="1" w:styleId="Underlined">
    <w:name w:val="Underlined"/>
    <w:basedOn w:val="DefaultParagraphFont"/>
    <w:rsid w:val="001E3404"/>
    <w:rPr>
      <w:u w:val="single"/>
    </w:rPr>
  </w:style>
  <w:style w:type="paragraph" w:customStyle="1" w:styleId="TableBodyTextRight">
    <w:name w:val="Table Body Text Right"/>
    <w:basedOn w:val="TableBodyText"/>
    <w:rsid w:val="001E3404"/>
    <w:pPr>
      <w:widowControl w:val="0"/>
      <w:autoSpaceDE w:val="0"/>
      <w:autoSpaceDN w:val="0"/>
      <w:adjustRightInd w:val="0"/>
      <w:jc w:val="right"/>
    </w:pPr>
    <w:rPr>
      <w:rFonts w:cs="Arial"/>
      <w:szCs w:val="18"/>
    </w:rPr>
  </w:style>
  <w:style w:type="paragraph" w:customStyle="1" w:styleId="CopyrightText">
    <w:name w:val="Copyright Text"/>
    <w:basedOn w:val="BodyText"/>
    <w:rsid w:val="001E3404"/>
    <w:rPr>
      <w:sz w:val="18"/>
    </w:rPr>
  </w:style>
  <w:style w:type="paragraph" w:customStyle="1" w:styleId="BodySmallRight">
    <w:name w:val="Body Small Right"/>
    <w:basedOn w:val="BodyTextRight"/>
    <w:rsid w:val="001E3404"/>
    <w:rPr>
      <w:sz w:val="18"/>
      <w:szCs w:val="18"/>
    </w:rPr>
  </w:style>
  <w:style w:type="paragraph" w:customStyle="1" w:styleId="MarginEdition">
    <w:name w:val="Margin Edition"/>
    <w:basedOn w:val="MarginNote"/>
    <w:rsid w:val="001E3404"/>
    <w:pPr>
      <w:spacing w:before="0" w:after="0"/>
    </w:pPr>
    <w:rPr>
      <w:rFonts w:ascii="Times New Roman" w:hAnsi="Times New Roman"/>
      <w:color w:val="999999"/>
    </w:rPr>
  </w:style>
  <w:style w:type="paragraph" w:customStyle="1" w:styleId="Spacer">
    <w:name w:val="Spacer"/>
    <w:basedOn w:val="Normal"/>
    <w:rsid w:val="001E3404"/>
    <w:rPr>
      <w:sz w:val="2"/>
      <w:szCs w:val="2"/>
    </w:rPr>
  </w:style>
  <w:style w:type="character" w:customStyle="1" w:styleId="Small">
    <w:name w:val="Small"/>
    <w:basedOn w:val="DefaultParagraphFont"/>
    <w:rsid w:val="001E3404"/>
    <w:rPr>
      <w:sz w:val="16"/>
    </w:rPr>
  </w:style>
  <w:style w:type="paragraph" w:customStyle="1" w:styleId="WideTable">
    <w:name w:val="Wide Table"/>
    <w:basedOn w:val="Normal"/>
    <w:rsid w:val="001E3404"/>
    <w:pPr>
      <w:ind w:left="-1418"/>
    </w:pPr>
    <w:rPr>
      <w:sz w:val="2"/>
      <w:szCs w:val="2"/>
    </w:rPr>
  </w:style>
  <w:style w:type="character" w:styleId="PageNumber">
    <w:name w:val="page number"/>
    <w:basedOn w:val="DefaultParagraphFont"/>
    <w:rsid w:val="001E3404"/>
  </w:style>
  <w:style w:type="paragraph" w:styleId="Quote">
    <w:name w:val="Quote"/>
    <w:basedOn w:val="Heading1"/>
    <w:link w:val="QuoteChar"/>
    <w:qFormat/>
    <w:rsid w:val="001E3404"/>
    <w:rPr>
      <w:b w:val="0"/>
      <w:sz w:val="72"/>
      <w:szCs w:val="72"/>
      <w:lang w:val="en-NZ"/>
    </w:rPr>
  </w:style>
  <w:style w:type="character" w:customStyle="1" w:styleId="QuoteChar">
    <w:name w:val="Quote Char"/>
    <w:basedOn w:val="DefaultParagraphFont"/>
    <w:link w:val="Quote"/>
    <w:rsid w:val="001E34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404"/>
    <w:pPr>
      <w:pageBreakBefore/>
    </w:pPr>
  </w:style>
  <w:style w:type="paragraph" w:customStyle="1" w:styleId="Border">
    <w:name w:val="Border"/>
    <w:basedOn w:val="Normal"/>
    <w:qFormat/>
    <w:rsid w:val="001E34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404"/>
    <w:rPr>
      <w:b/>
      <w:bCs/>
      <w:i/>
      <w:iCs/>
      <w:color w:val="auto"/>
    </w:rPr>
  </w:style>
  <w:style w:type="paragraph" w:styleId="IntenseQuote">
    <w:name w:val="Intense Quote"/>
    <w:basedOn w:val="Normal"/>
    <w:next w:val="Normal"/>
    <w:link w:val="IntenseQuoteChar"/>
    <w:uiPriority w:val="30"/>
    <w:qFormat/>
    <w:rsid w:val="001E34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4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404"/>
    <w:rPr>
      <w:smallCaps/>
      <w:color w:val="auto"/>
      <w:u w:val="single"/>
    </w:rPr>
  </w:style>
  <w:style w:type="character" w:styleId="IntenseReference">
    <w:name w:val="Intense Reference"/>
    <w:basedOn w:val="DefaultParagraphFont"/>
    <w:uiPriority w:val="32"/>
    <w:qFormat/>
    <w:rsid w:val="001E3404"/>
    <w:rPr>
      <w:b/>
      <w:bCs/>
      <w:smallCaps/>
      <w:color w:val="auto"/>
      <w:spacing w:val="5"/>
      <w:u w:val="single"/>
    </w:rPr>
  </w:style>
  <w:style w:type="paragraph" w:customStyle="1" w:styleId="2ColumnHeading">
    <w:name w:val="2Column Heading"/>
    <w:basedOn w:val="BodyText"/>
    <w:qFormat/>
    <w:rsid w:val="001E3404"/>
    <w:pPr>
      <w:spacing w:after="60"/>
      <w:ind w:left="-2268"/>
    </w:pPr>
    <w:rPr>
      <w:b/>
    </w:rPr>
  </w:style>
  <w:style w:type="paragraph" w:customStyle="1" w:styleId="Heading1TOC">
    <w:name w:val="Heading1 TOC"/>
    <w:basedOn w:val="Normal"/>
    <w:qFormat/>
    <w:rsid w:val="001E3404"/>
    <w:pPr>
      <w:spacing w:before="240" w:after="120"/>
    </w:pPr>
    <w:rPr>
      <w:rFonts w:ascii="Times New Roman" w:hAnsi="Times New Roman"/>
      <w:b/>
      <w:sz w:val="32"/>
    </w:rPr>
  </w:style>
  <w:style w:type="paragraph" w:customStyle="1" w:styleId="Heading2TOC">
    <w:name w:val="Heading2 TOC"/>
    <w:basedOn w:val="Normal"/>
    <w:qFormat/>
    <w:rsid w:val="001E3404"/>
    <w:pPr>
      <w:spacing w:before="240" w:after="60"/>
    </w:pPr>
    <w:rPr>
      <w:rFonts w:ascii="Times New Roman" w:hAnsi="Times New Roman"/>
      <w:b/>
      <w:sz w:val="28"/>
    </w:rPr>
  </w:style>
  <w:style w:type="character" w:customStyle="1" w:styleId="Underline">
    <w:name w:val="Underline"/>
    <w:basedOn w:val="DefaultParagraphFont"/>
    <w:qFormat/>
    <w:rsid w:val="001E3404"/>
    <w:rPr>
      <w:u w:val="single"/>
    </w:rPr>
  </w:style>
  <w:style w:type="character" w:customStyle="1" w:styleId="BoldandItalics">
    <w:name w:val="Bold and Italics"/>
    <w:qFormat/>
    <w:rsid w:val="001E3404"/>
    <w:rPr>
      <w:b/>
      <w:i/>
      <w:u w:val="none"/>
    </w:rPr>
  </w:style>
  <w:style w:type="paragraph" w:styleId="BalloonText">
    <w:name w:val="Balloon Text"/>
    <w:basedOn w:val="Normal"/>
    <w:link w:val="BalloonTextChar"/>
    <w:rsid w:val="001E3404"/>
    <w:rPr>
      <w:rFonts w:ascii="Tahoma" w:hAnsi="Tahoma" w:cs="Tahoma"/>
      <w:sz w:val="16"/>
      <w:szCs w:val="16"/>
    </w:rPr>
  </w:style>
  <w:style w:type="character" w:customStyle="1" w:styleId="BalloonTextChar">
    <w:name w:val="Balloon Text Char"/>
    <w:basedOn w:val="DefaultParagraphFont"/>
    <w:link w:val="BalloonText"/>
    <w:rsid w:val="001E34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4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34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404"/>
    <w:rPr>
      <w:b/>
      <w:color w:val="660033"/>
      <w:spacing w:val="0"/>
    </w:rPr>
  </w:style>
  <w:style w:type="paragraph" w:customStyle="1" w:styleId="Nameditemlist">
    <w:name w:val="Named item list"/>
    <w:basedOn w:val="BodyText"/>
    <w:qFormat/>
    <w:rsid w:val="001E3404"/>
    <w:pPr>
      <w:tabs>
        <w:tab w:val="left" w:pos="2835"/>
      </w:tabs>
      <w:ind w:left="2835" w:hanging="2835"/>
    </w:pPr>
  </w:style>
  <w:style w:type="paragraph" w:customStyle="1" w:styleId="BodyTextnopadding">
    <w:name w:val="Body Text no padding"/>
    <w:basedOn w:val="BodyText"/>
    <w:qFormat/>
    <w:rsid w:val="001E3404"/>
    <w:pPr>
      <w:spacing w:before="0" w:after="0"/>
    </w:pPr>
  </w:style>
  <w:style w:type="paragraph" w:customStyle="1" w:styleId="BodyTextBold">
    <w:name w:val="Body Text Bold"/>
    <w:basedOn w:val="BodyText"/>
    <w:qFormat/>
    <w:rsid w:val="001E3404"/>
    <w:rPr>
      <w:b/>
    </w:rPr>
  </w:style>
  <w:style w:type="character" w:styleId="Hyperlink">
    <w:name w:val="Hyperlink"/>
    <w:basedOn w:val="DefaultParagraphFont"/>
    <w:uiPriority w:val="99"/>
    <w:unhideWhenUsed/>
    <w:rsid w:val="00210C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4297</Characters>
  <Application>Microsoft Office Word</Application>
  <DocSecurity>0</DocSecurity>
  <Lines>130</Lines>
  <Paragraphs>72</Paragraphs>
  <ScaleCrop>false</ScaleCrop>
  <Company>Author-it Software Corporation Ltd.</Company>
  <LinksUpToDate>false</LinksUpToDate>
  <CharactersWithSpaces>4856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SISCAQU018 Operate self-contained breathing apparatus in aquatic facility emergencies</dc:title>
  <dc:subject>Approved</dc:subject>
  <dc:creator>SkillsIQ</dc:creator>
  <cp:keywords>Release: 1</cp:keywords>
  <dc:description>Review Date: 12 April 2008</dc:description>
  <cp:lastModifiedBy>HSD_TPCMSd.prod</cp:lastModifiedBy>
  <cp:revision>3</cp:revision>
  <dcterms:created xsi:type="dcterms:W3CDTF">2022-12-13T01:27:00Z</dcterms:created>
  <dcterms:modified xsi:type="dcterms:W3CDTF">2022-12-13T01:27:00Z</dcterms:modified>
</cp:coreProperties>
</file>