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6F3D" w:rsidP="00D66F3D">
      <w:pPr>
        <w:pStyle w:val="Title"/>
      </w:pPr>
      <w:r>
        <w:fldChar w:fldCharType="begin"/>
      </w:r>
      <w:r>
        <w:instrText xml:space="preserve"> TITLE   \* MERGEFORMAT </w:instrText>
      </w:r>
      <w:r>
        <w:fldChar w:fldCharType="separate"/>
      </w:r>
      <w:r>
        <w:t>SISCAQU017 Monitor and maintain aquatic facility plant and equipment</w:t>
      </w:r>
      <w:r>
        <w:fldChar w:fldCharType="end"/>
      </w:r>
    </w:p>
    <w:p w:rsidR="00D66F3D" w:rsidP="00D66F3D">
      <w:pPr>
        <w:pStyle w:val="Version"/>
        <w:sectPr w:rsidSect="00ED06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06D9" w:rsidP="00ED06D9">
      <w:pPr>
        <w:pStyle w:val="SuperHeading"/>
      </w:pPr>
      <w:r w:rsidRPr="00ED06D9">
        <w:t>SISCAQU017 Monitor and maintain aquatic facility plant and equipment</w:t>
      </w:r>
    </w:p>
    <w:p w:rsidR="00000000" w:rsidRPr="00ED06D9" w:rsidP="00ED06D9">
      <w:pPr>
        <w:pStyle w:val="Heading1"/>
      </w:pPr>
      <w:bookmarkStart w:id="1" w:name="O_1264975"/>
      <w:bookmarkEnd w:id="1"/>
      <w:r w:rsidRPr="00ED06D9">
        <w:t>Modification History</w:t>
      </w:r>
    </w:p>
    <w:p w:rsidR="00000000" w:rsidRPr="00ED06D9" w:rsidP="00D66F3D">
      <w:pPr>
        <w:pStyle w:val="BodyText"/>
      </w:pPr>
      <w:r w:rsidRPr="00ED06D9">
        <w:t>Not applicable.</w:t>
      </w:r>
    </w:p>
    <w:p w:rsidR="00000000" w:rsidRPr="00ED06D9" w:rsidP="00ED06D9">
      <w:pPr>
        <w:pStyle w:val="Heading1"/>
      </w:pPr>
      <w:bookmarkStart w:id="2" w:name="O_1264982"/>
      <w:bookmarkEnd w:id="2"/>
      <w:r w:rsidRPr="00ED06D9">
        <w:t>Application</w:t>
      </w:r>
    </w:p>
    <w:p w:rsidR="00000000" w:rsidRPr="00ED06D9" w:rsidP="00D66F3D">
      <w:pPr>
        <w:pStyle w:val="BodyText"/>
      </w:pPr>
      <w:r w:rsidRPr="00ED06D9">
        <w:t>This unit describes the performance outcomes, skills and knowledge required to complete per</w:t>
      </w:r>
      <w:r w:rsidRPr="00ED06D9">
        <w:t>iodic and routine inspections of pool and other aquatic facility plant and equipment. It requires the ability to complete minor maintenance on equipment. Complex inspections, diagnoses and repairs are referred to specialist technicians.</w:t>
      </w:r>
    </w:p>
    <w:p w:rsidR="00000000" w:rsidRPr="00ED06D9" w:rsidP="00D66F3D">
      <w:pPr>
        <w:pStyle w:val="BodyText"/>
      </w:pPr>
      <w:r w:rsidRPr="00ED06D9">
        <w:t>This unit applies t</w:t>
      </w:r>
      <w:r w:rsidRPr="00ED06D9">
        <w:t>o public aquatic facilities including those operated by commercial, not-for-profit, community and government organisations.</w:t>
      </w:r>
    </w:p>
    <w:p w:rsidR="00000000" w:rsidRPr="00ED06D9" w:rsidP="00D66F3D">
      <w:pPr>
        <w:pStyle w:val="BodyText"/>
      </w:pPr>
      <w:r w:rsidRPr="00ED06D9">
        <w:t>It has particular application to aquatic technical operators, but can apply to other individuals working at different levels of resp</w:t>
      </w:r>
      <w:r w:rsidRPr="00ED06D9">
        <w:t>onsibility. All would be guided by manufacturer instructions, and organisational inspection and maintenance schedules.</w:t>
      </w:r>
    </w:p>
    <w:p w:rsidR="00000000" w:rsidRPr="00ED06D9" w:rsidP="00D66F3D">
      <w:pPr>
        <w:pStyle w:val="BodyText"/>
      </w:pPr>
      <w:r w:rsidRPr="00ED06D9">
        <w:t>The skills in this unit must be applied in accordance with Commonwealth and State or Territory legislation, Australian standards and indu</w:t>
      </w:r>
      <w:r w:rsidRPr="00ED06D9">
        <w:t>stry codes of practice.</w:t>
      </w:r>
    </w:p>
    <w:p w:rsidR="00000000" w:rsidRPr="00ED06D9" w:rsidP="00D66F3D">
      <w:pPr>
        <w:pStyle w:val="BodyText"/>
      </w:pPr>
      <w:r w:rsidRPr="00ED06D9">
        <w:t>No occupational licensing, certification or specific legislative requirements apply to this unit at the time of publication.</w:t>
      </w:r>
    </w:p>
    <w:p w:rsidR="00000000" w:rsidRPr="00ED06D9" w:rsidP="00ED06D9">
      <w:pPr>
        <w:pStyle w:val="Heading1"/>
      </w:pPr>
      <w:bookmarkStart w:id="3" w:name="O_1264981"/>
      <w:bookmarkEnd w:id="3"/>
      <w:r w:rsidRPr="00ED06D9">
        <w:t>Pre-requisite Unit</w:t>
      </w:r>
    </w:p>
    <w:p w:rsidR="00000000" w:rsidRPr="00ED06D9" w:rsidP="00D66F3D">
      <w:pPr>
        <w:pStyle w:val="BodyText"/>
      </w:pPr>
      <w:r w:rsidRPr="00ED06D9">
        <w:t>Nil</w:t>
      </w:r>
    </w:p>
    <w:p w:rsidR="00000000" w:rsidRPr="00ED06D9" w:rsidP="00ED06D9">
      <w:pPr>
        <w:pStyle w:val="Heading1"/>
      </w:pPr>
      <w:bookmarkStart w:id="4" w:name="O_1264980"/>
      <w:bookmarkEnd w:id="4"/>
      <w:r w:rsidRPr="00ED06D9">
        <w:t>Competency Field</w:t>
      </w:r>
    </w:p>
    <w:p w:rsidR="00000000" w:rsidRPr="00ED06D9" w:rsidP="00D66F3D">
      <w:pPr>
        <w:pStyle w:val="BodyText"/>
      </w:pPr>
      <w:r w:rsidRPr="00ED06D9">
        <w:t>Aquatics</w:t>
      </w:r>
    </w:p>
    <w:p w:rsidR="00000000" w:rsidRPr="00ED06D9" w:rsidP="00ED06D9">
      <w:pPr>
        <w:pStyle w:val="Heading1"/>
      </w:pPr>
      <w:bookmarkStart w:id="5" w:name="O_1264979"/>
      <w:bookmarkEnd w:id="5"/>
      <w:r w:rsidRPr="00ED06D9">
        <w:t>U</w:t>
      </w:r>
      <w:r w:rsidRPr="00ED06D9">
        <w:t>nit Sector</w:t>
      </w:r>
    </w:p>
    <w:p w:rsidR="00000000" w:rsidRPr="00ED06D9" w:rsidP="00D66F3D">
      <w:pPr>
        <w:pStyle w:val="BodyText"/>
      </w:pPr>
      <w:r w:rsidRPr="00ED06D9">
        <w:t>Community Recreation</w:t>
      </w:r>
    </w:p>
    <w:p w:rsidR="00000000" w:rsidRPr="00ED06D9" w:rsidP="00ED06D9">
      <w:pPr>
        <w:pStyle w:val="Heading1"/>
      </w:pPr>
      <w:bookmarkStart w:id="6" w:name="O_1264978"/>
      <w:bookmarkEnd w:id="6"/>
      <w:r w:rsidRPr="00ED06D9">
        <w:t>Elements and Performance Criteria</w:t>
      </w:r>
    </w:p>
    <w:tbl>
      <w:tblPr>
        <w:tblW w:w="0" w:type="auto"/>
        <w:tblLayout w:type="fixed"/>
        <w:tblCellMar>
          <w:left w:w="62" w:type="dxa"/>
          <w:right w:w="62" w:type="dxa"/>
        </w:tblCellMar>
        <w:tblLook w:val="0000"/>
      </w:tblPr>
      <w:tblGrid>
        <w:gridCol w:w="2694"/>
        <w:gridCol w:w="6350"/>
      </w:tblGrid>
      <w:tr w:rsidTr="00ED06D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D06D9" w:rsidP="00ED06D9">
            <w:pPr>
              <w:pStyle w:val="BodyText"/>
            </w:pPr>
            <w:r w:rsidRPr="00ED06D9">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ED06D9">
            <w:pPr>
              <w:pStyle w:val="BodyText"/>
              <w:rPr>
                <w:lang w:val="en-NZ"/>
              </w:rPr>
            </w:pPr>
            <w:r w:rsidRPr="00ED06D9">
              <w:rPr>
                <w:rStyle w:val="SpecialBold"/>
              </w:rPr>
              <w:t>PERFORMANCE</w:t>
            </w:r>
            <w:r w:rsidRPr="00ED06D9">
              <w:t xml:space="preserve"> </w:t>
            </w:r>
            <w:r w:rsidRPr="00ED06D9">
              <w:rPr>
                <w:rStyle w:val="SpecialBold"/>
              </w:rPr>
              <w:t>CRITERIA</w:t>
            </w:r>
          </w:p>
        </w:tc>
      </w:tr>
      <w:tr w:rsidTr="00ED06D9">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ED06D9" w:rsidP="00ED06D9">
            <w:pPr>
              <w:pStyle w:val="BodyText"/>
            </w:pPr>
            <w:r w:rsidRPr="00ED06D9">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ED06D9">
            <w:pPr>
              <w:pStyle w:val="BodyText"/>
              <w:rPr>
                <w:lang w:val="en-NZ"/>
              </w:rPr>
            </w:pPr>
            <w:r w:rsidRPr="00ED06D9">
              <w:rPr>
                <w:rStyle w:val="Emphasis"/>
              </w:rPr>
              <w:t>Performance criteria describe the performance needed to demonstrate achievement of the element.</w:t>
            </w:r>
          </w:p>
        </w:tc>
      </w:tr>
      <w:tr w:rsidTr="00ED06D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ED06D9">
            <w:pPr>
              <w:pStyle w:val="List"/>
              <w:rPr>
                <w:lang w:val="en-NZ"/>
              </w:rPr>
            </w:pPr>
            <w:r w:rsidRPr="00ED06D9">
              <w:t>1.  Complete periodic inspections of aquatic facility plant and equipment.</w:t>
            </w:r>
          </w:p>
        </w:tc>
        <w:tc>
          <w:tcPr>
            <w:tcW w:w="6350" w:type="dxa"/>
            <w:tcBorders>
              <w:top w:val="nil"/>
              <w:left w:val="nil"/>
              <w:bottom w:val="nil"/>
              <w:right w:val="nil"/>
            </w:tcBorders>
            <w:tcMar>
              <w:top w:w="0" w:type="dxa"/>
              <w:left w:w="62" w:type="dxa"/>
              <w:bottom w:w="0" w:type="dxa"/>
              <w:right w:w="62" w:type="dxa"/>
            </w:tcMar>
          </w:tcPr>
          <w:p w:rsidR="00000000" w:rsidRPr="00ED06D9" w:rsidP="00ED06D9">
            <w:pPr>
              <w:pStyle w:val="List"/>
            </w:pPr>
            <w:r w:rsidRPr="00ED06D9">
              <w:t>1.1. Interpret organisational schedules to determine inspection requirements for aquatic facility plant and other equipment.</w:t>
            </w:r>
          </w:p>
          <w:p w:rsidR="00000000" w:rsidRPr="00ED06D9" w:rsidP="00ED06D9">
            <w:pPr>
              <w:pStyle w:val="List"/>
            </w:pPr>
            <w:r w:rsidRPr="00ED06D9">
              <w:t>1.2. Complete periodic routine inspections of pool plant</w:t>
            </w:r>
            <w:r w:rsidRPr="00ED06D9">
              <w:t>, and other facility plant and equipment according to organisational schedules and manufacturer instructions.</w:t>
            </w:r>
          </w:p>
          <w:p w:rsidR="00000000" w:rsidRPr="00ED06D9" w:rsidP="00ED06D9">
            <w:pPr>
              <w:pStyle w:val="List"/>
            </w:pPr>
            <w:r w:rsidRPr="00ED06D9">
              <w:t>1.3. Complete required organisational reports to confirm safety and operational effectiveness of plant and other equipment.</w:t>
            </w:r>
          </w:p>
          <w:p w:rsidR="00000000" w:rsidP="00ED06D9">
            <w:pPr>
              <w:pStyle w:val="List"/>
              <w:rPr>
                <w:lang w:val="en-NZ"/>
              </w:rPr>
            </w:pPr>
            <w:r w:rsidRPr="00ED06D9">
              <w:t>1.4. Identify and prom</w:t>
            </w:r>
            <w:r w:rsidRPr="00ED06D9">
              <w:t>ptly report plant and equipment irregularities to appropriate personnel for further action.</w:t>
            </w:r>
          </w:p>
        </w:tc>
      </w:tr>
      <w:tr w:rsidTr="00ED06D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ED06D9">
            <w:pPr>
              <w:pStyle w:val="List"/>
              <w:rPr>
                <w:lang w:val="en-NZ"/>
              </w:rPr>
            </w:pPr>
            <w:r w:rsidRPr="00ED06D9">
              <w:t>2.  Complete minor maintenance.</w:t>
            </w:r>
          </w:p>
        </w:tc>
        <w:tc>
          <w:tcPr>
            <w:tcW w:w="6350" w:type="dxa"/>
            <w:tcBorders>
              <w:top w:val="nil"/>
              <w:left w:val="nil"/>
              <w:bottom w:val="nil"/>
              <w:right w:val="nil"/>
            </w:tcBorders>
            <w:tcMar>
              <w:top w:w="0" w:type="dxa"/>
              <w:left w:w="62" w:type="dxa"/>
              <w:bottom w:w="0" w:type="dxa"/>
              <w:right w:w="62" w:type="dxa"/>
            </w:tcMar>
          </w:tcPr>
          <w:p w:rsidR="00000000" w:rsidRPr="00ED06D9" w:rsidP="00ED06D9">
            <w:pPr>
              <w:pStyle w:val="List"/>
            </w:pPr>
            <w:r w:rsidRPr="00ED06D9">
              <w:t>2.1. Interpret organisational schedules to determine periodic and routine maintenance requirements for plant and equipment.</w:t>
            </w:r>
          </w:p>
          <w:p w:rsidR="00000000" w:rsidRPr="00ED06D9" w:rsidP="00ED06D9">
            <w:pPr>
              <w:pStyle w:val="List"/>
            </w:pPr>
            <w:r w:rsidRPr="00ED06D9">
              <w:t>2.2. Erect signs and barriers to isolate work area and maintain staff and patron safety.</w:t>
            </w:r>
          </w:p>
          <w:p w:rsidR="00000000" w:rsidRPr="00ED06D9" w:rsidP="00ED06D9">
            <w:pPr>
              <w:pStyle w:val="List"/>
            </w:pPr>
            <w:r w:rsidRPr="00ED06D9">
              <w:t>2.3. Maintain cleanliness of equipment to avoid corrosion and deterioration.</w:t>
            </w:r>
          </w:p>
          <w:p w:rsidR="00000000" w:rsidRPr="00ED06D9" w:rsidP="00ED06D9">
            <w:pPr>
              <w:pStyle w:val="List"/>
            </w:pPr>
            <w:r w:rsidRPr="00ED06D9">
              <w:t>2.4. Replace consumable items according to maintenance schedules and manufacturer instruct</w:t>
            </w:r>
            <w:r w:rsidRPr="00ED06D9">
              <w:t>ions.</w:t>
            </w:r>
          </w:p>
          <w:p w:rsidR="00000000" w:rsidRPr="00ED06D9" w:rsidP="00ED06D9">
            <w:pPr>
              <w:pStyle w:val="List"/>
            </w:pPr>
            <w:r w:rsidRPr="00ED06D9">
              <w:t>2.5. Complete minor non-specialist equipment repairs according to manufacturer instructions and organisational work health and safety (WHS) practices.</w:t>
            </w:r>
          </w:p>
          <w:p w:rsidR="00000000" w:rsidRPr="00ED06D9" w:rsidP="00ED06D9">
            <w:pPr>
              <w:pStyle w:val="List"/>
            </w:pPr>
            <w:r w:rsidRPr="00ED06D9">
              <w:t>2.6. Report other required repairs outside scope of skills and responsibility according to organisa</w:t>
            </w:r>
            <w:r w:rsidRPr="00ED06D9">
              <w:t>tional procedures.</w:t>
            </w:r>
          </w:p>
          <w:p w:rsidR="00000000" w:rsidRPr="00ED06D9" w:rsidP="00ED06D9">
            <w:pPr>
              <w:pStyle w:val="List"/>
            </w:pPr>
            <w:r w:rsidRPr="00ED06D9">
              <w:t>2.7. Complete repair and maintenance records according to organisational procedures.</w:t>
            </w:r>
          </w:p>
        </w:tc>
      </w:tr>
    </w:tbl>
    <w:p w:rsidR="00000000" w:rsidRPr="00ED06D9" w:rsidP="00ED06D9">
      <w:pPr>
        <w:pStyle w:val="BodyText"/>
      </w:pPr>
    </w:p>
    <w:p w:rsidR="00000000" w:rsidRPr="00ED06D9" w:rsidP="00ED06D9">
      <w:pPr>
        <w:pStyle w:val="AllowPageBreak"/>
      </w:pPr>
    </w:p>
    <w:p w:rsidR="00000000" w:rsidRPr="00ED06D9" w:rsidP="00ED06D9">
      <w:pPr>
        <w:pStyle w:val="Heading1"/>
      </w:pPr>
      <w:bookmarkStart w:id="7" w:name="O_1264977"/>
      <w:bookmarkEnd w:id="7"/>
      <w:r w:rsidRPr="00ED06D9">
        <w:t>Foundation Skills</w:t>
      </w:r>
    </w:p>
    <w:tbl>
      <w:tblPr>
        <w:tblW w:w="0" w:type="auto"/>
        <w:tblLayout w:type="fixed"/>
        <w:tblCellMar>
          <w:left w:w="62" w:type="dxa"/>
          <w:right w:w="62" w:type="dxa"/>
        </w:tblCellMar>
        <w:tblLook w:val="0000"/>
      </w:tblPr>
      <w:tblGrid>
        <w:gridCol w:w="2694"/>
        <w:gridCol w:w="6350"/>
      </w:tblGrid>
      <w:tr w:rsidTr="00ED06D9">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ED06D9">
            <w:pPr>
              <w:pStyle w:val="BodyText"/>
              <w:rPr>
                <w:lang w:val="en-NZ"/>
              </w:rPr>
            </w:pPr>
            <w:r w:rsidRPr="00ED06D9">
              <w:rPr>
                <w:rStyle w:val="Emphasis"/>
              </w:rPr>
              <w:t>Foundation skills essential to performance in this unit, but not explicit in the performance criteria are</w:t>
            </w:r>
            <w:r w:rsidRPr="00ED06D9">
              <w:t xml:space="preserve"> </w:t>
            </w:r>
            <w:r w:rsidRPr="00ED06D9">
              <w:rPr>
                <w:rStyle w:val="Emphasis"/>
              </w:rPr>
              <w:t>listed</w:t>
            </w:r>
            <w:r w:rsidRPr="00ED06D9">
              <w:rPr>
                <w:rStyle w:val="Emphasis"/>
              </w:rPr>
              <w:t xml:space="preserve"> here, along with a brief context statement.</w:t>
            </w:r>
          </w:p>
        </w:tc>
      </w:tr>
      <w:tr w:rsidTr="00ED06D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D06D9" w:rsidP="00ED06D9">
            <w:pPr>
              <w:pStyle w:val="BodyText"/>
            </w:pPr>
            <w:r w:rsidRPr="00ED06D9">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ED06D9">
            <w:pPr>
              <w:pStyle w:val="BodyText"/>
              <w:rPr>
                <w:lang w:val="en-NZ"/>
              </w:rPr>
            </w:pPr>
            <w:r w:rsidRPr="00ED06D9">
              <w:rPr>
                <w:rStyle w:val="SpecialBold"/>
              </w:rPr>
              <w:t>DESCRIPTION</w:t>
            </w:r>
          </w:p>
        </w:tc>
      </w:tr>
      <w:tr w:rsidTr="00ED06D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D06D9">
            <w:pPr>
              <w:pStyle w:val="BodyText"/>
              <w:rPr>
                <w:lang w:val="en-NZ"/>
              </w:rPr>
            </w:pPr>
            <w:r w:rsidRPr="00ED06D9">
              <w:t>Reading skills to:</w:t>
            </w:r>
          </w:p>
        </w:tc>
        <w:tc>
          <w:tcPr>
            <w:tcW w:w="6350" w:type="dxa"/>
            <w:tcBorders>
              <w:top w:val="nil"/>
              <w:left w:val="nil"/>
              <w:bottom w:val="nil"/>
              <w:right w:val="nil"/>
            </w:tcBorders>
            <w:tcMar>
              <w:top w:w="0" w:type="dxa"/>
              <w:left w:w="62" w:type="dxa"/>
              <w:bottom w:w="0" w:type="dxa"/>
              <w:right w:w="62" w:type="dxa"/>
            </w:tcMar>
          </w:tcPr>
          <w:p w:rsidR="00000000" w:rsidP="00ED06D9">
            <w:pPr>
              <w:pStyle w:val="ListBullet"/>
              <w:rPr>
                <w:lang w:val="en-NZ"/>
              </w:rPr>
            </w:pPr>
            <w:r w:rsidRPr="00ED06D9">
              <w:t>interpret potentially unfamiliar and complex manufacturer instructions.</w:t>
            </w:r>
          </w:p>
        </w:tc>
      </w:tr>
      <w:tr w:rsidTr="00ED06D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D06D9">
            <w:pPr>
              <w:pStyle w:val="BodyText"/>
              <w:rPr>
                <w:lang w:val="en-NZ"/>
              </w:rPr>
            </w:pPr>
            <w:r w:rsidRPr="00ED06D9">
              <w:t>Writing skills to:</w:t>
            </w:r>
          </w:p>
        </w:tc>
        <w:tc>
          <w:tcPr>
            <w:tcW w:w="6350" w:type="dxa"/>
            <w:tcBorders>
              <w:top w:val="nil"/>
              <w:left w:val="nil"/>
              <w:bottom w:val="nil"/>
              <w:right w:val="nil"/>
            </w:tcBorders>
            <w:tcMar>
              <w:top w:w="0" w:type="dxa"/>
              <w:left w:w="62" w:type="dxa"/>
              <w:bottom w:w="0" w:type="dxa"/>
              <w:right w:w="62" w:type="dxa"/>
            </w:tcMar>
          </w:tcPr>
          <w:p w:rsidR="00000000" w:rsidP="00ED06D9">
            <w:pPr>
              <w:pStyle w:val="ListBullet"/>
              <w:rPr>
                <w:lang w:val="en-NZ"/>
              </w:rPr>
            </w:pPr>
            <w:r w:rsidRPr="00ED06D9">
              <w:t>use fundamental sentence structure to complete basic inspection, repair and maintenance forms and reports that require factual information.</w:t>
            </w:r>
          </w:p>
        </w:tc>
      </w:tr>
      <w:tr w:rsidTr="00ED06D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D06D9">
            <w:pPr>
              <w:pStyle w:val="BodyText"/>
              <w:rPr>
                <w:lang w:val="en-NZ"/>
              </w:rPr>
            </w:pPr>
            <w:r w:rsidRPr="00ED06D9">
              <w:t>Numeracy skills to:</w:t>
            </w:r>
          </w:p>
        </w:tc>
        <w:tc>
          <w:tcPr>
            <w:tcW w:w="6350" w:type="dxa"/>
            <w:tcBorders>
              <w:top w:val="nil"/>
              <w:left w:val="nil"/>
              <w:bottom w:val="nil"/>
              <w:right w:val="nil"/>
            </w:tcBorders>
            <w:tcMar>
              <w:top w:w="0" w:type="dxa"/>
              <w:left w:w="62" w:type="dxa"/>
              <w:bottom w:w="0" w:type="dxa"/>
              <w:right w:w="62" w:type="dxa"/>
            </w:tcMar>
          </w:tcPr>
          <w:p w:rsidR="00000000" w:rsidRPr="00ED06D9" w:rsidP="00ED06D9">
            <w:pPr>
              <w:pStyle w:val="ListBullet"/>
            </w:pPr>
            <w:r w:rsidRPr="00ED06D9">
              <w:t xml:space="preserve">extract, interpret, and record sometimes complex numerical data, symbols and abbreviations </w:t>
            </w:r>
            <w:r w:rsidRPr="00ED06D9">
              <w:t>involving pressure, degrees, volume, percentages and ratios in manufacturer instructions, inspection schedules and record keeping documents</w:t>
            </w:r>
          </w:p>
          <w:p w:rsidR="00000000" w:rsidRPr="00ED06D9" w:rsidP="00ED06D9">
            <w:pPr>
              <w:pStyle w:val="ListBullet"/>
            </w:pPr>
            <w:r w:rsidRPr="00ED06D9">
              <w:t>interpret, use and record temporal data, including minutes, hours, days and weeks.</w:t>
            </w:r>
          </w:p>
        </w:tc>
      </w:tr>
    </w:tbl>
    <w:p w:rsidR="00000000" w:rsidRPr="00ED06D9" w:rsidP="00ED06D9">
      <w:pPr>
        <w:pStyle w:val="BodyText"/>
      </w:pPr>
    </w:p>
    <w:p w:rsidR="00000000" w:rsidRPr="00ED06D9" w:rsidP="00ED06D9">
      <w:pPr>
        <w:pStyle w:val="AllowPageBreak"/>
      </w:pPr>
    </w:p>
    <w:p w:rsidR="00000000" w:rsidRPr="00ED06D9" w:rsidP="00ED06D9">
      <w:pPr>
        <w:pStyle w:val="Heading1"/>
      </w:pPr>
      <w:bookmarkStart w:id="8" w:name="O_1264976"/>
      <w:bookmarkEnd w:id="8"/>
      <w:r w:rsidRPr="00ED06D9">
        <w:t>Unit Mapping</w:t>
      </w:r>
      <w:r w:rsidRPr="00ED06D9">
        <w:t xml:space="preserve"> Information</w:t>
      </w:r>
    </w:p>
    <w:p w:rsidR="00000000" w:rsidRPr="00ED06D9" w:rsidP="00D66F3D">
      <w:pPr>
        <w:pStyle w:val="BodyText"/>
      </w:pPr>
      <w:r w:rsidRPr="00ED06D9">
        <w:t>Supersedes and is not equivalent to SISCAQU003 Maintain aquatic facility plant and equipment.</w:t>
      </w:r>
    </w:p>
    <w:p w:rsidR="00000000" w:rsidRPr="00ED06D9" w:rsidP="00ED06D9">
      <w:pPr>
        <w:pStyle w:val="Heading1"/>
      </w:pPr>
      <w:bookmarkStart w:id="9" w:name="O_1264969"/>
      <w:bookmarkEnd w:id="9"/>
      <w:r w:rsidRPr="00ED06D9">
        <w:t>Links</w:t>
      </w:r>
    </w:p>
    <w:p w:rsidR="00000000" w:rsidRPr="00ED06D9" w:rsidP="00D66F3D">
      <w:pPr>
        <w:pStyle w:val="BodyText"/>
      </w:pPr>
      <w:r w:rsidRPr="00ED06D9">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0158AD">
        <w:rPr>
          <w:rStyle w:val="Hyperlink"/>
        </w:rPr>
        <w:t>https://vetnet.gov.au/Pages/TrainingDocs.aspx?q=1ca50016-24d2-4161-a044-d3faa200268b</w:t>
      </w:r>
      <w:r>
        <w:fldChar w:fldCharType="end"/>
      </w:r>
    </w:p>
    <w:p w:rsidR="00000000" w:rsidRPr="00ED06D9" w:rsidP="00ED06D9"/>
    <w:sectPr w:rsidSect="00ED06D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6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6D9" w:rsidRPr="00D66F3D" w:rsidP="00D66F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6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F3D" w:rsidP="00ED06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6F3D" w:rsidP="00ED06D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66F3D" w:rsidP="00ED06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6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F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06D9" w:rsidRPr="00D66F3D" w:rsidP="00D66F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6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F3D" w:rsidRPr="002D2AF8" w:rsidP="00ED06D9">
    <w:pPr>
      <w:pStyle w:val="Header"/>
      <w:framePr w:wrap="around"/>
    </w:pPr>
    <w:r>
      <w:fldChar w:fldCharType="begin"/>
    </w:r>
    <w:r>
      <w:instrText xml:space="preserve"> TITLE   \* MERGEFORMAT </w:instrText>
    </w:r>
    <w:r>
      <w:fldChar w:fldCharType="separate"/>
    </w:r>
    <w:r>
      <w:t>SISCAQU017 Monitor and maintain aquatic facility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D66F3D" w:rsidP="00ED06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94AE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3631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06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06D9"/>
    <w:pPr>
      <w:spacing w:before="360" w:after="60"/>
      <w:outlineLvl w:val="0"/>
    </w:pPr>
    <w:rPr>
      <w:sz w:val="32"/>
    </w:rPr>
  </w:style>
  <w:style w:type="paragraph" w:styleId="Heading2">
    <w:name w:val="heading 2"/>
    <w:basedOn w:val="HeadingBase"/>
    <w:next w:val="BodyText"/>
    <w:link w:val="Heading2Char"/>
    <w:qFormat/>
    <w:rsid w:val="00ED06D9"/>
    <w:pPr>
      <w:keepLines/>
      <w:spacing w:before="240" w:after="120"/>
      <w:outlineLvl w:val="1"/>
    </w:pPr>
    <w:rPr>
      <w:sz w:val="28"/>
      <w:szCs w:val="40"/>
    </w:rPr>
  </w:style>
  <w:style w:type="paragraph" w:styleId="Heading3">
    <w:name w:val="heading 3"/>
    <w:basedOn w:val="HeadingBase"/>
    <w:next w:val="BodyText"/>
    <w:link w:val="Heading3Char"/>
    <w:qFormat/>
    <w:rsid w:val="00ED06D9"/>
    <w:pPr>
      <w:spacing w:before="180" w:after="120"/>
      <w:outlineLvl w:val="2"/>
    </w:pPr>
    <w:rPr>
      <w:spacing w:val="-10"/>
      <w:kern w:val="32"/>
    </w:rPr>
  </w:style>
  <w:style w:type="paragraph" w:styleId="Heading4">
    <w:name w:val="heading 4"/>
    <w:basedOn w:val="HeadingBase"/>
    <w:next w:val="BodyText"/>
    <w:link w:val="Heading4Char"/>
    <w:qFormat/>
    <w:rsid w:val="00ED06D9"/>
    <w:pPr>
      <w:spacing w:before="160" w:after="120"/>
      <w:outlineLvl w:val="3"/>
    </w:pPr>
    <w:rPr>
      <w:sz w:val="22"/>
    </w:rPr>
  </w:style>
  <w:style w:type="paragraph" w:styleId="Heading5">
    <w:name w:val="heading 5"/>
    <w:basedOn w:val="HeadingBase"/>
    <w:next w:val="Normal"/>
    <w:link w:val="Heading5Char"/>
    <w:qFormat/>
    <w:rsid w:val="00ED06D9"/>
    <w:pPr>
      <w:spacing w:before="80"/>
      <w:outlineLvl w:val="4"/>
    </w:pPr>
    <w:rPr>
      <w:color w:val="918585"/>
      <w:sz w:val="20"/>
    </w:rPr>
  </w:style>
  <w:style w:type="paragraph" w:styleId="Heading6">
    <w:name w:val="heading 6"/>
    <w:basedOn w:val="HeadingBase"/>
    <w:next w:val="Normal"/>
    <w:link w:val="Heading6Char"/>
    <w:qFormat/>
    <w:rsid w:val="00ED06D9"/>
    <w:pPr>
      <w:spacing w:before="60"/>
      <w:outlineLvl w:val="5"/>
    </w:pPr>
    <w:rPr>
      <w:color w:val="918585"/>
      <w:sz w:val="20"/>
    </w:rPr>
  </w:style>
  <w:style w:type="paragraph" w:styleId="Heading7">
    <w:name w:val="heading 7"/>
    <w:basedOn w:val="Normal"/>
    <w:next w:val="Normal"/>
    <w:link w:val="Heading7Char"/>
    <w:qFormat/>
    <w:rsid w:val="00ED06D9"/>
    <w:pPr>
      <w:ind w:left="720"/>
      <w:outlineLvl w:val="6"/>
    </w:pPr>
    <w:rPr>
      <w:i/>
    </w:rPr>
  </w:style>
  <w:style w:type="paragraph" w:styleId="Heading8">
    <w:name w:val="heading 8"/>
    <w:basedOn w:val="Normal"/>
    <w:next w:val="Normal"/>
    <w:link w:val="Heading8Char"/>
    <w:qFormat/>
    <w:rsid w:val="00ED06D9"/>
    <w:pPr>
      <w:ind w:left="720"/>
      <w:outlineLvl w:val="7"/>
    </w:pPr>
    <w:rPr>
      <w:i/>
    </w:rPr>
  </w:style>
  <w:style w:type="paragraph" w:styleId="Heading9">
    <w:name w:val="heading 9"/>
    <w:basedOn w:val="Normal"/>
    <w:next w:val="Normal"/>
    <w:link w:val="Heading9Char"/>
    <w:qFormat/>
    <w:rsid w:val="00ED06D9"/>
    <w:pPr>
      <w:ind w:left="720"/>
      <w:outlineLvl w:val="8"/>
    </w:pPr>
    <w:rPr>
      <w:i/>
    </w:rPr>
  </w:style>
  <w:style w:type="character" w:default="1" w:styleId="DefaultParagraphFont">
    <w:name w:val="Default Paragraph Font"/>
    <w:uiPriority w:val="1"/>
    <w:unhideWhenUsed/>
    <w:rsid w:val="00ED06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06D9"/>
  </w:style>
  <w:style w:type="character" w:customStyle="1" w:styleId="Heading1Char">
    <w:name w:val="Heading 1 Char"/>
    <w:basedOn w:val="DefaultParagraphFont"/>
    <w:link w:val="Heading1"/>
    <w:rsid w:val="00ED06D9"/>
    <w:rPr>
      <w:rFonts w:ascii="Times New Roman" w:eastAsia="Times New Roman" w:hAnsi="Times New Roman" w:cs="Times New Roman"/>
      <w:b/>
      <w:sz w:val="32"/>
      <w:szCs w:val="20"/>
      <w:lang w:eastAsia="en-US"/>
    </w:rPr>
  </w:style>
  <w:style w:type="paragraph" w:styleId="BodyText">
    <w:name w:val="Body Text"/>
    <w:basedOn w:val="Normal"/>
    <w:link w:val="BodyTextChar"/>
    <w:rsid w:val="00ED06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06D9"/>
    <w:rPr>
      <w:rFonts w:ascii="Times New Roman" w:eastAsia="Times New Roman" w:hAnsi="Times New Roman" w:cs="Times New Roman"/>
      <w:sz w:val="24"/>
      <w:lang w:eastAsia="en-US"/>
    </w:rPr>
  </w:style>
  <w:style w:type="paragraph" w:styleId="List">
    <w:name w:val="List"/>
    <w:basedOn w:val="BodyText"/>
    <w:next w:val="BodyText"/>
    <w:rsid w:val="00ED06D9"/>
    <w:pPr>
      <w:tabs>
        <w:tab w:val="left" w:pos="340"/>
      </w:tabs>
      <w:spacing w:before="60" w:after="60"/>
      <w:ind w:left="340" w:hanging="340"/>
    </w:pPr>
  </w:style>
  <w:style w:type="paragraph" w:styleId="ListBullet">
    <w:name w:val="List Bullet"/>
    <w:basedOn w:val="List"/>
    <w:rsid w:val="00ED06D9"/>
    <w:pPr>
      <w:numPr>
        <w:numId w:val="11"/>
      </w:numPr>
      <w:tabs>
        <w:tab w:val="clear" w:pos="340"/>
      </w:tabs>
      <w:spacing w:before="40" w:after="40"/>
    </w:pPr>
  </w:style>
  <w:style w:type="character" w:customStyle="1" w:styleId="SpecialBold">
    <w:name w:val="Special Bold"/>
    <w:basedOn w:val="DefaultParagraphFont"/>
    <w:rsid w:val="00ED06D9"/>
    <w:rPr>
      <w:b/>
      <w:spacing w:val="0"/>
    </w:rPr>
  </w:style>
  <w:style w:type="character" w:styleId="Emphasis">
    <w:name w:val="Emphasis"/>
    <w:basedOn w:val="DefaultParagraphFont"/>
    <w:qFormat/>
    <w:rsid w:val="00ED06D9"/>
    <w:rPr>
      <w:i/>
    </w:rPr>
  </w:style>
  <w:style w:type="paragraph" w:customStyle="1" w:styleId="SuperHeading">
    <w:name w:val="SuperHeading"/>
    <w:basedOn w:val="Normal"/>
    <w:rsid w:val="00ED06D9"/>
    <w:pPr>
      <w:spacing w:before="240" w:after="120"/>
      <w:outlineLvl w:val="0"/>
    </w:pPr>
    <w:rPr>
      <w:rFonts w:ascii="Times New Roman" w:hAnsi="Times New Roman"/>
      <w:b/>
      <w:sz w:val="32"/>
    </w:rPr>
  </w:style>
  <w:style w:type="paragraph" w:customStyle="1" w:styleId="AllowPageBreak">
    <w:name w:val="AllowPageBreak"/>
    <w:rsid w:val="00ED06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06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06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06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06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06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06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06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06D9"/>
    <w:rPr>
      <w:rFonts w:ascii="Courier New" w:eastAsia="Times New Roman" w:hAnsi="Courier New" w:cs="Times New Roman"/>
      <w:i/>
      <w:szCs w:val="20"/>
      <w:lang w:eastAsia="en-US"/>
    </w:rPr>
  </w:style>
  <w:style w:type="paragraph" w:customStyle="1" w:styleId="HeadingBase">
    <w:name w:val="Heading Base"/>
    <w:rsid w:val="00ED06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06D9"/>
    <w:pPr>
      <w:tabs>
        <w:tab w:val="right" w:leader="dot" w:pos="9072"/>
      </w:tabs>
      <w:ind w:left="567"/>
    </w:pPr>
    <w:rPr>
      <w:szCs w:val="22"/>
    </w:rPr>
  </w:style>
  <w:style w:type="paragraph" w:customStyle="1" w:styleId="TOCBase">
    <w:name w:val="TOC Base"/>
    <w:rsid w:val="00ED06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06D9"/>
    <w:pPr>
      <w:tabs>
        <w:tab w:val="right" w:leader="dot" w:pos="9072"/>
      </w:tabs>
      <w:spacing w:before="40" w:after="40"/>
      <w:ind w:left="284"/>
    </w:pPr>
    <w:rPr>
      <w:rFonts w:ascii="Times New Roman" w:hAnsi="Times New Roman"/>
    </w:rPr>
  </w:style>
  <w:style w:type="paragraph" w:styleId="TOC1">
    <w:name w:val="toc 1"/>
    <w:basedOn w:val="TOCBase"/>
    <w:next w:val="Normal"/>
    <w:rsid w:val="00ED06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06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06D9"/>
    <w:rPr>
      <w:rFonts w:ascii="Times New Roman" w:eastAsia="Times New Roman" w:hAnsi="Times New Roman" w:cs="Times New Roman"/>
      <w:sz w:val="16"/>
      <w:lang w:eastAsia="en-US"/>
    </w:rPr>
  </w:style>
  <w:style w:type="paragraph" w:styleId="Title">
    <w:name w:val="Title"/>
    <w:basedOn w:val="HeadingBase"/>
    <w:link w:val="TitleChar"/>
    <w:qFormat/>
    <w:rsid w:val="00ED06D9"/>
    <w:pPr>
      <w:spacing w:before="5040"/>
      <w:jc w:val="center"/>
    </w:pPr>
    <w:rPr>
      <w:sz w:val="48"/>
      <w:szCs w:val="72"/>
      <w:lang w:val="en-US"/>
    </w:rPr>
  </w:style>
  <w:style w:type="character" w:customStyle="1" w:styleId="TitleChar">
    <w:name w:val="Title Char"/>
    <w:basedOn w:val="DefaultParagraphFont"/>
    <w:link w:val="Title"/>
    <w:rsid w:val="00ED06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06D9"/>
    <w:pPr>
      <w:tabs>
        <w:tab w:val="left" w:pos="3600"/>
        <w:tab w:val="left" w:pos="3958"/>
      </w:tabs>
    </w:pPr>
  </w:style>
  <w:style w:type="paragraph" w:customStyle="1" w:styleId="Note">
    <w:name w:val="Note"/>
    <w:basedOn w:val="BodyText"/>
    <w:rsid w:val="00ED06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06D9"/>
    <w:pPr>
      <w:framePr w:wrap="auto" w:hAnchor="text" w:y="6049"/>
    </w:pPr>
    <w:rPr>
      <w:color w:val="000000"/>
      <w:sz w:val="40"/>
    </w:rPr>
  </w:style>
  <w:style w:type="paragraph" w:customStyle="1" w:styleId="TOCTitle">
    <w:name w:val="TOCTitle"/>
    <w:basedOn w:val="Heading1"/>
    <w:rsid w:val="00ED06D9"/>
    <w:pPr>
      <w:spacing w:after="240"/>
      <w:jc w:val="center"/>
      <w:outlineLvl w:val="9"/>
    </w:pPr>
    <w:rPr>
      <w:caps/>
    </w:rPr>
  </w:style>
  <w:style w:type="paragraph" w:customStyle="1" w:styleId="Version">
    <w:name w:val="Version"/>
    <w:rsid w:val="00ED06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06D9"/>
    <w:pPr>
      <w:numPr>
        <w:numId w:val="12"/>
      </w:numPr>
      <w:tabs>
        <w:tab w:val="clear" w:pos="680"/>
      </w:tabs>
    </w:pPr>
  </w:style>
  <w:style w:type="paragraph" w:styleId="Index1">
    <w:name w:val="index 1"/>
    <w:basedOn w:val="Normal"/>
    <w:next w:val="Normal"/>
    <w:semiHidden/>
    <w:rsid w:val="00ED06D9"/>
    <w:pPr>
      <w:keepNext w:val="0"/>
      <w:tabs>
        <w:tab w:val="right" w:pos="4176"/>
      </w:tabs>
      <w:ind w:left="198" w:hanging="198"/>
    </w:pPr>
    <w:rPr>
      <w:rFonts w:ascii="Garamond" w:hAnsi="Garamond"/>
    </w:rPr>
  </w:style>
  <w:style w:type="paragraph" w:styleId="IndexHeading">
    <w:name w:val="index heading"/>
    <w:basedOn w:val="Normal"/>
    <w:next w:val="Index1"/>
    <w:semiHidden/>
    <w:rsid w:val="00ED06D9"/>
    <w:pPr>
      <w:spacing w:before="120" w:after="120"/>
    </w:pPr>
    <w:rPr>
      <w:rFonts w:ascii="Arial" w:hAnsi="Arial"/>
      <w:b/>
      <w:color w:val="918585"/>
      <w:sz w:val="24"/>
    </w:rPr>
  </w:style>
  <w:style w:type="paragraph" w:styleId="Header">
    <w:name w:val="header"/>
    <w:basedOn w:val="Normal"/>
    <w:link w:val="HeaderChar"/>
    <w:rsid w:val="00ED06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06D9"/>
    <w:rPr>
      <w:rFonts w:ascii="Times New Roman" w:eastAsia="Times New Roman" w:hAnsi="Times New Roman" w:cs="Times New Roman"/>
      <w:sz w:val="16"/>
      <w:szCs w:val="20"/>
      <w:lang w:val="en-GB" w:eastAsia="en-US"/>
    </w:rPr>
  </w:style>
  <w:style w:type="paragraph" w:customStyle="1" w:styleId="Chapter">
    <w:name w:val="Chapter"/>
    <w:basedOn w:val="Normal"/>
    <w:rsid w:val="00ED06D9"/>
    <w:pPr>
      <w:spacing w:before="240"/>
    </w:pPr>
    <w:rPr>
      <w:rFonts w:ascii="Times New Roman" w:hAnsi="Times New Roman"/>
      <w:smallCaps/>
      <w:spacing w:val="80"/>
      <w:sz w:val="28"/>
    </w:rPr>
  </w:style>
  <w:style w:type="paragraph" w:customStyle="1" w:styleId="InChapter">
    <w:name w:val="InChapter"/>
    <w:basedOn w:val="Heading3"/>
    <w:rsid w:val="00ED06D9"/>
    <w:pPr>
      <w:spacing w:after="240"/>
      <w:outlineLvl w:val="9"/>
    </w:pPr>
    <w:rPr>
      <w:noProof/>
    </w:rPr>
  </w:style>
  <w:style w:type="paragraph" w:styleId="Index2">
    <w:name w:val="index 2"/>
    <w:basedOn w:val="Normal"/>
    <w:next w:val="Normal"/>
    <w:semiHidden/>
    <w:rsid w:val="00ED06D9"/>
    <w:pPr>
      <w:tabs>
        <w:tab w:val="right" w:pos="4176"/>
      </w:tabs>
      <w:ind w:left="568" w:hanging="284"/>
    </w:pPr>
    <w:rPr>
      <w:rFonts w:ascii="Garamond" w:hAnsi="Garamond"/>
    </w:rPr>
  </w:style>
  <w:style w:type="paragraph" w:customStyle="1" w:styleId="Byline">
    <w:name w:val="Byline"/>
    <w:rsid w:val="00ED06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06D9"/>
    <w:pPr>
      <w:tabs>
        <w:tab w:val="clear" w:pos="3600"/>
        <w:tab w:val="clear" w:pos="3958"/>
      </w:tabs>
      <w:jc w:val="right"/>
    </w:pPr>
  </w:style>
  <w:style w:type="paragraph" w:styleId="Caption">
    <w:name w:val="caption"/>
    <w:basedOn w:val="BodyText"/>
    <w:next w:val="Normal"/>
    <w:qFormat/>
    <w:rsid w:val="00ED06D9"/>
    <w:pPr>
      <w:framePr w:w="2268" w:hSpace="181" w:vSpace="181" w:wrap="around" w:vAnchor="text" w:hAnchor="page" w:x="1135" w:y="285" w:anchorLock="1"/>
    </w:pPr>
    <w:rPr>
      <w:i/>
    </w:rPr>
  </w:style>
  <w:style w:type="paragraph" w:customStyle="1" w:styleId="MiniTOCTitle">
    <w:name w:val="MiniTOCTitle"/>
    <w:basedOn w:val="Heading4"/>
    <w:rsid w:val="00ED06D9"/>
    <w:pPr>
      <w:spacing w:before="240"/>
      <w:outlineLvl w:val="9"/>
    </w:pPr>
    <w:rPr>
      <w:noProof/>
      <w:sz w:val="24"/>
    </w:rPr>
  </w:style>
  <w:style w:type="paragraph" w:customStyle="1" w:styleId="MiniTOCItem">
    <w:name w:val="MiniTOCItem"/>
    <w:basedOn w:val="ListBullet"/>
    <w:rsid w:val="00ED06D9"/>
    <w:pPr>
      <w:numPr>
        <w:numId w:val="0"/>
      </w:numPr>
      <w:tabs>
        <w:tab w:val="right" w:leader="dot" w:pos="6521"/>
      </w:tabs>
      <w:spacing w:before="0" w:after="0"/>
    </w:pPr>
  </w:style>
  <w:style w:type="paragraph" w:customStyle="1" w:styleId="TOFTitle">
    <w:name w:val="TOFTitle"/>
    <w:basedOn w:val="TOCTitle"/>
    <w:rsid w:val="00ED06D9"/>
  </w:style>
  <w:style w:type="paragraph" w:styleId="TableofFigures">
    <w:name w:val="table of figures"/>
    <w:basedOn w:val="Normal"/>
    <w:next w:val="Normal"/>
    <w:semiHidden/>
    <w:rsid w:val="00ED06D9"/>
    <w:pPr>
      <w:tabs>
        <w:tab w:val="right" w:leader="dot" w:pos="9072"/>
      </w:tabs>
      <w:ind w:left="970" w:hanging="403"/>
    </w:pPr>
    <w:rPr>
      <w:rFonts w:ascii="Times New Roman" w:hAnsi="Times New Roman"/>
      <w:b/>
    </w:rPr>
  </w:style>
  <w:style w:type="paragraph" w:styleId="ListNumber">
    <w:name w:val="List Number"/>
    <w:basedOn w:val="List"/>
    <w:rsid w:val="00ED06D9"/>
    <w:pPr>
      <w:numPr>
        <w:numId w:val="14"/>
      </w:numPr>
      <w:tabs>
        <w:tab w:val="clear" w:pos="340"/>
      </w:tabs>
    </w:pPr>
  </w:style>
  <w:style w:type="character" w:customStyle="1" w:styleId="WingdingSymbols">
    <w:name w:val="Wingding Symbols"/>
    <w:rsid w:val="00ED06D9"/>
    <w:rPr>
      <w:rFonts w:ascii="Wingdings" w:hAnsi="Wingdings"/>
    </w:rPr>
  </w:style>
  <w:style w:type="paragraph" w:customStyle="1" w:styleId="TableHeading">
    <w:name w:val="Table Heading"/>
    <w:basedOn w:val="HeadingBase"/>
    <w:rsid w:val="00ED06D9"/>
    <w:pPr>
      <w:keepLines/>
      <w:pBdr>
        <w:bottom w:val="single" w:sz="6" w:space="1" w:color="918585"/>
      </w:pBdr>
      <w:spacing w:before="240"/>
    </w:pPr>
  </w:style>
  <w:style w:type="character" w:customStyle="1" w:styleId="HotSpot">
    <w:name w:val="HotSpot"/>
    <w:rsid w:val="00ED06D9"/>
    <w:rPr>
      <w:color w:val="0033CC"/>
      <w:u w:val="none"/>
    </w:rPr>
  </w:style>
  <w:style w:type="paragraph" w:customStyle="1" w:styleId="BodyTextRight">
    <w:name w:val="Body Text Right"/>
    <w:basedOn w:val="BodyText"/>
    <w:rsid w:val="00ED06D9"/>
    <w:pPr>
      <w:spacing w:before="0" w:after="0"/>
      <w:jc w:val="right"/>
    </w:pPr>
  </w:style>
  <w:style w:type="paragraph" w:styleId="Index3">
    <w:name w:val="index 3"/>
    <w:basedOn w:val="ListNumber2"/>
    <w:next w:val="Normal"/>
    <w:semiHidden/>
    <w:rsid w:val="00ED06D9"/>
    <w:pPr>
      <w:numPr>
        <w:numId w:val="0"/>
      </w:numPr>
      <w:tabs>
        <w:tab w:val="right" w:leader="dot" w:pos="4176"/>
      </w:tabs>
    </w:pPr>
  </w:style>
  <w:style w:type="paragraph" w:styleId="ListNumber2">
    <w:name w:val="List Number 2"/>
    <w:basedOn w:val="List2"/>
    <w:rsid w:val="00ED06D9"/>
    <w:pPr>
      <w:numPr>
        <w:numId w:val="9"/>
      </w:numPr>
      <w:tabs>
        <w:tab w:val="clear" w:pos="1060"/>
      </w:tabs>
    </w:pPr>
  </w:style>
  <w:style w:type="paragraph" w:customStyle="1" w:styleId="MarginNote">
    <w:name w:val="Margin Note"/>
    <w:basedOn w:val="BodyText"/>
    <w:rsid w:val="00ED06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06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06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06D9"/>
    <w:rPr>
      <w:sz w:val="32"/>
    </w:rPr>
  </w:style>
  <w:style w:type="paragraph" w:customStyle="1" w:styleId="HeadingProcedure">
    <w:name w:val="Heading Procedure"/>
    <w:basedOn w:val="HeadingBase"/>
    <w:next w:val="Normal"/>
    <w:rsid w:val="00ED06D9"/>
    <w:pPr>
      <w:tabs>
        <w:tab w:val="left" w:pos="0"/>
      </w:tabs>
      <w:spacing w:before="120" w:after="60"/>
    </w:pPr>
    <w:rPr>
      <w:i/>
      <w:color w:val="918585"/>
      <w:sz w:val="22"/>
    </w:rPr>
  </w:style>
  <w:style w:type="paragraph" w:customStyle="1" w:styleId="TableBodyText">
    <w:name w:val="Table Body Text"/>
    <w:basedOn w:val="BodyText"/>
    <w:rsid w:val="00ED06D9"/>
    <w:pPr>
      <w:spacing w:before="60" w:after="60"/>
    </w:pPr>
  </w:style>
  <w:style w:type="paragraph" w:styleId="ListContinue">
    <w:name w:val="List Continue"/>
    <w:basedOn w:val="List"/>
    <w:rsid w:val="00ED06D9"/>
    <w:pPr>
      <w:ind w:firstLine="0"/>
    </w:pPr>
  </w:style>
  <w:style w:type="paragraph" w:customStyle="1" w:styleId="ListNote">
    <w:name w:val="List Note"/>
    <w:basedOn w:val="List"/>
    <w:rsid w:val="00ED06D9"/>
    <w:pPr>
      <w:pBdr>
        <w:top w:val="single" w:sz="6" w:space="2" w:color="918585"/>
        <w:bottom w:val="single" w:sz="6" w:space="2" w:color="918585"/>
      </w:pBdr>
      <w:tabs>
        <w:tab w:val="left" w:pos="1021"/>
      </w:tabs>
      <w:ind w:firstLine="0"/>
    </w:pPr>
  </w:style>
  <w:style w:type="paragraph" w:customStyle="1" w:styleId="Warning">
    <w:name w:val="Warning"/>
    <w:basedOn w:val="BodyText"/>
    <w:rsid w:val="00ED06D9"/>
    <w:pPr>
      <w:shd w:val="clear" w:color="auto" w:fill="D9D9D9"/>
      <w:tabs>
        <w:tab w:val="left" w:pos="992"/>
      </w:tabs>
      <w:ind w:left="119" w:right="119"/>
    </w:pPr>
    <w:rPr>
      <w:sz w:val="20"/>
    </w:rPr>
  </w:style>
  <w:style w:type="paragraph" w:customStyle="1" w:styleId="MarginIcons">
    <w:name w:val="Margin Icons"/>
    <w:basedOn w:val="BodyText"/>
    <w:rsid w:val="00ED06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06D9"/>
    <w:rPr>
      <w:rFonts w:ascii="Courier New" w:hAnsi="Courier New"/>
    </w:rPr>
  </w:style>
  <w:style w:type="paragraph" w:customStyle="1" w:styleId="NoteBullet">
    <w:name w:val="Note Bullet"/>
    <w:basedOn w:val="Note"/>
    <w:rsid w:val="00ED06D9"/>
    <w:pPr>
      <w:tabs>
        <w:tab w:val="clear" w:pos="680"/>
      </w:tabs>
      <w:spacing w:before="60" w:after="60"/>
    </w:pPr>
  </w:style>
  <w:style w:type="paragraph" w:customStyle="1" w:styleId="SubHeading2">
    <w:name w:val="SubHeading2"/>
    <w:basedOn w:val="HeadingBase"/>
    <w:rsid w:val="00ED06D9"/>
    <w:pPr>
      <w:spacing w:before="240" w:after="60"/>
    </w:pPr>
    <w:rPr>
      <w:sz w:val="20"/>
    </w:rPr>
  </w:style>
  <w:style w:type="paragraph" w:customStyle="1" w:styleId="SubHeading1">
    <w:name w:val="SubHeading1"/>
    <w:basedOn w:val="HeadingBase"/>
    <w:rsid w:val="00ED06D9"/>
    <w:pPr>
      <w:spacing w:before="240" w:after="60"/>
    </w:pPr>
    <w:rPr>
      <w:color w:val="918585"/>
      <w:sz w:val="22"/>
    </w:rPr>
  </w:style>
  <w:style w:type="paragraph" w:customStyle="1" w:styleId="SideHeading">
    <w:name w:val="Side Heading"/>
    <w:basedOn w:val="HeadingBase"/>
    <w:rsid w:val="00ED06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06D9"/>
    <w:pPr>
      <w:numPr>
        <w:numId w:val="10"/>
      </w:numPr>
    </w:pPr>
  </w:style>
  <w:style w:type="paragraph" w:styleId="PlainText">
    <w:name w:val="Plain Text"/>
    <w:basedOn w:val="Normal"/>
    <w:link w:val="PlainTextChar"/>
    <w:rsid w:val="00ED06D9"/>
    <w:rPr>
      <w:sz w:val="20"/>
    </w:rPr>
  </w:style>
  <w:style w:type="character" w:customStyle="1" w:styleId="PlainTextChar">
    <w:name w:val="Plain Text Char"/>
    <w:basedOn w:val="DefaultParagraphFont"/>
    <w:link w:val="PlainText"/>
    <w:rsid w:val="00ED06D9"/>
    <w:rPr>
      <w:rFonts w:ascii="Courier New" w:eastAsia="Times New Roman" w:hAnsi="Courier New" w:cs="Times New Roman"/>
      <w:sz w:val="20"/>
      <w:szCs w:val="20"/>
      <w:lang w:eastAsia="en-US"/>
    </w:rPr>
  </w:style>
  <w:style w:type="character" w:customStyle="1" w:styleId="MenuOption">
    <w:name w:val="Menu Option"/>
    <w:basedOn w:val="DefaultParagraphFont"/>
    <w:rsid w:val="00ED06D9"/>
    <w:rPr>
      <w:b/>
      <w:smallCaps/>
    </w:rPr>
  </w:style>
  <w:style w:type="paragraph" w:customStyle="1" w:styleId="TableListNumber">
    <w:name w:val="Table List Number"/>
    <w:basedOn w:val="ListNumber"/>
    <w:rsid w:val="00ED06D9"/>
    <w:pPr>
      <w:numPr>
        <w:numId w:val="0"/>
      </w:numPr>
    </w:pPr>
  </w:style>
  <w:style w:type="paragraph" w:styleId="TOC4">
    <w:name w:val="toc 4"/>
    <w:basedOn w:val="TOCBase"/>
    <w:next w:val="Normal"/>
    <w:semiHidden/>
    <w:rsid w:val="00ED06D9"/>
    <w:pPr>
      <w:tabs>
        <w:tab w:val="right" w:leader="dot" w:pos="9071"/>
      </w:tabs>
      <w:ind w:left="1701"/>
    </w:pPr>
  </w:style>
  <w:style w:type="paragraph" w:customStyle="1" w:styleId="ListAlpha">
    <w:name w:val="List Alpha"/>
    <w:basedOn w:val="List"/>
    <w:rsid w:val="00ED06D9"/>
    <w:pPr>
      <w:numPr>
        <w:numId w:val="8"/>
      </w:numPr>
    </w:pPr>
  </w:style>
  <w:style w:type="paragraph" w:customStyle="1" w:styleId="ListAlpha2">
    <w:name w:val="List Alpha 2"/>
    <w:basedOn w:val="List2"/>
    <w:rsid w:val="00ED06D9"/>
    <w:pPr>
      <w:numPr>
        <w:numId w:val="7"/>
      </w:numPr>
    </w:pPr>
  </w:style>
  <w:style w:type="paragraph" w:styleId="List2">
    <w:name w:val="List 2"/>
    <w:basedOn w:val="BodyText"/>
    <w:rsid w:val="00ED06D9"/>
    <w:pPr>
      <w:tabs>
        <w:tab w:val="left" w:pos="680"/>
      </w:tabs>
      <w:spacing w:before="60" w:after="60"/>
      <w:ind w:left="680" w:hanging="340"/>
    </w:pPr>
  </w:style>
  <w:style w:type="paragraph" w:styleId="List3">
    <w:name w:val="List 3"/>
    <w:basedOn w:val="BodyText"/>
    <w:rsid w:val="00ED06D9"/>
    <w:pPr>
      <w:tabs>
        <w:tab w:val="left" w:pos="1021"/>
      </w:tabs>
      <w:spacing w:before="60" w:after="60"/>
      <w:ind w:left="1020" w:hanging="340"/>
    </w:pPr>
  </w:style>
  <w:style w:type="paragraph" w:styleId="List4">
    <w:name w:val="List 4"/>
    <w:basedOn w:val="BodyText"/>
    <w:rsid w:val="00ED06D9"/>
    <w:pPr>
      <w:tabs>
        <w:tab w:val="left" w:pos="1361"/>
      </w:tabs>
      <w:spacing w:before="60" w:after="60"/>
      <w:ind w:left="1361" w:hanging="340"/>
    </w:pPr>
  </w:style>
  <w:style w:type="paragraph" w:styleId="List5">
    <w:name w:val="List 5"/>
    <w:basedOn w:val="BodyText"/>
    <w:rsid w:val="00ED06D9"/>
    <w:pPr>
      <w:tabs>
        <w:tab w:val="left" w:pos="1701"/>
      </w:tabs>
      <w:spacing w:before="60" w:after="60"/>
      <w:ind w:left="1701" w:hanging="340"/>
    </w:pPr>
  </w:style>
  <w:style w:type="paragraph" w:styleId="ListBullet3">
    <w:name w:val="List Bullet 3"/>
    <w:basedOn w:val="List3"/>
    <w:rsid w:val="00ED06D9"/>
    <w:pPr>
      <w:numPr>
        <w:numId w:val="13"/>
      </w:numPr>
      <w:tabs>
        <w:tab w:val="clear" w:pos="1021"/>
      </w:tabs>
      <w:ind w:left="1037" w:hanging="357"/>
    </w:pPr>
  </w:style>
  <w:style w:type="paragraph" w:styleId="ListBullet4">
    <w:name w:val="List Bullet 4"/>
    <w:basedOn w:val="List4"/>
    <w:rsid w:val="00ED06D9"/>
    <w:pPr>
      <w:numPr>
        <w:numId w:val="2"/>
      </w:numPr>
      <w:tabs>
        <w:tab w:val="clear" w:pos="1361"/>
      </w:tabs>
    </w:pPr>
  </w:style>
  <w:style w:type="paragraph" w:styleId="ListBullet5">
    <w:name w:val="List Bullet 5"/>
    <w:basedOn w:val="List5"/>
    <w:rsid w:val="00ED06D9"/>
    <w:pPr>
      <w:numPr>
        <w:numId w:val="3"/>
      </w:numPr>
    </w:pPr>
  </w:style>
  <w:style w:type="paragraph" w:styleId="ListContinue2">
    <w:name w:val="List Continue 2"/>
    <w:basedOn w:val="List2"/>
    <w:rsid w:val="00ED06D9"/>
    <w:pPr>
      <w:ind w:firstLine="0"/>
    </w:pPr>
  </w:style>
  <w:style w:type="paragraph" w:styleId="ListContinue3">
    <w:name w:val="List Continue 3"/>
    <w:basedOn w:val="List3"/>
    <w:rsid w:val="00ED06D9"/>
    <w:pPr>
      <w:ind w:left="1021" w:firstLine="0"/>
    </w:pPr>
  </w:style>
  <w:style w:type="paragraph" w:styleId="ListContinue4">
    <w:name w:val="List Continue 4"/>
    <w:basedOn w:val="List4"/>
    <w:rsid w:val="00ED06D9"/>
    <w:pPr>
      <w:ind w:firstLine="0"/>
    </w:pPr>
  </w:style>
  <w:style w:type="paragraph" w:styleId="ListContinue5">
    <w:name w:val="List Continue 5"/>
    <w:basedOn w:val="List5"/>
    <w:rsid w:val="00ED06D9"/>
    <w:pPr>
      <w:ind w:firstLine="0"/>
    </w:pPr>
  </w:style>
  <w:style w:type="paragraph" w:styleId="ListNumber3">
    <w:name w:val="List Number 3"/>
    <w:basedOn w:val="List3"/>
    <w:rsid w:val="00ED06D9"/>
    <w:pPr>
      <w:numPr>
        <w:numId w:val="4"/>
      </w:numPr>
    </w:pPr>
  </w:style>
  <w:style w:type="paragraph" w:styleId="ListNumber4">
    <w:name w:val="List Number 4"/>
    <w:basedOn w:val="List4"/>
    <w:rsid w:val="00ED06D9"/>
    <w:pPr>
      <w:numPr>
        <w:numId w:val="5"/>
      </w:numPr>
    </w:pPr>
  </w:style>
  <w:style w:type="paragraph" w:styleId="ListNumber5">
    <w:name w:val="List Number 5"/>
    <w:basedOn w:val="List5"/>
    <w:rsid w:val="00ED06D9"/>
    <w:pPr>
      <w:numPr>
        <w:numId w:val="6"/>
      </w:numPr>
    </w:pPr>
  </w:style>
  <w:style w:type="paragraph" w:styleId="BlockText">
    <w:name w:val="Block Text"/>
    <w:basedOn w:val="Normal"/>
    <w:rsid w:val="00ED06D9"/>
    <w:pPr>
      <w:spacing w:after="120"/>
      <w:ind w:left="1440" w:right="1440"/>
    </w:pPr>
  </w:style>
  <w:style w:type="character" w:customStyle="1" w:styleId="Subscript">
    <w:name w:val="Subscript"/>
    <w:basedOn w:val="DefaultParagraphFont"/>
    <w:rsid w:val="00ED06D9"/>
    <w:rPr>
      <w:sz w:val="16"/>
      <w:vertAlign w:val="subscript"/>
    </w:rPr>
  </w:style>
  <w:style w:type="character" w:customStyle="1" w:styleId="Superscript">
    <w:name w:val="Superscript"/>
    <w:basedOn w:val="DefaultParagraphFont"/>
    <w:rsid w:val="00ED06D9"/>
    <w:rPr>
      <w:sz w:val="16"/>
      <w:vertAlign w:val="superscript"/>
    </w:rPr>
  </w:style>
  <w:style w:type="character" w:customStyle="1" w:styleId="Symbols">
    <w:name w:val="Symbols"/>
    <w:basedOn w:val="DefaultParagraphFont"/>
    <w:rsid w:val="00ED06D9"/>
    <w:rPr>
      <w:rFonts w:ascii="Symbol" w:hAnsi="Symbol"/>
    </w:rPr>
  </w:style>
  <w:style w:type="character" w:customStyle="1" w:styleId="MenuOptions">
    <w:name w:val="Menu Options"/>
    <w:basedOn w:val="DefaultParagraphFont"/>
    <w:rsid w:val="00ED06D9"/>
    <w:rPr>
      <w:rFonts w:ascii="Arial Narrow" w:hAnsi="Arial Narrow"/>
      <w:smallCaps/>
    </w:rPr>
  </w:style>
  <w:style w:type="character" w:customStyle="1" w:styleId="Buttons">
    <w:name w:val="Buttons"/>
    <w:basedOn w:val="DefaultParagraphFont"/>
    <w:rsid w:val="00ED06D9"/>
    <w:rPr>
      <w:b/>
    </w:rPr>
  </w:style>
  <w:style w:type="character" w:customStyle="1" w:styleId="Underlined">
    <w:name w:val="Underlined"/>
    <w:basedOn w:val="DefaultParagraphFont"/>
    <w:rsid w:val="00ED06D9"/>
    <w:rPr>
      <w:u w:val="single"/>
    </w:rPr>
  </w:style>
  <w:style w:type="paragraph" w:customStyle="1" w:styleId="TableBodyTextRight">
    <w:name w:val="Table Body Text Right"/>
    <w:basedOn w:val="TableBodyText"/>
    <w:rsid w:val="00ED06D9"/>
    <w:pPr>
      <w:widowControl w:val="0"/>
      <w:autoSpaceDE w:val="0"/>
      <w:autoSpaceDN w:val="0"/>
      <w:adjustRightInd w:val="0"/>
      <w:jc w:val="right"/>
    </w:pPr>
    <w:rPr>
      <w:rFonts w:cs="Arial"/>
      <w:szCs w:val="18"/>
    </w:rPr>
  </w:style>
  <w:style w:type="paragraph" w:customStyle="1" w:styleId="CopyrightText">
    <w:name w:val="Copyright Text"/>
    <w:basedOn w:val="BodyText"/>
    <w:rsid w:val="00ED06D9"/>
    <w:rPr>
      <w:sz w:val="18"/>
    </w:rPr>
  </w:style>
  <w:style w:type="paragraph" w:customStyle="1" w:styleId="BodySmallRight">
    <w:name w:val="Body Small Right"/>
    <w:basedOn w:val="BodyTextRight"/>
    <w:rsid w:val="00ED06D9"/>
    <w:rPr>
      <w:sz w:val="18"/>
      <w:szCs w:val="18"/>
    </w:rPr>
  </w:style>
  <w:style w:type="paragraph" w:customStyle="1" w:styleId="MarginEdition">
    <w:name w:val="Margin Edition"/>
    <w:basedOn w:val="MarginNote"/>
    <w:rsid w:val="00ED06D9"/>
    <w:pPr>
      <w:spacing w:before="0" w:after="0"/>
    </w:pPr>
    <w:rPr>
      <w:rFonts w:ascii="Times New Roman" w:hAnsi="Times New Roman"/>
      <w:color w:val="999999"/>
    </w:rPr>
  </w:style>
  <w:style w:type="paragraph" w:customStyle="1" w:styleId="Spacer">
    <w:name w:val="Spacer"/>
    <w:basedOn w:val="Normal"/>
    <w:rsid w:val="00ED06D9"/>
    <w:rPr>
      <w:sz w:val="2"/>
      <w:szCs w:val="2"/>
    </w:rPr>
  </w:style>
  <w:style w:type="character" w:customStyle="1" w:styleId="Small">
    <w:name w:val="Small"/>
    <w:basedOn w:val="DefaultParagraphFont"/>
    <w:rsid w:val="00ED06D9"/>
    <w:rPr>
      <w:sz w:val="16"/>
    </w:rPr>
  </w:style>
  <w:style w:type="paragraph" w:customStyle="1" w:styleId="WideTable">
    <w:name w:val="Wide Table"/>
    <w:basedOn w:val="Normal"/>
    <w:rsid w:val="00ED06D9"/>
    <w:pPr>
      <w:ind w:left="-1418"/>
    </w:pPr>
    <w:rPr>
      <w:sz w:val="2"/>
      <w:szCs w:val="2"/>
    </w:rPr>
  </w:style>
  <w:style w:type="character" w:styleId="PageNumber">
    <w:name w:val="page number"/>
    <w:basedOn w:val="DefaultParagraphFont"/>
    <w:rsid w:val="00ED06D9"/>
  </w:style>
  <w:style w:type="paragraph" w:styleId="Quote">
    <w:name w:val="Quote"/>
    <w:basedOn w:val="Heading1"/>
    <w:link w:val="QuoteChar"/>
    <w:qFormat/>
    <w:rsid w:val="00ED06D9"/>
    <w:rPr>
      <w:b w:val="0"/>
      <w:sz w:val="72"/>
      <w:szCs w:val="72"/>
      <w:lang w:val="en-NZ"/>
    </w:rPr>
  </w:style>
  <w:style w:type="character" w:customStyle="1" w:styleId="QuoteChar">
    <w:name w:val="Quote Char"/>
    <w:basedOn w:val="DefaultParagraphFont"/>
    <w:link w:val="Quote"/>
    <w:rsid w:val="00ED06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06D9"/>
    <w:pPr>
      <w:pageBreakBefore/>
    </w:pPr>
  </w:style>
  <w:style w:type="paragraph" w:customStyle="1" w:styleId="Border">
    <w:name w:val="Border"/>
    <w:basedOn w:val="Normal"/>
    <w:qFormat/>
    <w:rsid w:val="00ED06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06D9"/>
    <w:rPr>
      <w:b/>
      <w:bCs/>
      <w:i/>
      <w:iCs/>
      <w:color w:val="auto"/>
    </w:rPr>
  </w:style>
  <w:style w:type="paragraph" w:styleId="IntenseQuote">
    <w:name w:val="Intense Quote"/>
    <w:basedOn w:val="Normal"/>
    <w:next w:val="Normal"/>
    <w:link w:val="IntenseQuoteChar"/>
    <w:uiPriority w:val="30"/>
    <w:qFormat/>
    <w:rsid w:val="00ED06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06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06D9"/>
    <w:rPr>
      <w:smallCaps/>
      <w:color w:val="auto"/>
      <w:u w:val="single"/>
    </w:rPr>
  </w:style>
  <w:style w:type="character" w:styleId="IntenseReference">
    <w:name w:val="Intense Reference"/>
    <w:basedOn w:val="DefaultParagraphFont"/>
    <w:uiPriority w:val="32"/>
    <w:qFormat/>
    <w:rsid w:val="00ED06D9"/>
    <w:rPr>
      <w:b/>
      <w:bCs/>
      <w:smallCaps/>
      <w:color w:val="auto"/>
      <w:spacing w:val="5"/>
      <w:u w:val="single"/>
    </w:rPr>
  </w:style>
  <w:style w:type="paragraph" w:customStyle="1" w:styleId="2ColumnHeading">
    <w:name w:val="2Column Heading"/>
    <w:basedOn w:val="BodyText"/>
    <w:qFormat/>
    <w:rsid w:val="00ED06D9"/>
    <w:pPr>
      <w:spacing w:after="60"/>
      <w:ind w:left="-2268"/>
    </w:pPr>
    <w:rPr>
      <w:b/>
    </w:rPr>
  </w:style>
  <w:style w:type="paragraph" w:customStyle="1" w:styleId="Heading1TOC">
    <w:name w:val="Heading1 TOC"/>
    <w:basedOn w:val="Normal"/>
    <w:qFormat/>
    <w:rsid w:val="00ED06D9"/>
    <w:pPr>
      <w:spacing w:before="240" w:after="120"/>
    </w:pPr>
    <w:rPr>
      <w:rFonts w:ascii="Times New Roman" w:hAnsi="Times New Roman"/>
      <w:b/>
      <w:sz w:val="32"/>
    </w:rPr>
  </w:style>
  <w:style w:type="paragraph" w:customStyle="1" w:styleId="Heading2TOC">
    <w:name w:val="Heading2 TOC"/>
    <w:basedOn w:val="Normal"/>
    <w:qFormat/>
    <w:rsid w:val="00ED06D9"/>
    <w:pPr>
      <w:spacing w:before="240" w:after="60"/>
    </w:pPr>
    <w:rPr>
      <w:rFonts w:ascii="Times New Roman" w:hAnsi="Times New Roman"/>
      <w:b/>
      <w:sz w:val="28"/>
    </w:rPr>
  </w:style>
  <w:style w:type="character" w:customStyle="1" w:styleId="Underline">
    <w:name w:val="Underline"/>
    <w:basedOn w:val="DefaultParagraphFont"/>
    <w:qFormat/>
    <w:rsid w:val="00ED06D9"/>
    <w:rPr>
      <w:u w:val="single"/>
    </w:rPr>
  </w:style>
  <w:style w:type="character" w:customStyle="1" w:styleId="BoldandItalics">
    <w:name w:val="Bold and Italics"/>
    <w:qFormat/>
    <w:rsid w:val="00ED06D9"/>
    <w:rPr>
      <w:b/>
      <w:i/>
      <w:u w:val="none"/>
    </w:rPr>
  </w:style>
  <w:style w:type="paragraph" w:styleId="BalloonText">
    <w:name w:val="Balloon Text"/>
    <w:basedOn w:val="Normal"/>
    <w:link w:val="BalloonTextChar"/>
    <w:rsid w:val="00ED06D9"/>
    <w:rPr>
      <w:rFonts w:ascii="Tahoma" w:hAnsi="Tahoma" w:cs="Tahoma"/>
      <w:sz w:val="16"/>
      <w:szCs w:val="16"/>
    </w:rPr>
  </w:style>
  <w:style w:type="character" w:customStyle="1" w:styleId="BalloonTextChar">
    <w:name w:val="Balloon Text Char"/>
    <w:basedOn w:val="DefaultParagraphFont"/>
    <w:link w:val="BalloonText"/>
    <w:rsid w:val="00ED06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06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06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06D9"/>
    <w:rPr>
      <w:b/>
      <w:color w:val="660033"/>
      <w:spacing w:val="0"/>
    </w:rPr>
  </w:style>
  <w:style w:type="paragraph" w:customStyle="1" w:styleId="Nameditemlist">
    <w:name w:val="Named item list"/>
    <w:basedOn w:val="BodyText"/>
    <w:qFormat/>
    <w:rsid w:val="00ED06D9"/>
    <w:pPr>
      <w:tabs>
        <w:tab w:val="left" w:pos="2835"/>
      </w:tabs>
      <w:ind w:left="2835" w:hanging="2835"/>
    </w:pPr>
  </w:style>
  <w:style w:type="paragraph" w:customStyle="1" w:styleId="BodyTextnopadding">
    <w:name w:val="Body Text no padding"/>
    <w:basedOn w:val="BodyText"/>
    <w:qFormat/>
    <w:rsid w:val="00ED06D9"/>
    <w:pPr>
      <w:spacing w:before="0" w:after="0"/>
    </w:pPr>
  </w:style>
  <w:style w:type="paragraph" w:customStyle="1" w:styleId="BodyTextBold">
    <w:name w:val="Body Text Bold"/>
    <w:basedOn w:val="BodyText"/>
    <w:qFormat/>
    <w:rsid w:val="00ED06D9"/>
    <w:rPr>
      <w:b/>
    </w:rPr>
  </w:style>
  <w:style w:type="character" w:styleId="Hyperlink">
    <w:name w:val="Hyperlink"/>
    <w:basedOn w:val="DefaultParagraphFont"/>
    <w:uiPriority w:val="99"/>
    <w:unhideWhenUsed/>
    <w:rsid w:val="00D66F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521</Words>
  <Characters>3578</Characters>
  <Application>Microsoft Office Word</Application>
  <DocSecurity>0</DocSecurity>
  <Lines>108</Lines>
  <Paragraphs>59</Paragraphs>
  <ScaleCrop>false</ScaleCrop>
  <Company>Author-it Software Corporation Ltd.</Company>
  <LinksUpToDate>false</LinksUpToDate>
  <CharactersWithSpaces>4040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SISCAQU017 Monitor and maintain aquatic facility plant and equipment</dc:title>
  <dc:subject>Approved</dc:subject>
  <dc:creator>SkillsIQ</dc:creator>
  <cp:keywords>Release: 1</cp:keywords>
  <dc:description>Review Date: 12 April 2008</dc:description>
  <cp:lastModifiedBy>HSD_TPCMSd.prod</cp:lastModifiedBy>
  <cp:revision>3</cp:revision>
  <dcterms:created xsi:type="dcterms:W3CDTF">2022-12-13T02:11:00Z</dcterms:created>
  <dcterms:modified xsi:type="dcterms:W3CDTF">2022-12-13T02:11:00Z</dcterms:modified>
</cp:coreProperties>
</file>