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764" w:rsidP="00F41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SISCAQU015 Test pool water quality</w:t>
      </w:r>
      <w:r>
        <w:fldChar w:fldCharType="end"/>
      </w:r>
    </w:p>
    <w:p w:rsidR="00F41764" w:rsidP="00F41764">
      <w:pPr>
        <w:pStyle w:val="Version"/>
        <w:sectPr w:rsidSect="00DA5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533" w:rsidP="00DA5533">
      <w:pPr>
        <w:pStyle w:val="SuperHeading"/>
      </w:pPr>
      <w:r w:rsidRPr="00DA5533">
        <w:t>SISCAQU015 Test pool water quality</w:t>
      </w:r>
    </w:p>
    <w:p w:rsidR="00000000" w:rsidRPr="00DA5533" w:rsidP="00DA5533">
      <w:pPr>
        <w:pStyle w:val="Heading1"/>
      </w:pPr>
      <w:bookmarkStart w:id="1" w:name="O_1264176"/>
      <w:bookmarkEnd w:id="1"/>
      <w:r w:rsidRPr="00DA5533">
        <w:t>Modification History</w:t>
      </w:r>
    </w:p>
    <w:p w:rsidR="00000000" w:rsidRPr="00DA5533" w:rsidP="00F41764">
      <w:pPr>
        <w:pStyle w:val="BodyText"/>
      </w:pPr>
      <w:r w:rsidRPr="00DA5533">
        <w:t>Not applicable.</w:t>
      </w:r>
    </w:p>
    <w:p w:rsidR="00000000" w:rsidRPr="00DA5533" w:rsidP="00DA5533">
      <w:pPr>
        <w:pStyle w:val="Heading1"/>
      </w:pPr>
      <w:bookmarkStart w:id="2" w:name="O_1264183"/>
      <w:bookmarkEnd w:id="2"/>
      <w:r w:rsidRPr="00DA5533">
        <w:t>Application</w:t>
      </w:r>
    </w:p>
    <w:p w:rsidR="00000000" w:rsidRPr="00DA5533" w:rsidP="00F41764">
      <w:pPr>
        <w:pStyle w:val="BodyText"/>
      </w:pPr>
      <w:r w:rsidRPr="00DA5533">
        <w:t>This unit describes the performance outcomes, skills and knowledge required to complete pool water tests and visual inspections, record test data and inspection results, and promptly repor</w:t>
      </w:r>
      <w:r w:rsidRPr="00DA5533">
        <w:t>t any irregularities for corrective action.</w:t>
      </w:r>
    </w:p>
    <w:p w:rsidR="00000000" w:rsidRPr="00DA5533" w:rsidP="00F41764">
      <w:pPr>
        <w:pStyle w:val="BodyText"/>
      </w:pPr>
      <w:r w:rsidRPr="00DA5533">
        <w:t>This unit applies to public aquatic facilities including those operated by commercial, not-for-profit, community and government organisations.</w:t>
      </w:r>
    </w:p>
    <w:p w:rsidR="00000000" w:rsidRPr="00DA5533" w:rsidP="00F41764">
      <w:pPr>
        <w:pStyle w:val="BodyText"/>
      </w:pPr>
      <w:r w:rsidRPr="00DA5533">
        <w:t>It has particular application to aquatic technical operators, but can</w:t>
      </w:r>
      <w:r w:rsidRPr="00DA5533">
        <w:t xml:space="preserve"> apply to other individuals working at different levels of responsibility. All would be guided by manufacturer instructions, and organisational monitoring schedules and testing procedures.</w:t>
      </w:r>
    </w:p>
    <w:p w:rsidR="00000000" w:rsidRPr="00DA5533" w:rsidP="00F41764">
      <w:pPr>
        <w:pStyle w:val="BodyText"/>
      </w:pPr>
      <w:r w:rsidRPr="00DA5533">
        <w:t>The skills in this unit must be applied in accordance with Commonwe</w:t>
      </w:r>
      <w:r w:rsidRPr="00DA5533">
        <w:t>alth and State or Territory legislation, Australian standards and industry codes of practice.</w:t>
      </w:r>
    </w:p>
    <w:p w:rsidR="00000000" w:rsidRPr="00DA5533" w:rsidP="00F41764">
      <w:pPr>
        <w:pStyle w:val="BodyText"/>
      </w:pPr>
      <w:r w:rsidRPr="00DA5533">
        <w:t>No occupational licensing, certification or specific legislative requirements apply to this unit at the time of publication.</w:t>
      </w:r>
    </w:p>
    <w:p w:rsidR="00000000" w:rsidRPr="00DA5533" w:rsidP="00DA5533">
      <w:pPr>
        <w:pStyle w:val="Heading1"/>
      </w:pPr>
      <w:bookmarkStart w:id="3" w:name="O_1264182"/>
      <w:bookmarkEnd w:id="3"/>
      <w:r w:rsidRPr="00DA5533">
        <w:t>Pre-requisite Unit</w:t>
      </w:r>
    </w:p>
    <w:p w:rsidR="00000000" w:rsidRPr="00DA5533" w:rsidP="00F41764">
      <w:pPr>
        <w:pStyle w:val="BodyText"/>
      </w:pPr>
      <w:r w:rsidRPr="00DA5533">
        <w:t>Nil</w:t>
      </w:r>
    </w:p>
    <w:p w:rsidR="00000000" w:rsidRPr="00DA5533" w:rsidP="00DA5533">
      <w:pPr>
        <w:pStyle w:val="Heading1"/>
      </w:pPr>
      <w:bookmarkStart w:id="4" w:name="O_1264181"/>
      <w:bookmarkEnd w:id="4"/>
      <w:r w:rsidRPr="00DA5533">
        <w:t>Competency Field</w:t>
      </w:r>
    </w:p>
    <w:p w:rsidR="00000000" w:rsidRPr="00DA5533" w:rsidP="00F41764">
      <w:pPr>
        <w:pStyle w:val="BodyText"/>
      </w:pPr>
      <w:r w:rsidRPr="00DA5533">
        <w:t>Aquatics</w:t>
      </w:r>
    </w:p>
    <w:p w:rsidR="00000000" w:rsidRPr="00DA5533" w:rsidP="00DA5533">
      <w:pPr>
        <w:pStyle w:val="Heading1"/>
      </w:pPr>
      <w:bookmarkStart w:id="5" w:name="O_1264180"/>
      <w:bookmarkEnd w:id="5"/>
      <w:r w:rsidRPr="00DA5533">
        <w:t>Unit Sector</w:t>
      </w:r>
    </w:p>
    <w:p w:rsidR="00000000" w:rsidRPr="00DA5533" w:rsidP="00F41764">
      <w:pPr>
        <w:pStyle w:val="BodyText"/>
      </w:pPr>
      <w:r w:rsidRPr="00DA5533">
        <w:t>Community Recreation</w:t>
      </w:r>
    </w:p>
    <w:p w:rsidR="00000000" w:rsidRPr="00DA5533" w:rsidP="00DA5533">
      <w:pPr>
        <w:pStyle w:val="Heading1"/>
      </w:pPr>
      <w:bookmarkStart w:id="6" w:name="O_1264179"/>
      <w:bookmarkEnd w:id="6"/>
      <w:r w:rsidRPr="00DA55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33" w:rsidP="00DA5533">
            <w:pPr>
              <w:pStyle w:val="BodyText"/>
            </w:pPr>
            <w:r w:rsidRPr="00DA553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rPr>
                <w:rStyle w:val="SpecialBold"/>
              </w:rPr>
              <w:t>PERFORMANCE</w:t>
            </w:r>
            <w:r w:rsidRPr="00DA5533">
              <w:t xml:space="preserve"> </w:t>
            </w:r>
            <w:r w:rsidRPr="00DA5533">
              <w:rPr>
                <w:rStyle w:val="SpecialBold"/>
              </w:rPr>
              <w:t>CRITERIA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33" w:rsidP="00DA5533">
            <w:pPr>
              <w:pStyle w:val="BodyText"/>
            </w:pPr>
            <w:r w:rsidRPr="00DA5533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List"/>
              <w:rPr>
                <w:lang w:val="en-NZ"/>
              </w:rPr>
            </w:pPr>
            <w:r w:rsidRPr="00DA5533">
              <w:t xml:space="preserve">1.  Conduct pool water tests and visual </w:t>
            </w:r>
            <w:r w:rsidRPr="00DA5533">
              <w:t>inspections.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33" w:rsidP="00DA5533">
            <w:pPr>
              <w:pStyle w:val="List"/>
            </w:pPr>
            <w:r w:rsidRPr="00DA5533">
              <w:t>1.1. Complete periodic pool water tests according to organisational monitoring schedules.</w:t>
            </w:r>
          </w:p>
          <w:p w:rsidR="00000000" w:rsidRPr="00DA5533" w:rsidP="00DA5533">
            <w:pPr>
              <w:pStyle w:val="List"/>
            </w:pPr>
            <w:r w:rsidRPr="00DA5533">
              <w:t>1.2. Collect wat</w:t>
            </w:r>
            <w:r w:rsidRPr="00DA5533">
              <w:t>er samples using testing equipment and resources suited to purpose of water quality test, and according to manufacturer instructions and organisational work health and safety (WHS) practices.</w:t>
            </w:r>
          </w:p>
          <w:p w:rsidR="00000000" w:rsidRPr="00DA5533" w:rsidP="00DA5533">
            <w:pPr>
              <w:pStyle w:val="List"/>
            </w:pPr>
            <w:r w:rsidRPr="00DA5533">
              <w:t>1.3. Complete regular visual inspections of pool and water to id</w:t>
            </w:r>
            <w:r w:rsidRPr="00DA5533">
              <w:t>entify water quality issues and contamination incidents.</w:t>
            </w:r>
          </w:p>
          <w:p w:rsidR="00000000" w:rsidP="00DA5533">
            <w:pPr>
              <w:pStyle w:val="List"/>
              <w:rPr>
                <w:lang w:val="en-NZ"/>
              </w:rPr>
            </w:pPr>
            <w:r w:rsidRPr="00DA5533">
              <w:t>1.4. Clear and report contamination promptly according to organisational incident response procedures.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List"/>
              <w:rPr>
                <w:lang w:val="en-NZ"/>
              </w:rPr>
            </w:pPr>
            <w:r w:rsidRPr="00DA5533">
              <w:t>2.  Record and report test data and inspection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33" w:rsidP="00DA5533">
            <w:pPr>
              <w:pStyle w:val="List"/>
            </w:pPr>
            <w:r w:rsidRPr="00DA5533">
              <w:t>2.1. Record accurate pool water test data and visual inspection results according to organisational procedures.</w:t>
            </w:r>
          </w:p>
          <w:p w:rsidR="00000000" w:rsidRPr="00DA5533" w:rsidP="00DA5533">
            <w:pPr>
              <w:pStyle w:val="List"/>
            </w:pPr>
            <w:r w:rsidRPr="00DA5533">
              <w:t>2.2. Identify and promptly report pool water test and visual inspection irregularities to appropriate personnel for corrective action.</w:t>
            </w:r>
          </w:p>
          <w:p w:rsidR="00000000" w:rsidRPr="00DA5533" w:rsidP="00DA5533">
            <w:pPr>
              <w:pStyle w:val="List"/>
            </w:pPr>
            <w:r w:rsidRPr="00DA5533">
              <w:t>2.3. Upda</w:t>
            </w:r>
            <w:r w:rsidRPr="00DA5533">
              <w:t>te pool water monitoring log according to organisational procedures.</w:t>
            </w:r>
          </w:p>
        </w:tc>
      </w:tr>
    </w:tbl>
    <w:p w:rsidR="00000000" w:rsidRPr="00DA5533" w:rsidP="00DA5533">
      <w:pPr>
        <w:pStyle w:val="BodyText"/>
      </w:pPr>
    </w:p>
    <w:p w:rsidR="00000000" w:rsidRPr="00DA5533" w:rsidP="00DA5533">
      <w:pPr>
        <w:pStyle w:val="AllowPageBreak"/>
      </w:pPr>
    </w:p>
    <w:p w:rsidR="00000000" w:rsidRPr="00DA5533" w:rsidP="00DA5533">
      <w:pPr>
        <w:pStyle w:val="Heading1"/>
      </w:pPr>
      <w:bookmarkStart w:id="7" w:name="O_1264178"/>
      <w:bookmarkEnd w:id="7"/>
      <w:r w:rsidRPr="00DA553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rPr>
                <w:rStyle w:val="Emphasis"/>
              </w:rPr>
              <w:t>Foundation skills essential to performance in this unit, but not explicit in the performance criteria are</w:t>
            </w:r>
            <w:r w:rsidRPr="00DA5533">
              <w:t xml:space="preserve"> </w:t>
            </w:r>
            <w:r w:rsidRPr="00DA5533">
              <w:rPr>
                <w:rStyle w:val="Emphasis"/>
              </w:rPr>
              <w:t>listed</w:t>
            </w:r>
            <w:r w:rsidRPr="00DA5533">
              <w:t xml:space="preserve"> </w:t>
            </w:r>
            <w:r w:rsidRPr="00DA5533">
              <w:rPr>
                <w:rStyle w:val="Emphasis"/>
              </w:rPr>
              <w:t>here, along with a brief context st</w:t>
            </w:r>
            <w:r w:rsidRPr="00DA5533">
              <w:rPr>
                <w:rStyle w:val="Emphasis"/>
              </w:rPr>
              <w:t>atement.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33" w:rsidP="00DA5533">
            <w:pPr>
              <w:pStyle w:val="BodyText"/>
            </w:pPr>
            <w:r w:rsidRPr="00DA553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rPr>
                <w:rStyle w:val="SpecialBold"/>
              </w:rPr>
              <w:t>DESCRIPTION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ListBullet"/>
              <w:rPr>
                <w:lang w:val="en-NZ"/>
              </w:rPr>
            </w:pPr>
            <w:r w:rsidRPr="00DA5533">
              <w:t>interpret potentially unfamiliar and complex manufacturer instructions.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ListBullet"/>
              <w:rPr>
                <w:lang w:val="en-NZ"/>
              </w:rPr>
            </w:pPr>
            <w:r w:rsidRPr="00DA5533">
              <w:t>use fundamental sentence structure to complete forms and basic reports that require factual information.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ListBullet"/>
              <w:rPr>
                <w:lang w:val="en-NZ"/>
              </w:rPr>
            </w:pPr>
            <w:r w:rsidRPr="00DA5533">
              <w:t>provide clear and succinct information to others about water quality irregularities and contamination incidents.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33" w:rsidP="00DA5533">
            <w:pPr>
              <w:pStyle w:val="ListBullet"/>
            </w:pPr>
            <w:r w:rsidRPr="00DA5533">
              <w:t>extract, interpret, and record sometimes complex numerical data, symbols and abbreviations</w:t>
            </w:r>
            <w:r w:rsidRPr="00DA5533">
              <w:t xml:space="preserve"> involving degrees, volume, percentages and ratios in manufacturer instructions, monitoring schedules and record keeping documents</w:t>
            </w:r>
          </w:p>
          <w:p w:rsidR="00000000" w:rsidP="00DA5533">
            <w:pPr>
              <w:pStyle w:val="ListBullet"/>
              <w:rPr>
                <w:lang w:val="en-NZ"/>
              </w:rPr>
            </w:pPr>
            <w:r w:rsidRPr="00DA5533">
              <w:t>interpret, use and record temporal data, including minutes, hours, days and weeks.</w:t>
            </w:r>
          </w:p>
        </w:tc>
      </w:tr>
      <w:tr w:rsidTr="00DA5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33">
            <w:pPr>
              <w:pStyle w:val="BodyText"/>
              <w:rPr>
                <w:lang w:val="en-NZ"/>
              </w:rPr>
            </w:pPr>
            <w:r w:rsidRPr="00DA553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33" w:rsidP="00DA5533">
            <w:pPr>
              <w:pStyle w:val="ListBullet"/>
            </w:pPr>
            <w:r w:rsidRPr="00DA5533">
              <w:t>sched</w:t>
            </w:r>
            <w:r w:rsidRPr="00DA5533">
              <w:t>ule time into day-to-day activities to complete monitoring activities as part of a logical and time-efficient work flow.</w:t>
            </w:r>
          </w:p>
        </w:tc>
      </w:tr>
    </w:tbl>
    <w:p w:rsidR="00000000" w:rsidRPr="00DA5533" w:rsidP="00DA5533">
      <w:pPr>
        <w:pStyle w:val="BodyText"/>
      </w:pPr>
    </w:p>
    <w:p w:rsidR="00000000" w:rsidRPr="00DA5533" w:rsidP="00DA5533">
      <w:pPr>
        <w:pStyle w:val="AllowPageBreak"/>
      </w:pPr>
    </w:p>
    <w:p w:rsidR="00000000" w:rsidRPr="00DA5533" w:rsidP="00DA5533">
      <w:pPr>
        <w:pStyle w:val="Heading1"/>
      </w:pPr>
      <w:bookmarkStart w:id="8" w:name="O_1264177"/>
      <w:bookmarkEnd w:id="8"/>
      <w:r w:rsidRPr="00DA5533">
        <w:t>Unit Mapping Information</w:t>
      </w:r>
    </w:p>
    <w:p w:rsidR="00000000" w:rsidRPr="00DA5533" w:rsidP="00F41764">
      <w:pPr>
        <w:pStyle w:val="BodyText"/>
      </w:pPr>
      <w:r w:rsidRPr="00DA5533">
        <w:t>Supersedes and is not equivalent to SISCAQU001 Test pool water quality.</w:t>
      </w:r>
    </w:p>
    <w:p w:rsidR="00000000" w:rsidRPr="00DA5533" w:rsidP="00DA5533">
      <w:pPr>
        <w:pStyle w:val="Heading1"/>
      </w:pPr>
      <w:bookmarkStart w:id="9" w:name="O_1264170"/>
      <w:bookmarkEnd w:id="9"/>
      <w:r w:rsidRPr="00DA5533">
        <w:t>Links</w:t>
      </w:r>
    </w:p>
    <w:p w:rsidR="00000000" w:rsidRPr="00DA5533" w:rsidP="00F41764">
      <w:pPr>
        <w:pStyle w:val="BodyText"/>
      </w:pPr>
      <w:r w:rsidRPr="00DA55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409B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A5533" w:rsidP="00DA5533"/>
    <w:sectPr w:rsidSect="00DA55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3" w:rsidRPr="00F41764" w:rsidP="00F41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64" w:rsidP="00DA5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764" w:rsidP="00DA5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1764" w:rsidP="00DA5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533" w:rsidRPr="00F41764" w:rsidP="00F41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64" w:rsidRPr="002D2AF8" w:rsidP="00DA5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SISCAQU015 Test pool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41764" w:rsidP="00DA5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2E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921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533"/>
  </w:style>
  <w:style w:type="character" w:customStyle="1" w:styleId="Heading1Char">
    <w:name w:val="Heading 1 Char"/>
    <w:basedOn w:val="DefaultParagraphFont"/>
    <w:link w:val="Heading1"/>
    <w:rsid w:val="00DA5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5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55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55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533"/>
    <w:rPr>
      <w:b/>
      <w:spacing w:val="0"/>
    </w:rPr>
  </w:style>
  <w:style w:type="character" w:styleId="Emphasis">
    <w:name w:val="Emphasis"/>
    <w:basedOn w:val="DefaultParagraphFont"/>
    <w:qFormat/>
    <w:rsid w:val="00DA5533"/>
    <w:rPr>
      <w:i/>
    </w:rPr>
  </w:style>
  <w:style w:type="paragraph" w:customStyle="1" w:styleId="SuperHeading">
    <w:name w:val="SuperHeading"/>
    <w:basedOn w:val="Normal"/>
    <w:rsid w:val="00DA5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5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5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5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5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533"/>
  </w:style>
  <w:style w:type="paragraph" w:styleId="TableofFigures">
    <w:name w:val="table of figures"/>
    <w:basedOn w:val="Normal"/>
    <w:next w:val="Normal"/>
    <w:semiHidden/>
    <w:rsid w:val="00DA5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5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533"/>
    <w:rPr>
      <w:rFonts w:ascii="Wingdings" w:hAnsi="Wingdings"/>
    </w:rPr>
  </w:style>
  <w:style w:type="paragraph" w:customStyle="1" w:styleId="TableHeading">
    <w:name w:val="Table Heading"/>
    <w:basedOn w:val="HeadingBase"/>
    <w:rsid w:val="00DA5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533"/>
    <w:rPr>
      <w:color w:val="0033CC"/>
      <w:u w:val="none"/>
    </w:rPr>
  </w:style>
  <w:style w:type="paragraph" w:customStyle="1" w:styleId="BodyTextRight">
    <w:name w:val="Body Text Right"/>
    <w:basedOn w:val="BodyText"/>
    <w:rsid w:val="00DA5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5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533"/>
    <w:rPr>
      <w:sz w:val="32"/>
    </w:rPr>
  </w:style>
  <w:style w:type="paragraph" w:customStyle="1" w:styleId="HeadingProcedure">
    <w:name w:val="Heading Procedure"/>
    <w:basedOn w:val="HeadingBase"/>
    <w:next w:val="Normal"/>
    <w:rsid w:val="00DA5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533"/>
    <w:pPr>
      <w:spacing w:before="60" w:after="60"/>
    </w:pPr>
  </w:style>
  <w:style w:type="paragraph" w:styleId="ListContinue">
    <w:name w:val="List Continue"/>
    <w:basedOn w:val="List"/>
    <w:rsid w:val="00DA5533"/>
    <w:pPr>
      <w:ind w:firstLine="0"/>
    </w:pPr>
  </w:style>
  <w:style w:type="paragraph" w:customStyle="1" w:styleId="ListNote">
    <w:name w:val="List Note"/>
    <w:basedOn w:val="List"/>
    <w:rsid w:val="00DA5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533"/>
    <w:rPr>
      <w:rFonts w:ascii="Courier New" w:hAnsi="Courier New"/>
    </w:rPr>
  </w:style>
  <w:style w:type="paragraph" w:customStyle="1" w:styleId="NoteBullet">
    <w:name w:val="Note Bullet"/>
    <w:basedOn w:val="Note"/>
    <w:rsid w:val="00DA5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5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533"/>
    <w:rPr>
      <w:b/>
      <w:smallCaps/>
    </w:rPr>
  </w:style>
  <w:style w:type="paragraph" w:customStyle="1" w:styleId="TableListNumber">
    <w:name w:val="Table List Number"/>
    <w:basedOn w:val="ListNumber"/>
    <w:rsid w:val="00DA5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533"/>
    <w:pPr>
      <w:numPr>
        <w:numId w:val="8"/>
      </w:numPr>
    </w:pPr>
  </w:style>
  <w:style w:type="paragraph" w:customStyle="1" w:styleId="ListAlpha2">
    <w:name w:val="List Alpha 2"/>
    <w:basedOn w:val="List2"/>
    <w:rsid w:val="00DA5533"/>
    <w:pPr>
      <w:numPr>
        <w:numId w:val="7"/>
      </w:numPr>
    </w:pPr>
  </w:style>
  <w:style w:type="paragraph" w:styleId="List2">
    <w:name w:val="List 2"/>
    <w:basedOn w:val="BodyText"/>
    <w:rsid w:val="00DA5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5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5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533"/>
    <w:pPr>
      <w:numPr>
        <w:numId w:val="3"/>
      </w:numPr>
    </w:pPr>
  </w:style>
  <w:style w:type="paragraph" w:styleId="ListContinue2">
    <w:name w:val="List Continue 2"/>
    <w:basedOn w:val="List2"/>
    <w:rsid w:val="00DA5533"/>
    <w:pPr>
      <w:ind w:firstLine="0"/>
    </w:pPr>
  </w:style>
  <w:style w:type="paragraph" w:styleId="ListContinue3">
    <w:name w:val="List Continue 3"/>
    <w:basedOn w:val="List3"/>
    <w:rsid w:val="00DA5533"/>
    <w:pPr>
      <w:ind w:left="1021" w:firstLine="0"/>
    </w:pPr>
  </w:style>
  <w:style w:type="paragraph" w:styleId="ListContinue4">
    <w:name w:val="List Continue 4"/>
    <w:basedOn w:val="List4"/>
    <w:rsid w:val="00DA5533"/>
    <w:pPr>
      <w:ind w:firstLine="0"/>
    </w:pPr>
  </w:style>
  <w:style w:type="paragraph" w:styleId="ListContinue5">
    <w:name w:val="List Continue 5"/>
    <w:basedOn w:val="List5"/>
    <w:rsid w:val="00DA5533"/>
    <w:pPr>
      <w:ind w:firstLine="0"/>
    </w:pPr>
  </w:style>
  <w:style w:type="paragraph" w:styleId="ListNumber3">
    <w:name w:val="List Number 3"/>
    <w:basedOn w:val="List3"/>
    <w:rsid w:val="00DA5533"/>
    <w:pPr>
      <w:numPr>
        <w:numId w:val="4"/>
      </w:numPr>
    </w:pPr>
  </w:style>
  <w:style w:type="paragraph" w:styleId="ListNumber4">
    <w:name w:val="List Number 4"/>
    <w:basedOn w:val="List4"/>
    <w:rsid w:val="00DA5533"/>
    <w:pPr>
      <w:numPr>
        <w:numId w:val="5"/>
      </w:numPr>
    </w:pPr>
  </w:style>
  <w:style w:type="paragraph" w:styleId="ListNumber5">
    <w:name w:val="List Number 5"/>
    <w:basedOn w:val="List5"/>
    <w:rsid w:val="00DA5533"/>
    <w:pPr>
      <w:numPr>
        <w:numId w:val="6"/>
      </w:numPr>
    </w:pPr>
  </w:style>
  <w:style w:type="paragraph" w:styleId="BlockText">
    <w:name w:val="Block Text"/>
    <w:basedOn w:val="Normal"/>
    <w:rsid w:val="00DA5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533"/>
    <w:rPr>
      <w:sz w:val="16"/>
      <w:vertAlign w:val="superscript"/>
    </w:rPr>
  </w:style>
  <w:style w:type="character" w:customStyle="1" w:styleId="Symbols">
    <w:name w:val="Symbols"/>
    <w:basedOn w:val="DefaultParagraphFont"/>
    <w:rsid w:val="00DA5533"/>
    <w:rPr>
      <w:rFonts w:ascii="Symbol" w:hAnsi="Symbol"/>
    </w:rPr>
  </w:style>
  <w:style w:type="character" w:customStyle="1" w:styleId="MenuOptions">
    <w:name w:val="Menu Options"/>
    <w:basedOn w:val="DefaultParagraphFont"/>
    <w:rsid w:val="00DA5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533"/>
    <w:rPr>
      <w:b/>
    </w:rPr>
  </w:style>
  <w:style w:type="character" w:customStyle="1" w:styleId="Underlined">
    <w:name w:val="Underlined"/>
    <w:basedOn w:val="DefaultParagraphFont"/>
    <w:rsid w:val="00DA5533"/>
    <w:rPr>
      <w:u w:val="single"/>
    </w:rPr>
  </w:style>
  <w:style w:type="paragraph" w:customStyle="1" w:styleId="TableBodyTextRight">
    <w:name w:val="Table Body Text Right"/>
    <w:basedOn w:val="TableBodyText"/>
    <w:rsid w:val="00DA5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533"/>
    <w:rPr>
      <w:sz w:val="18"/>
    </w:rPr>
  </w:style>
  <w:style w:type="paragraph" w:customStyle="1" w:styleId="BodySmallRight">
    <w:name w:val="Body Small Right"/>
    <w:basedOn w:val="BodyTextRight"/>
    <w:rsid w:val="00DA5533"/>
    <w:rPr>
      <w:sz w:val="18"/>
      <w:szCs w:val="18"/>
    </w:rPr>
  </w:style>
  <w:style w:type="paragraph" w:customStyle="1" w:styleId="MarginEdition">
    <w:name w:val="Margin Edition"/>
    <w:basedOn w:val="MarginNote"/>
    <w:rsid w:val="00DA5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533"/>
    <w:rPr>
      <w:sz w:val="2"/>
      <w:szCs w:val="2"/>
    </w:rPr>
  </w:style>
  <w:style w:type="character" w:customStyle="1" w:styleId="Small">
    <w:name w:val="Small"/>
    <w:basedOn w:val="DefaultParagraphFont"/>
    <w:rsid w:val="00DA5533"/>
    <w:rPr>
      <w:sz w:val="16"/>
    </w:rPr>
  </w:style>
  <w:style w:type="paragraph" w:customStyle="1" w:styleId="WideTable">
    <w:name w:val="Wide Table"/>
    <w:basedOn w:val="Normal"/>
    <w:rsid w:val="00DA5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533"/>
  </w:style>
  <w:style w:type="paragraph" w:styleId="Quote">
    <w:name w:val="Quote"/>
    <w:basedOn w:val="Heading1"/>
    <w:link w:val="QuoteChar"/>
    <w:qFormat/>
    <w:rsid w:val="00DA5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533"/>
    <w:pPr>
      <w:pageBreakBefore/>
    </w:pPr>
  </w:style>
  <w:style w:type="paragraph" w:customStyle="1" w:styleId="Border">
    <w:name w:val="Border"/>
    <w:basedOn w:val="Normal"/>
    <w:qFormat/>
    <w:rsid w:val="00DA5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533"/>
    <w:rPr>
      <w:u w:val="single"/>
    </w:rPr>
  </w:style>
  <w:style w:type="character" w:customStyle="1" w:styleId="BoldandItalics">
    <w:name w:val="Bold and Italics"/>
    <w:qFormat/>
    <w:rsid w:val="00DA5533"/>
    <w:rPr>
      <w:b/>
      <w:i/>
      <w:u w:val="none"/>
    </w:rPr>
  </w:style>
  <w:style w:type="paragraph" w:styleId="BalloonText">
    <w:name w:val="Balloon Text"/>
    <w:basedOn w:val="Normal"/>
    <w:link w:val="BalloonTextChar"/>
    <w:rsid w:val="00DA5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533"/>
    <w:pPr>
      <w:spacing w:before="0" w:after="0"/>
    </w:pPr>
  </w:style>
  <w:style w:type="paragraph" w:customStyle="1" w:styleId="BodyTextBold">
    <w:name w:val="Body Text Bold"/>
    <w:basedOn w:val="BodyText"/>
    <w:qFormat/>
    <w:rsid w:val="00DA5533"/>
    <w:rPr>
      <w:b/>
    </w:rPr>
  </w:style>
  <w:style w:type="character" w:styleId="Hyperlink">
    <w:name w:val="Hyperlink"/>
    <w:basedOn w:val="DefaultParagraphFont"/>
    <w:uiPriority w:val="99"/>
    <w:unhideWhenUsed/>
    <w:rsid w:val="00F41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3272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SISCAQU015 Test pool water quality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2022-12-16T01:29:00Z</dcterms:created>
  <dcterms:modified xsi:type="dcterms:W3CDTF">2022-12-16T01:29:00Z</dcterms:modified>
</cp:coreProperties>
</file>