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231" w:rsidP="009E12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SISCAQU011 Promote development of infants and toddlers in an aquatic environment</w:t>
      </w:r>
      <w:r>
        <w:fldChar w:fldCharType="end"/>
      </w:r>
    </w:p>
    <w:p w:rsidR="009E1231" w:rsidP="009E1231">
      <w:pPr>
        <w:pStyle w:val="Version"/>
        <w:sectPr w:rsidSect="00C37E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7EB6" w:rsidP="00C37EB6">
      <w:pPr>
        <w:pStyle w:val="SuperHeading"/>
      </w:pPr>
      <w:r w:rsidRPr="00C37EB6">
        <w:t>SISCAQU011 Promote development of infants and toddlers in an aquatic environment</w:t>
      </w:r>
    </w:p>
    <w:p w:rsidR="00000000" w:rsidRPr="00C37EB6" w:rsidP="00C37EB6">
      <w:pPr>
        <w:pStyle w:val="Heading1"/>
      </w:pPr>
      <w:bookmarkStart w:id="1" w:name="O_668482"/>
      <w:bookmarkEnd w:id="1"/>
      <w:r w:rsidRPr="00C37EB6">
        <w:t>Modification History</w:t>
      </w:r>
    </w:p>
    <w:p w:rsidR="00000000" w:rsidRPr="00C37EB6" w:rsidP="009E1231">
      <w:pPr>
        <w:pStyle w:val="BodyText"/>
      </w:pPr>
      <w:r w:rsidRPr="00C37EB6">
        <w:t>Not applicable.</w:t>
      </w:r>
    </w:p>
    <w:p w:rsidR="00000000" w:rsidRPr="00C37EB6" w:rsidP="00C37EB6">
      <w:pPr>
        <w:pStyle w:val="Heading1"/>
      </w:pPr>
      <w:bookmarkStart w:id="2" w:name="O_668483"/>
      <w:bookmarkEnd w:id="2"/>
      <w:r w:rsidRPr="00C37EB6">
        <w:t>Application</w:t>
      </w:r>
    </w:p>
    <w:p w:rsidR="00000000" w:rsidRPr="00C37EB6" w:rsidP="009E1231">
      <w:pPr>
        <w:pStyle w:val="BodyText"/>
      </w:pPr>
      <w:r w:rsidRPr="00C37EB6">
        <w:t xml:space="preserve">This unit describes the performance outcomes, skills and knowledge required to select an appropriate progression of activities to promote the development of infants and toddlers over 6 months of age in an aquatic environment.  </w:t>
      </w:r>
    </w:p>
    <w:p w:rsidR="00000000" w:rsidRPr="00C37EB6" w:rsidP="009E1231">
      <w:pPr>
        <w:pStyle w:val="BodyText"/>
      </w:pPr>
      <w:r w:rsidRPr="00C37EB6">
        <w:t xml:space="preserve">This unit applies to those </w:t>
      </w:r>
      <w:r w:rsidRPr="00C37EB6">
        <w:t xml:space="preserve">conducting learn-to-swim and water safety classes in swimming pools and confined natural shallow water venues. Work is performed according to relevant legislation including working with children and/or vulnerable people checks, organisational policies and </w:t>
      </w:r>
      <w:r w:rsidRPr="00C37EB6">
        <w:t>procedures and best practice principles of aquatic activities.</w:t>
      </w:r>
    </w:p>
    <w:p w:rsidR="00000000" w:rsidRPr="00C37EB6" w:rsidP="009E1231">
      <w:pPr>
        <w:pStyle w:val="BodyText"/>
      </w:pPr>
      <w:r w:rsidRPr="00C37EB6">
        <w:t>No occupational licensing, certification or specific legislative requirements apply to this unit at the time of publication.</w:t>
      </w:r>
    </w:p>
    <w:p w:rsidR="00000000" w:rsidRPr="00C37EB6" w:rsidP="00C37EB6">
      <w:pPr>
        <w:pStyle w:val="Heading1"/>
      </w:pPr>
      <w:bookmarkStart w:id="3" w:name="O_668484"/>
      <w:bookmarkEnd w:id="3"/>
      <w:r w:rsidRPr="00C37EB6">
        <w:t>Pre-requisite Unit</w:t>
      </w:r>
    </w:p>
    <w:p w:rsidR="00000000" w:rsidRPr="00C37EB6" w:rsidP="009E1231">
      <w:pPr>
        <w:pStyle w:val="BodyText"/>
      </w:pPr>
      <w:r w:rsidRPr="00C37EB6">
        <w:t>Nil</w:t>
      </w:r>
    </w:p>
    <w:p w:rsidR="00000000" w:rsidRPr="00C37EB6" w:rsidP="00C37EB6">
      <w:pPr>
        <w:pStyle w:val="Heading1"/>
      </w:pPr>
      <w:bookmarkStart w:id="4" w:name="O_668485"/>
      <w:bookmarkEnd w:id="4"/>
      <w:r w:rsidRPr="00C37EB6">
        <w:t>Competency</w:t>
      </w:r>
      <w:r w:rsidRPr="00C37EB6">
        <w:t xml:space="preserve"> Field</w:t>
      </w:r>
    </w:p>
    <w:p w:rsidR="00000000" w:rsidRPr="00C37EB6" w:rsidP="009E1231">
      <w:pPr>
        <w:pStyle w:val="BodyText"/>
      </w:pPr>
      <w:r w:rsidRPr="00C37EB6">
        <w:t>Aquatics</w:t>
      </w:r>
    </w:p>
    <w:p w:rsidR="00000000" w:rsidRPr="00C37EB6" w:rsidP="00C37EB6">
      <w:pPr>
        <w:pStyle w:val="Heading1"/>
      </w:pPr>
      <w:bookmarkStart w:id="5" w:name="O_668486"/>
      <w:bookmarkEnd w:id="5"/>
      <w:r w:rsidRPr="00C37EB6">
        <w:t>Unit Sector</w:t>
      </w:r>
    </w:p>
    <w:p w:rsidR="00000000" w:rsidRPr="00C37EB6" w:rsidP="009E1231">
      <w:pPr>
        <w:pStyle w:val="BodyText"/>
      </w:pPr>
      <w:r w:rsidRPr="00C37EB6">
        <w:t>Community Recreation</w:t>
      </w:r>
    </w:p>
    <w:p w:rsidR="00000000" w:rsidRPr="00C37EB6" w:rsidP="00C37EB6">
      <w:pPr>
        <w:pStyle w:val="Heading1"/>
      </w:pPr>
      <w:bookmarkStart w:id="6" w:name="O_668487"/>
      <w:bookmarkEnd w:id="6"/>
      <w:r w:rsidRPr="00C37E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E1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EB6" w:rsidP="00C37EB6">
            <w:pPr>
              <w:pStyle w:val="BodyText"/>
            </w:pPr>
            <w:r w:rsidRPr="00C37EB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B6">
            <w:pPr>
              <w:pStyle w:val="BodyText"/>
              <w:rPr>
                <w:lang w:val="en-NZ"/>
              </w:rPr>
            </w:pPr>
            <w:r w:rsidRPr="00C37EB6">
              <w:rPr>
                <w:rStyle w:val="SpecialBold"/>
              </w:rPr>
              <w:t>PERFORMANCE CRITERIA</w:t>
            </w:r>
          </w:p>
        </w:tc>
      </w:tr>
      <w:tr w:rsidTr="009E1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B6">
            <w:pPr>
              <w:pStyle w:val="BodyText"/>
              <w:rPr>
                <w:lang w:val="en-NZ"/>
              </w:rPr>
            </w:pPr>
            <w:r w:rsidRPr="00C37EB6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B6">
            <w:pPr>
              <w:pStyle w:val="BodyText"/>
              <w:rPr>
                <w:lang w:val="en-NZ"/>
              </w:rPr>
            </w:pPr>
            <w:r w:rsidRPr="00C37EB6">
              <w:t>Performance criteria describe the performance needed to demonstrate achievement of the element.</w:t>
            </w:r>
          </w:p>
        </w:tc>
      </w:tr>
      <w:tr w:rsidTr="009E1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B6">
            <w:pPr>
              <w:pStyle w:val="List"/>
              <w:rPr>
                <w:lang w:val="en-NZ"/>
              </w:rPr>
            </w:pPr>
            <w:r w:rsidRPr="00C37EB6">
              <w:t>1.</w:t>
            </w:r>
            <w:r w:rsidRPr="00C37EB6">
              <w:tab/>
              <w:t>Develop activity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EB6" w:rsidP="00C37EB6">
            <w:pPr>
              <w:pStyle w:val="List2"/>
            </w:pPr>
            <w:r w:rsidRPr="00C37EB6">
              <w:t>1.1</w:t>
            </w:r>
            <w:r w:rsidRPr="00C37EB6">
              <w:tab/>
              <w:t xml:space="preserve">Consider participant group characteristics and identify motor, cognitive and personal development skills to be </w:t>
            </w:r>
            <w:r w:rsidRPr="00C37EB6">
              <w:t>developed.</w:t>
            </w:r>
          </w:p>
          <w:p w:rsidR="00000000" w:rsidRPr="00C37EB6" w:rsidP="00C37EB6">
            <w:pPr>
              <w:pStyle w:val="List2"/>
            </w:pPr>
            <w:r w:rsidRPr="00C37EB6">
              <w:t>1.2</w:t>
            </w:r>
            <w:r w:rsidRPr="00C37EB6">
              <w:tab/>
              <w:t>De</w:t>
            </w:r>
            <w:r w:rsidRPr="00C37EB6">
              <w:t>termine appropriate water-based activities that promote required skills.</w:t>
            </w:r>
          </w:p>
          <w:p w:rsidR="00000000" w:rsidRPr="00C37EB6" w:rsidP="00C37EB6">
            <w:pPr>
              <w:pStyle w:val="List2"/>
            </w:pPr>
            <w:r w:rsidRPr="00C37EB6">
              <w:t>1.3</w:t>
            </w:r>
            <w:r w:rsidRPr="00C37EB6">
              <w:tab/>
              <w:t>Plan and structure activities for developmental progression with equipment and resources appropriate to age and stage of development.</w:t>
            </w:r>
          </w:p>
          <w:p w:rsidR="00000000" w:rsidP="00C37EB6">
            <w:pPr>
              <w:pStyle w:val="List2"/>
              <w:rPr>
                <w:lang w:val="en-NZ"/>
              </w:rPr>
            </w:pPr>
            <w:r w:rsidRPr="00C37EB6">
              <w:t>1.4</w:t>
            </w:r>
            <w:r w:rsidRPr="00C37EB6">
              <w:tab/>
              <w:t xml:space="preserve">Develop and document activity plans that </w:t>
            </w:r>
            <w:r w:rsidRPr="00C37EB6">
              <w:t>incorporate key information.</w:t>
            </w:r>
          </w:p>
        </w:tc>
      </w:tr>
      <w:tr w:rsidTr="009E1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B6">
            <w:pPr>
              <w:pStyle w:val="List"/>
              <w:rPr>
                <w:lang w:val="en-NZ"/>
              </w:rPr>
            </w:pPr>
            <w:r w:rsidRPr="00C37EB6">
              <w:t>2.</w:t>
            </w:r>
            <w:r w:rsidRPr="00C37EB6">
              <w:tab/>
              <w:t>Conduct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EB6" w:rsidP="00C37EB6">
            <w:pPr>
              <w:pStyle w:val="List2"/>
            </w:pPr>
            <w:r w:rsidRPr="00C37EB6">
              <w:t>2.1</w:t>
            </w:r>
            <w:r w:rsidRPr="00C37EB6">
              <w:tab/>
              <w:t xml:space="preserve">Allocate sufficient space, assemble resources and check equipment for safety and maintenance requirements. </w:t>
            </w:r>
          </w:p>
          <w:p w:rsidR="00000000" w:rsidRPr="00C37EB6" w:rsidP="00C37EB6">
            <w:pPr>
              <w:pStyle w:val="List2"/>
            </w:pPr>
            <w:r w:rsidRPr="00C37EB6">
              <w:t>2.2</w:t>
            </w:r>
            <w:r w:rsidRPr="00C37EB6">
              <w:tab/>
            </w:r>
            <w:r w:rsidRPr="00C37EB6">
              <w:t>Provide clear information to participants and confirm understanding using age-appropriate communication techniques.</w:t>
            </w:r>
          </w:p>
          <w:p w:rsidR="00000000" w:rsidRPr="00C37EB6" w:rsidP="00C37EB6">
            <w:pPr>
              <w:pStyle w:val="List2"/>
            </w:pPr>
            <w:r w:rsidRPr="00C37EB6">
              <w:t>2.3</w:t>
            </w:r>
            <w:r w:rsidRPr="00C37EB6">
              <w:tab/>
              <w:t>Facilitate experiences that encourage motor, cognitive and personal development.</w:t>
            </w:r>
          </w:p>
          <w:p w:rsidR="00000000" w:rsidRPr="00C37EB6" w:rsidP="00C37EB6">
            <w:pPr>
              <w:pStyle w:val="List2"/>
            </w:pPr>
            <w:r w:rsidRPr="00C37EB6">
              <w:t>2.4</w:t>
            </w:r>
            <w:r w:rsidRPr="00C37EB6">
              <w:tab/>
              <w:t xml:space="preserve">Arrange aquatic resources and equipment to provide </w:t>
            </w:r>
            <w:r w:rsidRPr="00C37EB6">
              <w:t>challenge, choice and encourage independence.</w:t>
            </w:r>
          </w:p>
          <w:p w:rsidR="00000000" w:rsidRPr="00C37EB6" w:rsidP="00C37EB6">
            <w:pPr>
              <w:pStyle w:val="List2"/>
            </w:pPr>
            <w:r w:rsidRPr="00C37EB6">
              <w:t>2.5</w:t>
            </w:r>
            <w:r w:rsidRPr="00C37EB6">
              <w:tab/>
              <w:t>Provide opportunities to make limited choices and experience consequences of choices.</w:t>
            </w:r>
          </w:p>
          <w:p w:rsidR="00000000" w:rsidRPr="00C37EB6" w:rsidP="00C37EB6">
            <w:pPr>
              <w:pStyle w:val="List2"/>
            </w:pPr>
            <w:r w:rsidRPr="00C37EB6">
              <w:t>2.6</w:t>
            </w:r>
            <w:r w:rsidRPr="00C37EB6">
              <w:tab/>
              <w:t>Introduce new ideas or activities that build on existing knowledge, skills and interests.</w:t>
            </w:r>
          </w:p>
          <w:p w:rsidR="00000000" w:rsidRPr="00C37EB6" w:rsidP="00C37EB6">
            <w:pPr>
              <w:pStyle w:val="List2"/>
            </w:pPr>
            <w:r w:rsidRPr="00C37EB6">
              <w:t>2.7</w:t>
            </w:r>
            <w:r w:rsidRPr="00C37EB6">
              <w:tab/>
              <w:t>Encourage caregivers t</w:t>
            </w:r>
            <w:r w:rsidRPr="00C37EB6">
              <w:t>o become actively involved in introducing new aquatic experiences to participants.</w:t>
            </w:r>
          </w:p>
          <w:p w:rsidR="00000000" w:rsidRPr="00C37EB6" w:rsidP="00C37EB6">
            <w:pPr>
              <w:pStyle w:val="List2"/>
            </w:pPr>
            <w:r w:rsidRPr="00C37EB6">
              <w:t>2.8</w:t>
            </w:r>
            <w:r w:rsidRPr="00C37EB6">
              <w:tab/>
              <w:t xml:space="preserve">Monitor time and complete activities within allocated time. </w:t>
            </w:r>
          </w:p>
          <w:p w:rsidR="00000000" w:rsidP="00C37EB6">
            <w:pPr>
              <w:pStyle w:val="List2"/>
              <w:rPr>
                <w:lang w:val="en-NZ"/>
              </w:rPr>
            </w:pPr>
            <w:r w:rsidRPr="00C37EB6">
              <w:t>2.9</w:t>
            </w:r>
            <w:r w:rsidRPr="00C37EB6">
              <w:tab/>
              <w:t>Complete activity documentation and progress notes.</w:t>
            </w:r>
          </w:p>
        </w:tc>
      </w:tr>
      <w:tr w:rsidTr="009E1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B6">
            <w:pPr>
              <w:pStyle w:val="List"/>
              <w:rPr>
                <w:lang w:val="en-NZ"/>
              </w:rPr>
            </w:pPr>
            <w:r w:rsidRPr="00C37EB6">
              <w:t>3.</w:t>
            </w:r>
            <w:r w:rsidRPr="00C37EB6">
              <w:tab/>
              <w:t>Review and adapt instruction.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EB6" w:rsidP="00C37EB6">
            <w:pPr>
              <w:pStyle w:val="List2"/>
            </w:pPr>
            <w:r w:rsidRPr="00C37EB6">
              <w:t>3.1</w:t>
            </w:r>
            <w:r w:rsidRPr="00C37EB6">
              <w:tab/>
              <w:t xml:space="preserve">Provide clear </w:t>
            </w:r>
            <w:r w:rsidRPr="00C37EB6">
              <w:t xml:space="preserve">information to caregivers. </w:t>
            </w:r>
          </w:p>
          <w:p w:rsidR="00000000" w:rsidRPr="00C37EB6" w:rsidP="00C37EB6">
            <w:pPr>
              <w:pStyle w:val="List2"/>
            </w:pPr>
            <w:r w:rsidRPr="00C37EB6">
              <w:t>3.2</w:t>
            </w:r>
            <w:r w:rsidRPr="00C37EB6">
              <w:tab/>
              <w:t xml:space="preserve">Seek and respond constructively to feedback and questions. </w:t>
            </w:r>
          </w:p>
          <w:p w:rsidR="00000000" w:rsidRPr="00C37EB6" w:rsidP="00C37EB6">
            <w:pPr>
              <w:pStyle w:val="List2"/>
            </w:pPr>
            <w:r w:rsidRPr="00C37EB6">
              <w:t>3.3</w:t>
            </w:r>
            <w:r w:rsidRPr="00C37EB6">
              <w:tab/>
              <w:t>Review own performance and identify areas needing improvement.</w:t>
            </w:r>
          </w:p>
          <w:p w:rsidR="00000000" w:rsidRPr="00C37EB6" w:rsidP="00C37EB6">
            <w:pPr>
              <w:pStyle w:val="List2"/>
            </w:pPr>
            <w:r w:rsidRPr="00C37EB6">
              <w:t>3.4</w:t>
            </w:r>
            <w:r w:rsidRPr="00C37EB6">
              <w:tab/>
            </w:r>
            <w:r w:rsidRPr="00C37EB6">
              <w:t>Implement modifications to future session in response to feedback and review of participant progress.</w:t>
            </w:r>
          </w:p>
        </w:tc>
      </w:tr>
    </w:tbl>
    <w:p w:rsidR="00000000" w:rsidRPr="00C37EB6" w:rsidP="00C37EB6">
      <w:pPr>
        <w:pStyle w:val="BodyText"/>
      </w:pPr>
    </w:p>
    <w:p w:rsidR="00000000" w:rsidRPr="00C37EB6" w:rsidP="00C37EB6">
      <w:pPr>
        <w:pStyle w:val="AllowPageBreak"/>
      </w:pPr>
    </w:p>
    <w:p w:rsidR="00000000" w:rsidRPr="00C37EB6" w:rsidP="00C37EB6">
      <w:pPr>
        <w:pStyle w:val="Heading1"/>
      </w:pPr>
      <w:bookmarkStart w:id="7" w:name="O_668488"/>
      <w:bookmarkEnd w:id="7"/>
      <w:r w:rsidRPr="00C37EB6">
        <w:t>Foundation Skills</w:t>
      </w:r>
    </w:p>
    <w:p w:rsidR="00000000" w:rsidRPr="00C37EB6" w:rsidP="009E1231">
      <w:pPr>
        <w:pStyle w:val="BodyText"/>
      </w:pPr>
      <w:r w:rsidRPr="00C37EB6">
        <w:t>Foundation skills essential to performance are explicit in the performance criteria of this unit of competency.</w:t>
      </w:r>
    </w:p>
    <w:p w:rsidR="00000000" w:rsidRPr="00C37EB6" w:rsidP="00C37EB6">
      <w:pPr>
        <w:pStyle w:val="Heading1"/>
      </w:pPr>
      <w:bookmarkStart w:id="8" w:name="O_668490"/>
      <w:bookmarkEnd w:id="8"/>
      <w:r w:rsidRPr="00C37EB6">
        <w:t>Unit Mapping Information</w:t>
      </w:r>
    </w:p>
    <w:p w:rsidR="00000000" w:rsidRPr="00C37EB6" w:rsidP="009E1231">
      <w:pPr>
        <w:pStyle w:val="BodyText"/>
      </w:pPr>
      <w:r w:rsidRPr="00C37EB6">
        <w:t>SISCAQU311A Foster the development of infants and toddlers in an aquatic environment</w:t>
      </w:r>
    </w:p>
    <w:p w:rsidR="00000000" w:rsidRPr="00C37EB6" w:rsidP="00C37EB6">
      <w:pPr>
        <w:pStyle w:val="Heading1"/>
      </w:pPr>
      <w:bookmarkStart w:id="9" w:name="O_668497"/>
      <w:bookmarkEnd w:id="9"/>
      <w:r w:rsidRPr="00C37EB6">
        <w:t>Links</w:t>
      </w:r>
    </w:p>
    <w:p w:rsidR="00000000" w:rsidRPr="00C37EB6" w:rsidP="009E1231">
      <w:pPr>
        <w:pStyle w:val="BodyText"/>
      </w:pPr>
      <w:r w:rsidRPr="00C37E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14E2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37EB6" w:rsidP="00C37EB6"/>
    <w:sectPr w:rsidSect="00C37E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E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EB6" w:rsidRPr="009E1231" w:rsidP="009E12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E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231" w:rsidP="00C37E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1231" w:rsidP="00C37E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E1231" w:rsidP="00C37E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E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2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EB6" w:rsidRPr="009E1231" w:rsidP="009E12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E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231" w:rsidRPr="002D2AF8" w:rsidP="00C37E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SISCAQU011 Promote development of infants and toddlers in an aquatic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9E1231" w:rsidP="00C37E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E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E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E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E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E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E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E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E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E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E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E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EB6"/>
  </w:style>
  <w:style w:type="character" w:customStyle="1" w:styleId="Heading1Char">
    <w:name w:val="Heading 1 Char"/>
    <w:basedOn w:val="DefaultParagraphFont"/>
    <w:link w:val="Heading1"/>
    <w:rsid w:val="00C37E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E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E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7EB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37EB6"/>
    <w:rPr>
      <w:b/>
      <w:spacing w:val="0"/>
    </w:rPr>
  </w:style>
  <w:style w:type="paragraph" w:customStyle="1" w:styleId="SuperHeading">
    <w:name w:val="SuperHeading"/>
    <w:basedOn w:val="Normal"/>
    <w:rsid w:val="00C37E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7E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37EB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37E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E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E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E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E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E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E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E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E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E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E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E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E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EB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37EB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7E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7E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E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E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7EB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7E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E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E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E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E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E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E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E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E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7EB6"/>
    <w:rPr>
      <w:i/>
    </w:rPr>
  </w:style>
  <w:style w:type="paragraph" w:styleId="Caption">
    <w:name w:val="caption"/>
    <w:basedOn w:val="BodyText"/>
    <w:next w:val="Normal"/>
    <w:qFormat/>
    <w:rsid w:val="00C37E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E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E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EB6"/>
  </w:style>
  <w:style w:type="paragraph" w:styleId="TableofFigures">
    <w:name w:val="table of figures"/>
    <w:basedOn w:val="Normal"/>
    <w:next w:val="Normal"/>
    <w:semiHidden/>
    <w:rsid w:val="00C37E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EB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7EB6"/>
    <w:rPr>
      <w:rFonts w:ascii="Wingdings" w:hAnsi="Wingdings"/>
    </w:rPr>
  </w:style>
  <w:style w:type="paragraph" w:customStyle="1" w:styleId="TableHeading">
    <w:name w:val="Table Heading"/>
    <w:basedOn w:val="HeadingBase"/>
    <w:rsid w:val="00C37E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7EB6"/>
    <w:rPr>
      <w:color w:val="0033CC"/>
      <w:u w:val="none"/>
    </w:rPr>
  </w:style>
  <w:style w:type="paragraph" w:customStyle="1" w:styleId="BodyTextRight">
    <w:name w:val="Body Text Right"/>
    <w:basedOn w:val="BodyText"/>
    <w:rsid w:val="00C37E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E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E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E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E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E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EB6"/>
    <w:rPr>
      <w:sz w:val="32"/>
    </w:rPr>
  </w:style>
  <w:style w:type="paragraph" w:customStyle="1" w:styleId="HeadingProcedure">
    <w:name w:val="Heading Procedure"/>
    <w:basedOn w:val="HeadingBase"/>
    <w:next w:val="Normal"/>
    <w:rsid w:val="00C37E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EB6"/>
    <w:pPr>
      <w:spacing w:before="60" w:after="60"/>
    </w:pPr>
  </w:style>
  <w:style w:type="paragraph" w:styleId="ListContinue">
    <w:name w:val="List Continue"/>
    <w:basedOn w:val="List"/>
    <w:rsid w:val="00C37EB6"/>
    <w:pPr>
      <w:ind w:firstLine="0"/>
    </w:pPr>
  </w:style>
  <w:style w:type="paragraph" w:customStyle="1" w:styleId="ListNote">
    <w:name w:val="List Note"/>
    <w:basedOn w:val="List"/>
    <w:rsid w:val="00C37E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E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E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EB6"/>
    <w:rPr>
      <w:rFonts w:ascii="Courier New" w:hAnsi="Courier New"/>
    </w:rPr>
  </w:style>
  <w:style w:type="paragraph" w:customStyle="1" w:styleId="NoteBullet">
    <w:name w:val="Note Bullet"/>
    <w:basedOn w:val="Note"/>
    <w:rsid w:val="00C37E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E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E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E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EB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7E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E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EB6"/>
    <w:rPr>
      <w:b/>
      <w:smallCaps/>
    </w:rPr>
  </w:style>
  <w:style w:type="paragraph" w:customStyle="1" w:styleId="TableListNumber">
    <w:name w:val="Table List Number"/>
    <w:basedOn w:val="ListNumber"/>
    <w:rsid w:val="00C37E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E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EB6"/>
    <w:pPr>
      <w:numPr>
        <w:numId w:val="7"/>
      </w:numPr>
    </w:pPr>
  </w:style>
  <w:style w:type="paragraph" w:customStyle="1" w:styleId="ListAlpha2">
    <w:name w:val="List Alpha 2"/>
    <w:basedOn w:val="List2"/>
    <w:rsid w:val="00C37EB6"/>
    <w:pPr>
      <w:numPr>
        <w:numId w:val="6"/>
      </w:numPr>
    </w:pPr>
  </w:style>
  <w:style w:type="paragraph" w:styleId="List3">
    <w:name w:val="List 3"/>
    <w:basedOn w:val="BodyText"/>
    <w:rsid w:val="00C37E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E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E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7EB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7E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7EB6"/>
    <w:pPr>
      <w:numPr>
        <w:numId w:val="2"/>
      </w:numPr>
    </w:pPr>
  </w:style>
  <w:style w:type="paragraph" w:styleId="ListContinue2">
    <w:name w:val="List Continue 2"/>
    <w:basedOn w:val="List2"/>
    <w:rsid w:val="00C37EB6"/>
    <w:pPr>
      <w:ind w:firstLine="0"/>
    </w:pPr>
  </w:style>
  <w:style w:type="paragraph" w:styleId="ListContinue3">
    <w:name w:val="List Continue 3"/>
    <w:basedOn w:val="List3"/>
    <w:rsid w:val="00C37EB6"/>
    <w:pPr>
      <w:ind w:left="1021" w:firstLine="0"/>
    </w:pPr>
  </w:style>
  <w:style w:type="paragraph" w:styleId="ListContinue4">
    <w:name w:val="List Continue 4"/>
    <w:basedOn w:val="List4"/>
    <w:rsid w:val="00C37EB6"/>
    <w:pPr>
      <w:ind w:firstLine="0"/>
    </w:pPr>
  </w:style>
  <w:style w:type="paragraph" w:styleId="ListContinue5">
    <w:name w:val="List Continue 5"/>
    <w:basedOn w:val="List5"/>
    <w:rsid w:val="00C37EB6"/>
    <w:pPr>
      <w:ind w:firstLine="0"/>
    </w:pPr>
  </w:style>
  <w:style w:type="paragraph" w:styleId="ListNumber3">
    <w:name w:val="List Number 3"/>
    <w:basedOn w:val="List3"/>
    <w:rsid w:val="00C37EB6"/>
    <w:pPr>
      <w:numPr>
        <w:numId w:val="3"/>
      </w:numPr>
    </w:pPr>
  </w:style>
  <w:style w:type="paragraph" w:styleId="ListNumber4">
    <w:name w:val="List Number 4"/>
    <w:basedOn w:val="List4"/>
    <w:rsid w:val="00C37EB6"/>
    <w:pPr>
      <w:numPr>
        <w:numId w:val="4"/>
      </w:numPr>
    </w:pPr>
  </w:style>
  <w:style w:type="paragraph" w:styleId="ListNumber5">
    <w:name w:val="List Number 5"/>
    <w:basedOn w:val="List5"/>
    <w:rsid w:val="00C37EB6"/>
    <w:pPr>
      <w:numPr>
        <w:numId w:val="5"/>
      </w:numPr>
    </w:pPr>
  </w:style>
  <w:style w:type="paragraph" w:styleId="BlockText">
    <w:name w:val="Block Text"/>
    <w:basedOn w:val="Normal"/>
    <w:rsid w:val="00C37E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E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EB6"/>
    <w:rPr>
      <w:sz w:val="16"/>
      <w:vertAlign w:val="superscript"/>
    </w:rPr>
  </w:style>
  <w:style w:type="character" w:customStyle="1" w:styleId="Symbols">
    <w:name w:val="Symbols"/>
    <w:basedOn w:val="DefaultParagraphFont"/>
    <w:rsid w:val="00C37EB6"/>
    <w:rPr>
      <w:rFonts w:ascii="Symbol" w:hAnsi="Symbol"/>
    </w:rPr>
  </w:style>
  <w:style w:type="character" w:customStyle="1" w:styleId="MenuOptions">
    <w:name w:val="Menu Options"/>
    <w:basedOn w:val="DefaultParagraphFont"/>
    <w:rsid w:val="00C37E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EB6"/>
    <w:rPr>
      <w:b/>
    </w:rPr>
  </w:style>
  <w:style w:type="character" w:customStyle="1" w:styleId="Underlined">
    <w:name w:val="Underlined"/>
    <w:basedOn w:val="DefaultParagraphFont"/>
    <w:rsid w:val="00C37EB6"/>
    <w:rPr>
      <w:u w:val="single"/>
    </w:rPr>
  </w:style>
  <w:style w:type="paragraph" w:customStyle="1" w:styleId="TableBodyTextRight">
    <w:name w:val="Table Body Text Right"/>
    <w:basedOn w:val="TableBodyText"/>
    <w:rsid w:val="00C37E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EB6"/>
    <w:rPr>
      <w:sz w:val="18"/>
    </w:rPr>
  </w:style>
  <w:style w:type="paragraph" w:customStyle="1" w:styleId="BodySmallRight">
    <w:name w:val="Body Small Right"/>
    <w:basedOn w:val="BodyTextRight"/>
    <w:rsid w:val="00C37EB6"/>
    <w:rPr>
      <w:sz w:val="18"/>
      <w:szCs w:val="18"/>
    </w:rPr>
  </w:style>
  <w:style w:type="paragraph" w:customStyle="1" w:styleId="MarginEdition">
    <w:name w:val="Margin Edition"/>
    <w:basedOn w:val="MarginNote"/>
    <w:rsid w:val="00C37E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EB6"/>
    <w:rPr>
      <w:sz w:val="2"/>
      <w:szCs w:val="2"/>
    </w:rPr>
  </w:style>
  <w:style w:type="character" w:customStyle="1" w:styleId="Small">
    <w:name w:val="Small"/>
    <w:basedOn w:val="DefaultParagraphFont"/>
    <w:rsid w:val="00C37EB6"/>
    <w:rPr>
      <w:sz w:val="16"/>
    </w:rPr>
  </w:style>
  <w:style w:type="paragraph" w:customStyle="1" w:styleId="WideTable">
    <w:name w:val="Wide Table"/>
    <w:basedOn w:val="Normal"/>
    <w:rsid w:val="00C37E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EB6"/>
  </w:style>
  <w:style w:type="paragraph" w:styleId="Quote">
    <w:name w:val="Quote"/>
    <w:basedOn w:val="Heading1"/>
    <w:link w:val="QuoteChar"/>
    <w:qFormat/>
    <w:rsid w:val="00C37E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E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EB6"/>
    <w:pPr>
      <w:pageBreakBefore/>
    </w:pPr>
  </w:style>
  <w:style w:type="paragraph" w:customStyle="1" w:styleId="Border">
    <w:name w:val="Border"/>
    <w:basedOn w:val="Normal"/>
    <w:qFormat/>
    <w:rsid w:val="00C37E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E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E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E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E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E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E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E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E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EB6"/>
    <w:rPr>
      <w:u w:val="single"/>
    </w:rPr>
  </w:style>
  <w:style w:type="character" w:customStyle="1" w:styleId="BoldandItalics">
    <w:name w:val="Bold and Italics"/>
    <w:qFormat/>
    <w:rsid w:val="00C37EB6"/>
    <w:rPr>
      <w:b/>
      <w:i/>
      <w:u w:val="none"/>
    </w:rPr>
  </w:style>
  <w:style w:type="paragraph" w:styleId="BalloonText">
    <w:name w:val="Balloon Text"/>
    <w:basedOn w:val="Normal"/>
    <w:link w:val="BalloonTextChar"/>
    <w:rsid w:val="00C37E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E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E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E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E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E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EB6"/>
    <w:pPr>
      <w:spacing w:before="0" w:after="0"/>
    </w:pPr>
  </w:style>
  <w:style w:type="paragraph" w:customStyle="1" w:styleId="BodyTextBold">
    <w:name w:val="Body Text Bold"/>
    <w:basedOn w:val="BodyText"/>
    <w:qFormat/>
    <w:rsid w:val="00C37EB6"/>
    <w:rPr>
      <w:b/>
    </w:rPr>
  </w:style>
  <w:style w:type="character" w:styleId="Hyperlink">
    <w:name w:val="Hyperlink"/>
    <w:basedOn w:val="DefaultParagraphFont"/>
    <w:uiPriority w:val="99"/>
    <w:unhideWhenUsed/>
    <w:rsid w:val="009E12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2951</Characters>
  <Application>Microsoft Office Word</Application>
  <DocSecurity>0</DocSecurity>
  <Lines>95</Lines>
  <Paragraphs>55</Paragraphs>
  <ScaleCrop>false</ScaleCrop>
  <Company>Author-it Software Corporation Ltd.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SISCAQU011 Promote development of infants and toddlers in an aquatic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2022-04-04T01:43:00Z</dcterms:created>
  <dcterms:modified xsi:type="dcterms:W3CDTF">2022-04-04T01:43:00Z</dcterms:modified>
</cp:coreProperties>
</file>