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08F" w:rsidP="005D20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SISCAQU003 Maintain aquatic facility plant and equipment</w:t>
      </w:r>
      <w:r>
        <w:fldChar w:fldCharType="end"/>
      </w:r>
    </w:p>
    <w:p w:rsidR="005D208F" w:rsidP="005D208F">
      <w:pPr>
        <w:pStyle w:val="Version"/>
        <w:sectPr w:rsidSect="00B409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96E" w:rsidP="00B4096E">
      <w:pPr>
        <w:pStyle w:val="SuperHeading"/>
      </w:pPr>
      <w:r w:rsidRPr="00B4096E">
        <w:t>Assessment Requirements for SISCAQU003 Maintain aquatic facility plant and equipment</w:t>
      </w:r>
    </w:p>
    <w:p w:rsidR="00000000" w:rsidRPr="00B4096E" w:rsidP="00B4096E">
      <w:pPr>
        <w:pStyle w:val="Heading1"/>
      </w:pPr>
      <w:bookmarkStart w:id="1" w:name="O_668397"/>
      <w:bookmarkEnd w:id="1"/>
      <w:r w:rsidRPr="00B4096E">
        <w:t>Modification History</w:t>
      </w:r>
    </w:p>
    <w:p w:rsidR="00000000" w:rsidRPr="00B4096E" w:rsidP="005D208F">
      <w:pPr>
        <w:pStyle w:val="BodyText"/>
      </w:pPr>
      <w:r w:rsidRPr="00B4096E">
        <w:t>Not applicable.</w:t>
      </w:r>
    </w:p>
    <w:p w:rsidR="00000000" w:rsidRPr="00B4096E" w:rsidP="00B4096E">
      <w:pPr>
        <w:pStyle w:val="Heading1"/>
      </w:pPr>
      <w:bookmarkStart w:id="2" w:name="O_668398"/>
      <w:bookmarkEnd w:id="2"/>
      <w:r w:rsidRPr="00B4096E">
        <w:t>Performance Evidence</w:t>
      </w:r>
    </w:p>
    <w:p w:rsidR="00000000" w:rsidRPr="00B4096E" w:rsidP="005D208F">
      <w:pPr>
        <w:pStyle w:val="BodyText"/>
      </w:pPr>
      <w:r w:rsidRPr="00B4096E">
        <w:t xml:space="preserve">Evidence of the ability to complete tasks outlined in elements and performance criteria of this unit in the context of the job role, and: </w:t>
      </w:r>
    </w:p>
    <w:p w:rsidR="00000000" w:rsidRPr="00B4096E" w:rsidP="00B4096E">
      <w:pPr>
        <w:pStyle w:val="ListBullet"/>
      </w:pPr>
      <w:r w:rsidRPr="00B4096E">
        <w:t>make routine inspections and complete minor maintenance of the following aquatic facility plant and equipment on a m</w:t>
      </w:r>
      <w:r w:rsidRPr="00B4096E">
        <w:t>inimum of two occasions according to organisation and local regulatory requirements:</w:t>
      </w:r>
    </w:p>
    <w:p w:rsidR="00000000" w:rsidRPr="00B4096E" w:rsidP="00B4096E">
      <w:pPr>
        <w:pStyle w:val="ListBullet2"/>
      </w:pPr>
      <w:r w:rsidRPr="00B4096E">
        <w:t>circulation plant</w:t>
      </w:r>
    </w:p>
    <w:p w:rsidR="00000000" w:rsidRPr="00B4096E" w:rsidP="00B4096E">
      <w:pPr>
        <w:pStyle w:val="ListBullet2"/>
      </w:pPr>
      <w:r w:rsidRPr="00B4096E">
        <w:t>heating, lighting and ventilation systems</w:t>
      </w:r>
    </w:p>
    <w:p w:rsidR="00000000" w:rsidRPr="00B4096E" w:rsidP="00B4096E">
      <w:pPr>
        <w:pStyle w:val="ListBullet2"/>
      </w:pPr>
      <w:r w:rsidRPr="00B4096E">
        <w:t>power supply and circuits</w:t>
      </w:r>
    </w:p>
    <w:p w:rsidR="00000000" w:rsidRPr="00B4096E" w:rsidP="00B4096E">
      <w:pPr>
        <w:pStyle w:val="ListBullet2"/>
      </w:pPr>
      <w:r w:rsidRPr="00B4096E">
        <w:t>water supply and drainage systems</w:t>
      </w:r>
    </w:p>
    <w:p w:rsidR="00000000" w:rsidRPr="00B4096E" w:rsidP="00B4096E">
      <w:pPr>
        <w:pStyle w:val="ListBullet2"/>
      </w:pPr>
      <w:r w:rsidRPr="00B4096E">
        <w:t>electronic and mechanical operations</w:t>
      </w:r>
    </w:p>
    <w:p w:rsidR="00000000" w:rsidRPr="00B4096E" w:rsidP="00B4096E">
      <w:pPr>
        <w:pStyle w:val="ListBullet2"/>
      </w:pPr>
      <w:r w:rsidRPr="00B4096E">
        <w:t>circuit break</w:t>
      </w:r>
      <w:r w:rsidRPr="00B4096E">
        <w:t>ers</w:t>
      </w:r>
    </w:p>
    <w:p w:rsidR="00000000" w:rsidRPr="00B4096E" w:rsidP="00B4096E">
      <w:pPr>
        <w:pStyle w:val="ListBullet2"/>
      </w:pPr>
      <w:r w:rsidRPr="00B4096E">
        <w:t>batteries and fuses</w:t>
      </w:r>
    </w:p>
    <w:p w:rsidR="00000000" w:rsidRPr="00B4096E" w:rsidP="00B4096E">
      <w:pPr>
        <w:pStyle w:val="ListBullet2"/>
      </w:pPr>
      <w:r w:rsidRPr="00B4096E">
        <w:t>electrical hazards.</w:t>
      </w:r>
    </w:p>
    <w:p w:rsidR="00000000" w:rsidRPr="00B4096E" w:rsidP="00B4096E">
      <w:pPr>
        <w:pStyle w:val="AllowPageBreak"/>
      </w:pPr>
    </w:p>
    <w:p w:rsidR="00000000" w:rsidRPr="00B4096E" w:rsidP="00B4096E">
      <w:pPr>
        <w:pStyle w:val="Heading1"/>
      </w:pPr>
      <w:bookmarkStart w:id="3" w:name="O_668399"/>
      <w:bookmarkEnd w:id="3"/>
      <w:r w:rsidRPr="00B4096E">
        <w:t>Knowledge Evidence</w:t>
      </w:r>
    </w:p>
    <w:p w:rsidR="00000000" w:rsidRPr="00B4096E" w:rsidP="005D208F">
      <w:pPr>
        <w:pStyle w:val="BodyText"/>
      </w:pPr>
      <w:r w:rsidRPr="00B4096E">
        <w:t xml:space="preserve">Demonstrated knowledge required to complete the tasks outlined in elements and performance criteria of this unit: </w:t>
      </w:r>
    </w:p>
    <w:p w:rsidR="00000000" w:rsidRPr="00B4096E" w:rsidP="00B4096E">
      <w:pPr>
        <w:pStyle w:val="ListBullet"/>
      </w:pPr>
      <w:r w:rsidRPr="00B4096E">
        <w:t>legislation and organisational policies and procedures:</w:t>
      </w:r>
    </w:p>
    <w:p w:rsidR="00000000" w:rsidRPr="00B4096E" w:rsidP="00B4096E">
      <w:pPr>
        <w:pStyle w:val="ListBullet2"/>
      </w:pPr>
      <w:r w:rsidRPr="00B4096E">
        <w:t xml:space="preserve">public health regulatory requirements </w:t>
      </w:r>
    </w:p>
    <w:p w:rsidR="00000000" w:rsidRPr="00B4096E" w:rsidP="00B4096E">
      <w:pPr>
        <w:pStyle w:val="ListBullet2"/>
      </w:pPr>
      <w:r w:rsidRPr="00B4096E">
        <w:t>health acts</w:t>
      </w:r>
    </w:p>
    <w:p w:rsidR="00000000" w:rsidRPr="00B4096E" w:rsidP="00B4096E">
      <w:pPr>
        <w:pStyle w:val="ListBullet2"/>
      </w:pPr>
      <w:r w:rsidRPr="00B4096E">
        <w:t>infectious diseases regulations</w:t>
      </w:r>
    </w:p>
    <w:p w:rsidR="00000000" w:rsidRPr="00B4096E" w:rsidP="00B4096E">
      <w:pPr>
        <w:pStyle w:val="ListBullet2"/>
      </w:pPr>
      <w:r w:rsidRPr="00B4096E">
        <w:t>dangerous goods act and regulations</w:t>
      </w:r>
    </w:p>
    <w:p w:rsidR="00000000" w:rsidRPr="00B4096E" w:rsidP="00B4096E">
      <w:pPr>
        <w:pStyle w:val="ListBullet2"/>
      </w:pPr>
      <w:r w:rsidRPr="00B4096E">
        <w:t xml:space="preserve">work health and safety/occupational health and safety </w:t>
      </w:r>
    </w:p>
    <w:p w:rsidR="00000000" w:rsidRPr="00B4096E" w:rsidP="00B4096E">
      <w:pPr>
        <w:pStyle w:val="ListBullet2"/>
      </w:pPr>
      <w:r w:rsidRPr="00B4096E">
        <w:t>environmental legislation</w:t>
      </w:r>
    </w:p>
    <w:p w:rsidR="00000000" w:rsidRPr="00B4096E" w:rsidP="00B4096E">
      <w:pPr>
        <w:pStyle w:val="ListBullet2"/>
      </w:pPr>
      <w:r w:rsidRPr="00B4096E">
        <w:t>local government regulation</w:t>
      </w:r>
    </w:p>
    <w:p w:rsidR="00000000" w:rsidRPr="00B4096E" w:rsidP="00B4096E">
      <w:pPr>
        <w:pStyle w:val="ListBullet2"/>
      </w:pPr>
      <w:r w:rsidRPr="00B4096E">
        <w:t xml:space="preserve">roles, responsibilities and </w:t>
      </w:r>
      <w:r w:rsidRPr="00B4096E">
        <w:t>limitations of own role</w:t>
      </w:r>
    </w:p>
    <w:p w:rsidR="00000000" w:rsidRPr="00B4096E" w:rsidP="00B4096E">
      <w:pPr>
        <w:pStyle w:val="ListBullet"/>
      </w:pPr>
      <w:r w:rsidRPr="00B4096E">
        <w:t>organisational policies and procedures for:</w:t>
      </w:r>
    </w:p>
    <w:p w:rsidR="00000000" w:rsidRPr="00B4096E" w:rsidP="00B4096E">
      <w:pPr>
        <w:pStyle w:val="ListBullet2"/>
      </w:pPr>
      <w:r w:rsidRPr="00B4096E">
        <w:t>incident reporting</w:t>
      </w:r>
    </w:p>
    <w:p w:rsidR="00000000" w:rsidRPr="00B4096E" w:rsidP="00B4096E">
      <w:pPr>
        <w:pStyle w:val="ListBullet2"/>
      </w:pPr>
      <w:r w:rsidRPr="00B4096E">
        <w:t>use and care of equipment</w:t>
      </w:r>
    </w:p>
    <w:p w:rsidR="00000000" w:rsidRPr="00B4096E" w:rsidP="00B4096E">
      <w:pPr>
        <w:pStyle w:val="ListBullet2"/>
      </w:pPr>
      <w:r w:rsidRPr="00B4096E">
        <w:t>communication protocols</w:t>
      </w:r>
    </w:p>
    <w:p w:rsidR="00000000" w:rsidRPr="00B4096E" w:rsidP="00B4096E">
      <w:pPr>
        <w:pStyle w:val="ListBullet2"/>
      </w:pPr>
      <w:r w:rsidRPr="00B4096E">
        <w:t>risk management</w:t>
      </w:r>
    </w:p>
    <w:p w:rsidR="00000000" w:rsidRPr="00B4096E" w:rsidP="00B4096E">
      <w:pPr>
        <w:pStyle w:val="ListBullet2"/>
      </w:pPr>
      <w:r w:rsidRPr="00B4096E">
        <w:t>accurate reporting of faults and irregularities</w:t>
      </w:r>
    </w:p>
    <w:p w:rsidR="00000000" w:rsidRPr="00B4096E" w:rsidP="00B4096E">
      <w:pPr>
        <w:pStyle w:val="ListBullet2"/>
      </w:pPr>
      <w:r w:rsidRPr="00B4096E">
        <w:t>timely repair of faulty and defective equipment within designated responsibility</w:t>
      </w:r>
    </w:p>
    <w:p w:rsidR="00000000" w:rsidRPr="00B4096E" w:rsidP="00B4096E">
      <w:pPr>
        <w:pStyle w:val="ListBullet2"/>
      </w:pPr>
      <w:r w:rsidRPr="00B4096E">
        <w:t>reporting lines</w:t>
      </w:r>
    </w:p>
    <w:p w:rsidR="00000000" w:rsidRPr="00B4096E" w:rsidP="00B4096E">
      <w:pPr>
        <w:pStyle w:val="ListBullet"/>
      </w:pPr>
      <w:r w:rsidRPr="00B4096E">
        <w:t>public health and safety implications of unmaintained equipment in aquatic facilities</w:t>
      </w:r>
    </w:p>
    <w:p w:rsidR="00000000" w:rsidRPr="00B4096E" w:rsidP="00B4096E">
      <w:pPr>
        <w:pStyle w:val="ListBullet"/>
      </w:pPr>
      <w:r w:rsidRPr="00B4096E">
        <w:t>types of equipment used in aquatic facilities and procedures for:</w:t>
      </w:r>
    </w:p>
    <w:p w:rsidR="00000000" w:rsidRPr="00B4096E" w:rsidP="00B4096E">
      <w:pPr>
        <w:pStyle w:val="ListBullet2"/>
      </w:pPr>
      <w:r w:rsidRPr="00B4096E">
        <w:t>backw</w:t>
      </w:r>
      <w:r w:rsidRPr="00B4096E">
        <w:t>ash</w:t>
      </w:r>
    </w:p>
    <w:p w:rsidR="00000000" w:rsidRPr="00B4096E" w:rsidP="00B4096E">
      <w:pPr>
        <w:pStyle w:val="ListBullet2"/>
      </w:pPr>
      <w:r w:rsidRPr="00B4096E">
        <w:t>filtration</w:t>
      </w:r>
    </w:p>
    <w:p w:rsidR="00000000" w:rsidRPr="00B4096E" w:rsidP="00B4096E">
      <w:pPr>
        <w:pStyle w:val="ListBullet2"/>
      </w:pPr>
      <w:r w:rsidRPr="00B4096E">
        <w:t>isolation</w:t>
      </w:r>
    </w:p>
    <w:p w:rsidR="00000000" w:rsidRPr="00B4096E" w:rsidP="00B4096E">
      <w:pPr>
        <w:pStyle w:val="ListBullet"/>
      </w:pPr>
      <w:r w:rsidRPr="00B4096E">
        <w:t>resources required for the maintenance and management of aquatic facility plant and equipment and procedures for their safe use:</w:t>
      </w:r>
    </w:p>
    <w:p w:rsidR="00000000" w:rsidRPr="00B4096E" w:rsidP="00B4096E">
      <w:pPr>
        <w:pStyle w:val="ListBullet2"/>
      </w:pPr>
      <w:r w:rsidRPr="00B4096E">
        <w:t>cleaning materials and equipment</w:t>
      </w:r>
    </w:p>
    <w:p w:rsidR="00000000" w:rsidRPr="00B4096E" w:rsidP="00B4096E">
      <w:pPr>
        <w:pStyle w:val="ListBullet2"/>
      </w:pPr>
      <w:r w:rsidRPr="00B4096E">
        <w:t xml:space="preserve">hand tools </w:t>
      </w:r>
    </w:p>
    <w:p w:rsidR="00000000" w:rsidRPr="00B4096E" w:rsidP="00B4096E">
      <w:pPr>
        <w:pStyle w:val="ListBullet2"/>
      </w:pPr>
      <w:r w:rsidRPr="00B4096E">
        <w:t xml:space="preserve">record keeping materials </w:t>
      </w:r>
    </w:p>
    <w:p w:rsidR="00000000" w:rsidRPr="00B4096E" w:rsidP="00B4096E">
      <w:pPr>
        <w:pStyle w:val="ListBullet2"/>
      </w:pPr>
      <w:r w:rsidRPr="00B4096E">
        <w:t>spare parts</w:t>
      </w:r>
    </w:p>
    <w:p w:rsidR="00000000" w:rsidRPr="00B4096E" w:rsidP="00B4096E">
      <w:pPr>
        <w:pStyle w:val="ListBullet"/>
      </w:pPr>
      <w:r w:rsidRPr="00B4096E">
        <w:t xml:space="preserve">safety apparatus used for particular types of aquatic facility equipment and its operation. </w:t>
      </w:r>
    </w:p>
    <w:p w:rsidR="00000000" w:rsidRPr="00B4096E" w:rsidP="00B4096E">
      <w:pPr>
        <w:pStyle w:val="AllowPageBreak"/>
      </w:pPr>
    </w:p>
    <w:p w:rsidR="00000000" w:rsidRPr="00B4096E" w:rsidP="00B4096E">
      <w:pPr>
        <w:pStyle w:val="Heading1"/>
      </w:pPr>
      <w:bookmarkStart w:id="4" w:name="O_668400"/>
      <w:bookmarkEnd w:id="4"/>
      <w:r w:rsidRPr="00B4096E">
        <w:t>Assessment Conditions</w:t>
      </w:r>
    </w:p>
    <w:p w:rsidR="00000000" w:rsidRPr="00B4096E" w:rsidP="005D208F">
      <w:pPr>
        <w:pStyle w:val="BodyText"/>
      </w:pPr>
      <w:r w:rsidRPr="00B4096E">
        <w:t>Skills must be demonstrated in:</w:t>
      </w:r>
    </w:p>
    <w:p w:rsidR="00000000" w:rsidRPr="00B4096E" w:rsidP="00B4096E">
      <w:pPr>
        <w:pStyle w:val="ListBullet"/>
      </w:pPr>
      <w:r w:rsidRPr="00B4096E">
        <w:t xml:space="preserve">a workplace or simulated aquatic facility. </w:t>
      </w:r>
    </w:p>
    <w:p w:rsidR="00000000" w:rsidRPr="00B4096E" w:rsidP="00B4096E">
      <w:pPr>
        <w:pStyle w:val="BodyText"/>
      </w:pPr>
    </w:p>
    <w:p w:rsidR="00000000" w:rsidRPr="00B4096E" w:rsidP="005D208F">
      <w:pPr>
        <w:pStyle w:val="BodyText"/>
      </w:pPr>
      <w:r w:rsidRPr="00B4096E">
        <w:t>Assessment must ensure use of:</w:t>
      </w:r>
    </w:p>
    <w:p w:rsidR="00000000" w:rsidRPr="00B4096E" w:rsidP="00B4096E">
      <w:pPr>
        <w:pStyle w:val="ListBullet"/>
      </w:pPr>
      <w:r w:rsidRPr="00B4096E">
        <w:t>aquatic plant,</w:t>
      </w:r>
      <w:r w:rsidRPr="00B4096E">
        <w:t xml:space="preserve"> equipment and consumables as specified in the Performance Evidence </w:t>
      </w:r>
    </w:p>
    <w:p w:rsidR="00000000" w:rsidRPr="00B4096E" w:rsidP="00B4096E">
      <w:pPr>
        <w:pStyle w:val="ListBullet"/>
      </w:pPr>
      <w:r w:rsidRPr="00B4096E">
        <w:t xml:space="preserve">resources to maintain facility and equipment </w:t>
      </w:r>
    </w:p>
    <w:p w:rsidR="00000000" w:rsidRPr="00B4096E" w:rsidP="00B4096E">
      <w:pPr>
        <w:pStyle w:val="ListBullet"/>
      </w:pPr>
      <w:r w:rsidRPr="00B4096E">
        <w:t xml:space="preserve">organisational policies and procedures </w:t>
      </w:r>
    </w:p>
    <w:p w:rsidR="00000000" w:rsidRPr="00B4096E" w:rsidP="00B4096E">
      <w:pPr>
        <w:pStyle w:val="ListBullet"/>
      </w:pPr>
      <w:r w:rsidRPr="00B4096E">
        <w:t>repairs and maintenance documentation.</w:t>
      </w:r>
    </w:p>
    <w:p w:rsidR="00000000" w:rsidRPr="00B4096E" w:rsidP="00B4096E">
      <w:pPr>
        <w:pStyle w:val="BodyText"/>
      </w:pPr>
    </w:p>
    <w:p w:rsidR="00000000" w:rsidRPr="00B4096E" w:rsidP="005D208F">
      <w:pPr>
        <w:pStyle w:val="BodyText"/>
      </w:pPr>
      <w:r w:rsidRPr="00B4096E">
        <w:t>Assessment activities that allow the individual to:</w:t>
      </w:r>
    </w:p>
    <w:p w:rsidR="00000000" w:rsidRPr="00B4096E" w:rsidP="00B4096E">
      <w:pPr>
        <w:pStyle w:val="ListBullet"/>
      </w:pPr>
      <w:r w:rsidRPr="00B4096E">
        <w:t>complete inspections, maintenance and repair activities within workplace time constraints.</w:t>
      </w:r>
    </w:p>
    <w:p w:rsidR="00000000" w:rsidRPr="00B4096E" w:rsidP="00B4096E">
      <w:pPr>
        <w:pStyle w:val="BodyText"/>
      </w:pPr>
    </w:p>
    <w:p w:rsidR="00000000" w:rsidRPr="00B4096E" w:rsidP="005D208F">
      <w:pPr>
        <w:pStyle w:val="BodyText"/>
      </w:pPr>
      <w:r w:rsidRPr="00B4096E">
        <w:t>Assessors must satisfy the Standards for Registered Training Organisations’ requirements for assessors.</w:t>
      </w:r>
    </w:p>
    <w:p w:rsidR="00000000" w:rsidRPr="00B4096E" w:rsidP="00B4096E">
      <w:pPr>
        <w:pStyle w:val="Heading1"/>
      </w:pPr>
      <w:bookmarkStart w:id="5" w:name="O_668403"/>
      <w:bookmarkEnd w:id="5"/>
      <w:r w:rsidRPr="00B4096E">
        <w:t>Links</w:t>
      </w:r>
    </w:p>
    <w:p w:rsidR="00000000" w:rsidRPr="00B4096E" w:rsidP="005D208F">
      <w:pPr>
        <w:pStyle w:val="BodyText"/>
      </w:pPr>
      <w:r w:rsidRPr="00B4096E">
        <w:t>Companion Volume implementation guide</w:t>
      </w:r>
      <w:r w:rsidRPr="00B4096E">
        <w:t xml:space="preserve">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B4A2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4096E" w:rsidP="00B4096E"/>
    <w:sectPr w:rsidSect="00B409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E" w:rsidRPr="005D208F" w:rsidP="005D20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8F" w:rsidP="00B40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208F" w:rsidP="00B40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208F" w:rsidP="00B409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96E" w:rsidRPr="005D208F" w:rsidP="005D20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9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8F" w:rsidRPr="002D2AF8" w:rsidP="00B40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SISCAQU003 Maintain aquatic facility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D208F" w:rsidP="00B409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908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501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3E2E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9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9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9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9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9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9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9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9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9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9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96E"/>
  </w:style>
  <w:style w:type="character" w:customStyle="1" w:styleId="Heading1Char">
    <w:name w:val="Heading 1 Char"/>
    <w:basedOn w:val="DefaultParagraphFont"/>
    <w:link w:val="Heading1"/>
    <w:rsid w:val="00B409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9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9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09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09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09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9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9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9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9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9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9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9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9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9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9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9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9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9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9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9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9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9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096E"/>
    <w:rPr>
      <w:b/>
      <w:spacing w:val="0"/>
    </w:rPr>
  </w:style>
  <w:style w:type="paragraph" w:customStyle="1" w:styleId="SuperTitle">
    <w:name w:val="SuperTitle"/>
    <w:basedOn w:val="Title"/>
    <w:rsid w:val="00B409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9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9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9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9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9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9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9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9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9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9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9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96E"/>
    <w:rPr>
      <w:i/>
    </w:rPr>
  </w:style>
  <w:style w:type="paragraph" w:styleId="Caption">
    <w:name w:val="caption"/>
    <w:basedOn w:val="BodyText"/>
    <w:next w:val="Normal"/>
    <w:qFormat/>
    <w:rsid w:val="00B409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9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9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96E"/>
  </w:style>
  <w:style w:type="paragraph" w:styleId="TableofFigures">
    <w:name w:val="table of figures"/>
    <w:basedOn w:val="Normal"/>
    <w:next w:val="Normal"/>
    <w:semiHidden/>
    <w:rsid w:val="00B409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9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096E"/>
    <w:rPr>
      <w:rFonts w:ascii="Wingdings" w:hAnsi="Wingdings"/>
    </w:rPr>
  </w:style>
  <w:style w:type="paragraph" w:customStyle="1" w:styleId="TableHeading">
    <w:name w:val="Table Heading"/>
    <w:basedOn w:val="HeadingBase"/>
    <w:rsid w:val="00B409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96E"/>
    <w:rPr>
      <w:color w:val="0033CC"/>
      <w:u w:val="none"/>
    </w:rPr>
  </w:style>
  <w:style w:type="paragraph" w:customStyle="1" w:styleId="BodyTextRight">
    <w:name w:val="Body Text Right"/>
    <w:basedOn w:val="BodyText"/>
    <w:rsid w:val="00B409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9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9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9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9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9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96E"/>
    <w:rPr>
      <w:sz w:val="32"/>
    </w:rPr>
  </w:style>
  <w:style w:type="paragraph" w:customStyle="1" w:styleId="HeadingProcedure">
    <w:name w:val="Heading Procedure"/>
    <w:basedOn w:val="HeadingBase"/>
    <w:next w:val="Normal"/>
    <w:rsid w:val="00B409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96E"/>
    <w:pPr>
      <w:spacing w:before="60" w:after="60"/>
    </w:pPr>
  </w:style>
  <w:style w:type="paragraph" w:styleId="ListContinue">
    <w:name w:val="List Continue"/>
    <w:basedOn w:val="List"/>
    <w:rsid w:val="00B4096E"/>
    <w:pPr>
      <w:ind w:firstLine="0"/>
    </w:pPr>
  </w:style>
  <w:style w:type="paragraph" w:customStyle="1" w:styleId="ListNote">
    <w:name w:val="List Note"/>
    <w:basedOn w:val="List"/>
    <w:rsid w:val="00B409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9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9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96E"/>
    <w:rPr>
      <w:rFonts w:ascii="Courier New" w:hAnsi="Courier New"/>
    </w:rPr>
  </w:style>
  <w:style w:type="paragraph" w:customStyle="1" w:styleId="NoteBullet">
    <w:name w:val="Note Bullet"/>
    <w:basedOn w:val="Note"/>
    <w:rsid w:val="00B409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9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9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9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9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09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9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96E"/>
    <w:rPr>
      <w:b/>
      <w:smallCaps/>
    </w:rPr>
  </w:style>
  <w:style w:type="paragraph" w:customStyle="1" w:styleId="TableListNumber">
    <w:name w:val="Table List Number"/>
    <w:basedOn w:val="ListNumber"/>
    <w:rsid w:val="00B409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9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96E"/>
    <w:pPr>
      <w:numPr>
        <w:numId w:val="9"/>
      </w:numPr>
    </w:pPr>
  </w:style>
  <w:style w:type="paragraph" w:customStyle="1" w:styleId="ListAlpha2">
    <w:name w:val="List Alpha 2"/>
    <w:basedOn w:val="List2"/>
    <w:rsid w:val="00B4096E"/>
    <w:pPr>
      <w:numPr>
        <w:numId w:val="8"/>
      </w:numPr>
    </w:pPr>
  </w:style>
  <w:style w:type="paragraph" w:styleId="List2">
    <w:name w:val="List 2"/>
    <w:basedOn w:val="BodyText"/>
    <w:rsid w:val="00B409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9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9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9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9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9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096E"/>
    <w:pPr>
      <w:numPr>
        <w:numId w:val="4"/>
      </w:numPr>
    </w:pPr>
  </w:style>
  <w:style w:type="paragraph" w:styleId="ListContinue2">
    <w:name w:val="List Continue 2"/>
    <w:basedOn w:val="List2"/>
    <w:rsid w:val="00B4096E"/>
    <w:pPr>
      <w:ind w:firstLine="0"/>
    </w:pPr>
  </w:style>
  <w:style w:type="paragraph" w:styleId="ListContinue3">
    <w:name w:val="List Continue 3"/>
    <w:basedOn w:val="List3"/>
    <w:rsid w:val="00B4096E"/>
    <w:pPr>
      <w:ind w:left="1021" w:firstLine="0"/>
    </w:pPr>
  </w:style>
  <w:style w:type="paragraph" w:styleId="ListContinue4">
    <w:name w:val="List Continue 4"/>
    <w:basedOn w:val="List4"/>
    <w:rsid w:val="00B4096E"/>
    <w:pPr>
      <w:ind w:firstLine="0"/>
    </w:pPr>
  </w:style>
  <w:style w:type="paragraph" w:styleId="ListContinue5">
    <w:name w:val="List Continue 5"/>
    <w:basedOn w:val="List5"/>
    <w:rsid w:val="00B4096E"/>
    <w:pPr>
      <w:ind w:firstLine="0"/>
    </w:pPr>
  </w:style>
  <w:style w:type="paragraph" w:styleId="ListNumber3">
    <w:name w:val="List Number 3"/>
    <w:basedOn w:val="List3"/>
    <w:rsid w:val="00B4096E"/>
    <w:pPr>
      <w:numPr>
        <w:numId w:val="5"/>
      </w:numPr>
    </w:pPr>
  </w:style>
  <w:style w:type="paragraph" w:styleId="ListNumber4">
    <w:name w:val="List Number 4"/>
    <w:basedOn w:val="List4"/>
    <w:rsid w:val="00B4096E"/>
    <w:pPr>
      <w:numPr>
        <w:numId w:val="6"/>
      </w:numPr>
    </w:pPr>
  </w:style>
  <w:style w:type="paragraph" w:styleId="ListNumber5">
    <w:name w:val="List Number 5"/>
    <w:basedOn w:val="List5"/>
    <w:rsid w:val="00B4096E"/>
    <w:pPr>
      <w:numPr>
        <w:numId w:val="7"/>
      </w:numPr>
    </w:pPr>
  </w:style>
  <w:style w:type="paragraph" w:styleId="BlockText">
    <w:name w:val="Block Text"/>
    <w:basedOn w:val="Normal"/>
    <w:rsid w:val="00B409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9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96E"/>
    <w:rPr>
      <w:sz w:val="16"/>
      <w:vertAlign w:val="superscript"/>
    </w:rPr>
  </w:style>
  <w:style w:type="character" w:customStyle="1" w:styleId="Symbols">
    <w:name w:val="Symbols"/>
    <w:basedOn w:val="DefaultParagraphFont"/>
    <w:rsid w:val="00B4096E"/>
    <w:rPr>
      <w:rFonts w:ascii="Symbol" w:hAnsi="Symbol"/>
    </w:rPr>
  </w:style>
  <w:style w:type="character" w:customStyle="1" w:styleId="MenuOptions">
    <w:name w:val="Menu Options"/>
    <w:basedOn w:val="DefaultParagraphFont"/>
    <w:rsid w:val="00B409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96E"/>
    <w:rPr>
      <w:b/>
    </w:rPr>
  </w:style>
  <w:style w:type="character" w:customStyle="1" w:styleId="Underlined">
    <w:name w:val="Underlined"/>
    <w:basedOn w:val="DefaultParagraphFont"/>
    <w:rsid w:val="00B4096E"/>
    <w:rPr>
      <w:u w:val="single"/>
    </w:rPr>
  </w:style>
  <w:style w:type="paragraph" w:customStyle="1" w:styleId="TableBodyTextRight">
    <w:name w:val="Table Body Text Right"/>
    <w:basedOn w:val="TableBodyText"/>
    <w:rsid w:val="00B409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96E"/>
    <w:rPr>
      <w:sz w:val="18"/>
    </w:rPr>
  </w:style>
  <w:style w:type="paragraph" w:customStyle="1" w:styleId="BodySmallRight">
    <w:name w:val="Body Small Right"/>
    <w:basedOn w:val="BodyTextRight"/>
    <w:rsid w:val="00B4096E"/>
    <w:rPr>
      <w:sz w:val="18"/>
      <w:szCs w:val="18"/>
    </w:rPr>
  </w:style>
  <w:style w:type="paragraph" w:customStyle="1" w:styleId="MarginEdition">
    <w:name w:val="Margin Edition"/>
    <w:basedOn w:val="MarginNote"/>
    <w:rsid w:val="00B409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96E"/>
    <w:rPr>
      <w:sz w:val="2"/>
      <w:szCs w:val="2"/>
    </w:rPr>
  </w:style>
  <w:style w:type="character" w:customStyle="1" w:styleId="Small">
    <w:name w:val="Small"/>
    <w:basedOn w:val="DefaultParagraphFont"/>
    <w:rsid w:val="00B4096E"/>
    <w:rPr>
      <w:sz w:val="16"/>
    </w:rPr>
  </w:style>
  <w:style w:type="paragraph" w:customStyle="1" w:styleId="WideTable">
    <w:name w:val="Wide Table"/>
    <w:basedOn w:val="Normal"/>
    <w:rsid w:val="00B409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96E"/>
  </w:style>
  <w:style w:type="paragraph" w:styleId="Quote">
    <w:name w:val="Quote"/>
    <w:basedOn w:val="Heading1"/>
    <w:link w:val="QuoteChar"/>
    <w:qFormat/>
    <w:rsid w:val="00B409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9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96E"/>
    <w:pPr>
      <w:pageBreakBefore/>
    </w:pPr>
  </w:style>
  <w:style w:type="paragraph" w:customStyle="1" w:styleId="Border">
    <w:name w:val="Border"/>
    <w:basedOn w:val="Normal"/>
    <w:qFormat/>
    <w:rsid w:val="00B409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9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9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9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9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9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9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9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9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96E"/>
    <w:rPr>
      <w:u w:val="single"/>
    </w:rPr>
  </w:style>
  <w:style w:type="character" w:customStyle="1" w:styleId="BoldandItalics">
    <w:name w:val="Bold and Italics"/>
    <w:qFormat/>
    <w:rsid w:val="00B4096E"/>
    <w:rPr>
      <w:b/>
      <w:i/>
      <w:u w:val="none"/>
    </w:rPr>
  </w:style>
  <w:style w:type="paragraph" w:styleId="BalloonText">
    <w:name w:val="Balloon Text"/>
    <w:basedOn w:val="Normal"/>
    <w:link w:val="BalloonTextChar"/>
    <w:rsid w:val="00B40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9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9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9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9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9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96E"/>
    <w:pPr>
      <w:spacing w:before="0" w:after="0"/>
    </w:pPr>
  </w:style>
  <w:style w:type="paragraph" w:customStyle="1" w:styleId="BodyTextBold">
    <w:name w:val="Body Text Bold"/>
    <w:basedOn w:val="BodyText"/>
    <w:qFormat/>
    <w:rsid w:val="00B4096E"/>
    <w:rPr>
      <w:b/>
    </w:rPr>
  </w:style>
  <w:style w:type="character" w:styleId="Hyperlink">
    <w:name w:val="Hyperlink"/>
    <w:basedOn w:val="DefaultParagraphFont"/>
    <w:uiPriority w:val="99"/>
    <w:unhideWhenUsed/>
    <w:rsid w:val="005D2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2570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SISCAQU003 Maintain aquatic facility plant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