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7B11" w:rsidP="00AB7B11">
      <w:pPr>
        <w:pStyle w:val="Title"/>
      </w:pPr>
      <w:bookmarkStart w:id="0" w:name="_GoBack"/>
      <w:bookmarkEnd w:id="0"/>
      <w:r>
        <w:fldChar w:fldCharType="begin"/>
      </w:r>
      <w:r>
        <w:instrText xml:space="preserve"> TITLE   \* MERGEFORMAT </w:instrText>
      </w:r>
      <w:r>
        <w:fldChar w:fldCharType="separate"/>
      </w:r>
      <w:r>
        <w:t>SIRXWHS403 Provide a safe work environment</w:t>
      </w:r>
      <w:r>
        <w:fldChar w:fldCharType="end"/>
      </w:r>
    </w:p>
    <w:p w:rsidR="00AB7B11" w:rsidP="00AB7B11">
      <w:pPr>
        <w:pStyle w:val="Version"/>
        <w:sectPr w:rsidSect="002029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298D" w:rsidP="0020298D">
      <w:pPr>
        <w:pStyle w:val="SuperHeading"/>
      </w:pPr>
      <w:r w:rsidRPr="0020298D">
        <w:t>SIRXWHS403 Provide a safe work environment</w:t>
      </w:r>
    </w:p>
    <w:p w:rsidR="00000000" w:rsidRPr="0020298D" w:rsidP="0020298D">
      <w:pPr>
        <w:pStyle w:val="Heading1"/>
      </w:pPr>
      <w:bookmarkStart w:id="1" w:name="O_395539"/>
      <w:bookmarkEnd w:id="1"/>
      <w:r w:rsidRPr="0020298D">
        <w:t>Modification History</w:t>
      </w:r>
    </w:p>
    <w:p w:rsidR="00000000" w:rsidRPr="0020298D" w:rsidP="0020298D">
      <w:pPr>
        <w:pStyle w:val="BodyText"/>
      </w:pPr>
      <w:r w:rsidRPr="0020298D">
        <w:t>The version details of this endorsed unit are in the table below. The latest informati</w:t>
      </w:r>
      <w:r w:rsidRPr="0020298D">
        <w:t>on is at the top.</w:t>
      </w:r>
    </w:p>
    <w:tbl>
      <w:tblPr>
        <w:tblW w:w="0" w:type="auto"/>
        <w:tblCellMar>
          <w:left w:w="62" w:type="dxa"/>
          <w:right w:w="62" w:type="dxa"/>
        </w:tblCellMar>
        <w:tblLook w:val="0000"/>
      </w:tblPr>
      <w:tblGrid>
        <w:gridCol w:w="4609"/>
        <w:gridCol w:w="4587"/>
      </w:tblGrid>
      <w:tr w:rsidTr="00AB7B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98D" w:rsidP="0020298D">
            <w:pPr>
              <w:pStyle w:val="BodyText"/>
            </w:pPr>
            <w:r w:rsidRPr="0020298D">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8D">
            <w:pPr>
              <w:pStyle w:val="BodyText"/>
              <w:rPr>
                <w:lang w:val="en-NZ"/>
              </w:rPr>
            </w:pPr>
            <w:r w:rsidRPr="0020298D">
              <w:rPr>
                <w:rStyle w:val="SpecialBold"/>
              </w:rPr>
              <w:t>Comments</w:t>
            </w:r>
          </w:p>
        </w:tc>
      </w:tr>
      <w:tr w:rsidTr="00AB7B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8D">
            <w:pPr>
              <w:pStyle w:val="BodyText"/>
              <w:rPr>
                <w:lang w:val="en-NZ"/>
              </w:rPr>
            </w:pPr>
            <w:r w:rsidRPr="0020298D">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98D" w:rsidP="0020298D">
            <w:pPr>
              <w:pStyle w:val="BodyText"/>
            </w:pPr>
            <w:r w:rsidRPr="0020298D">
              <w:t>This is a revised unit, based on and equivalent to SIRXOHS003A Provide a safe working environment.</w:t>
            </w:r>
          </w:p>
        </w:tc>
      </w:tr>
    </w:tbl>
    <w:p w:rsidR="00000000" w:rsidRPr="0020298D" w:rsidP="0020298D">
      <w:pPr>
        <w:pStyle w:val="BodyText"/>
      </w:pPr>
    </w:p>
    <w:p w:rsidR="00000000" w:rsidRPr="0020298D" w:rsidP="0020298D">
      <w:pPr>
        <w:pStyle w:val="AllowPageBreak"/>
      </w:pPr>
    </w:p>
    <w:p w:rsidR="00000000" w:rsidRPr="0020298D" w:rsidP="0020298D">
      <w:pPr>
        <w:pStyle w:val="Heading1"/>
      </w:pPr>
      <w:bookmarkStart w:id="2" w:name="O_395540"/>
      <w:bookmarkEnd w:id="2"/>
      <w:r w:rsidRPr="0020298D">
        <w:t>Unit Descriptor</w:t>
      </w:r>
    </w:p>
    <w:p w:rsidR="00000000" w:rsidRPr="0020298D" w:rsidP="0020298D">
      <w:pPr>
        <w:pStyle w:val="BodyText"/>
      </w:pPr>
      <w:r w:rsidRPr="0020298D">
        <w:t xml:space="preserve">This unit describes the performance outcomes, skills and knowledge required to develop and implement policies and procedures relating to work health and safety (WHS) issues. </w:t>
      </w:r>
    </w:p>
    <w:p w:rsidR="00000000" w:rsidRPr="0020298D" w:rsidP="0020298D">
      <w:pPr>
        <w:pStyle w:val="BodyText"/>
      </w:pPr>
    </w:p>
    <w:p w:rsidR="00AB7B11" w:rsidP="0020298D">
      <w:pPr>
        <w:pStyle w:val="BodyText"/>
      </w:pPr>
      <w:r w:rsidRPr="0020298D">
        <w:t>It involves consulting with staff, assessing and controlling risks, establishing</w:t>
      </w:r>
      <w:r w:rsidRPr="0020298D">
        <w:t xml:space="preserve"> and maintaining record systems, and evaluating policies and procedures. It is based on the National Occupational Health and Safety Commission (NOHSC) guidelines.</w:t>
      </w:r>
    </w:p>
    <w:p w:rsidR="00AB7B11" w:rsidP="0020298D">
      <w:pPr>
        <w:pStyle w:val="BodyText"/>
      </w:pPr>
    </w:p>
    <w:p w:rsidR="00000000" w:rsidRPr="0020298D" w:rsidP="0020298D">
      <w:pPr>
        <w:pStyle w:val="Heading1"/>
      </w:pPr>
      <w:bookmarkStart w:id="3" w:name="O_395541"/>
      <w:bookmarkEnd w:id="3"/>
      <w:r w:rsidRPr="0020298D">
        <w:t>Application of the Unit</w:t>
      </w:r>
    </w:p>
    <w:p w:rsidR="00000000" w:rsidRPr="0020298D" w:rsidP="0020298D">
      <w:pPr>
        <w:pStyle w:val="BodyText"/>
      </w:pPr>
      <w:r w:rsidRPr="0020298D">
        <w:t>This unit applies to senior management personnel re</w:t>
      </w:r>
      <w:r w:rsidRPr="0020298D">
        <w:t>sponsible for ensuring that the workplace environment complies with WHS requirements.</w:t>
      </w:r>
    </w:p>
    <w:p w:rsidR="00000000" w:rsidRPr="0020298D" w:rsidP="0020298D">
      <w:pPr>
        <w:pStyle w:val="AllowPageBreak"/>
      </w:pPr>
    </w:p>
    <w:p w:rsidR="00000000" w:rsidRPr="0020298D" w:rsidP="0020298D">
      <w:pPr>
        <w:pStyle w:val="Heading1"/>
      </w:pPr>
      <w:bookmarkStart w:id="4" w:name="O_395542"/>
      <w:bookmarkEnd w:id="4"/>
      <w:r w:rsidRPr="0020298D">
        <w:t>Licensing/Regulatory Information</w:t>
      </w:r>
    </w:p>
    <w:p w:rsidR="00000000" w:rsidRPr="0020298D" w:rsidP="0020298D">
      <w:pPr>
        <w:pStyle w:val="BodyText"/>
      </w:pPr>
      <w:r w:rsidRPr="0020298D">
        <w:t>No licensing, legislative, regulatory or certification requirements apply to this unit at the time of endorsement.</w:t>
      </w:r>
    </w:p>
    <w:p w:rsidR="00000000" w:rsidRPr="0020298D" w:rsidP="0020298D">
      <w:pPr>
        <w:pStyle w:val="AllowPageBreak"/>
      </w:pPr>
    </w:p>
    <w:p w:rsidR="00000000" w:rsidRPr="0020298D" w:rsidP="0020298D">
      <w:pPr>
        <w:pStyle w:val="Heading1"/>
      </w:pPr>
      <w:bookmarkStart w:id="5" w:name="O_395543"/>
      <w:bookmarkEnd w:id="5"/>
      <w:r w:rsidRPr="0020298D">
        <w:t>Pre-Requisites</w:t>
      </w:r>
    </w:p>
    <w:p w:rsidR="00000000" w:rsidRPr="0020298D" w:rsidP="0020298D">
      <w:pPr>
        <w:pStyle w:val="BodyText"/>
      </w:pPr>
      <w:r w:rsidRPr="0020298D">
        <w:t>Nil</w:t>
      </w:r>
    </w:p>
    <w:p w:rsidR="00000000" w:rsidRPr="0020298D" w:rsidP="0020298D">
      <w:pPr>
        <w:pStyle w:val="AllowPageBreak"/>
      </w:pPr>
    </w:p>
    <w:p w:rsidR="00000000" w:rsidRPr="0020298D" w:rsidP="0020298D">
      <w:pPr>
        <w:pStyle w:val="Heading1"/>
      </w:pPr>
      <w:bookmarkStart w:id="6" w:name="O_395544"/>
      <w:bookmarkEnd w:id="6"/>
      <w:r w:rsidRPr="0020298D">
        <w:t>Employability Skills Information</w:t>
      </w:r>
    </w:p>
    <w:p w:rsidR="00000000" w:rsidRPr="0020298D" w:rsidP="0020298D">
      <w:pPr>
        <w:pStyle w:val="BodyText"/>
      </w:pPr>
      <w:r w:rsidRPr="0020298D">
        <w:t>This unit contains employability skills.</w:t>
      </w:r>
    </w:p>
    <w:p w:rsidR="00000000" w:rsidRPr="0020298D" w:rsidP="0020298D">
      <w:pPr>
        <w:pStyle w:val="AllowPageBreak"/>
      </w:pPr>
    </w:p>
    <w:p w:rsidR="00000000" w:rsidRPr="0020298D" w:rsidP="0020298D">
      <w:pPr>
        <w:pStyle w:val="Heading1"/>
      </w:pPr>
      <w:bookmarkStart w:id="7" w:name="O_395545"/>
      <w:bookmarkEnd w:id="7"/>
      <w:r w:rsidRPr="0020298D">
        <w:t>Elements and Performance Criteria Pre-Content</w:t>
      </w:r>
    </w:p>
    <w:p w:rsidR="00000000" w:rsidRPr="0020298D" w:rsidP="0020298D">
      <w:pPr>
        <w:pStyle w:val="Heading1"/>
      </w:pPr>
      <w:bookmarkStart w:id="8" w:name="O_395546"/>
      <w:bookmarkEnd w:id="8"/>
      <w:r w:rsidRPr="0020298D">
        <w:t>Elements and Performance Criteria</w:t>
      </w:r>
    </w:p>
    <w:tbl>
      <w:tblPr>
        <w:tblW w:w="0" w:type="auto"/>
        <w:tblCellMar>
          <w:left w:w="62" w:type="dxa"/>
          <w:right w:w="62" w:type="dxa"/>
        </w:tblCellMar>
        <w:tblLook w:val="0000"/>
      </w:tblPr>
      <w:tblGrid>
        <w:gridCol w:w="3967"/>
        <w:gridCol w:w="5229"/>
      </w:tblGrid>
      <w:tr w:rsidTr="00AB7B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0298D" w:rsidP="0020298D">
            <w:pPr>
              <w:pStyle w:val="BodyText"/>
            </w:pPr>
            <w:r w:rsidRPr="0020298D">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20298D">
            <w:pPr>
              <w:pStyle w:val="BodyText"/>
              <w:rPr>
                <w:lang w:val="en-NZ"/>
              </w:rPr>
            </w:pPr>
            <w:r w:rsidRPr="0020298D">
              <w:rPr>
                <w:rStyle w:val="SpecialBold"/>
              </w:rPr>
              <w:t>Performance criteria</w:t>
            </w:r>
          </w:p>
        </w:tc>
      </w:tr>
      <w:tr w:rsidTr="00AB7B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298D">
            <w:pPr>
              <w:pStyle w:val="BodyText"/>
              <w:rPr>
                <w:lang w:val="en-NZ"/>
              </w:rPr>
            </w:pPr>
            <w:r w:rsidRPr="0020298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0298D">
            <w:pPr>
              <w:pStyle w:val="BodyText"/>
              <w:rPr>
                <w:lang w:val="en-NZ"/>
              </w:rPr>
            </w:pPr>
            <w:r w:rsidRPr="0020298D">
              <w:t>Performance criteria describe the performance needed to demonstrate achievement of the element. Where bold italicised text is used, further information is detailed in t</w:t>
            </w:r>
            <w:r w:rsidRPr="0020298D">
              <w:t>he required skills and knowledge section and the range statement. Assessment of performance is to be consistent with the evidence guide.</w:t>
            </w:r>
          </w:p>
        </w:tc>
      </w:tr>
      <w:tr w:rsidTr="00AB7B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298D">
            <w:pPr>
              <w:pStyle w:val="List"/>
              <w:rPr>
                <w:lang w:val="en-NZ"/>
              </w:rPr>
            </w:pPr>
            <w:r w:rsidRPr="0020298D">
              <w:t>1.</w:t>
            </w:r>
            <w:r w:rsidRPr="0020298D">
              <w:tab/>
              <w:t>Develop and resource WHS policies.</w:t>
            </w:r>
          </w:p>
        </w:tc>
        <w:tc>
          <w:tcPr>
            <w:tcW w:w="0" w:type="auto"/>
            <w:tcBorders>
              <w:top w:val="nil"/>
              <w:left w:val="nil"/>
              <w:bottom w:val="nil"/>
              <w:right w:val="nil"/>
            </w:tcBorders>
            <w:tcMar>
              <w:top w:w="0" w:type="dxa"/>
              <w:left w:w="62" w:type="dxa"/>
              <w:bottom w:w="0" w:type="dxa"/>
              <w:right w:w="62" w:type="dxa"/>
            </w:tcMar>
          </w:tcPr>
          <w:p w:rsidR="00000000" w:rsidRPr="0020298D" w:rsidP="0020298D">
            <w:pPr>
              <w:pStyle w:val="List"/>
            </w:pPr>
            <w:r w:rsidRPr="0020298D">
              <w:t xml:space="preserve">1.1.Establish commitment to WHS and review </w:t>
            </w:r>
            <w:r w:rsidRPr="0020298D">
              <w:rPr>
                <w:rStyle w:val="BoldandItalics"/>
              </w:rPr>
              <w:t>relevant legislation</w:t>
            </w:r>
            <w:r w:rsidRPr="0020298D">
              <w:t xml:space="preserve"> to ensure develo</w:t>
            </w:r>
            <w:r w:rsidRPr="0020298D">
              <w:t xml:space="preserve">pment of </w:t>
            </w:r>
            <w:r w:rsidRPr="0020298D">
              <w:rPr>
                <w:rStyle w:val="BoldandItalics"/>
              </w:rPr>
              <w:t>store policy and procedures</w:t>
            </w:r>
            <w:r w:rsidRPr="0020298D">
              <w:t xml:space="preserve"> is based on sound principles.</w:t>
            </w:r>
          </w:p>
          <w:p w:rsidR="00000000" w:rsidRPr="0020298D" w:rsidP="0020298D">
            <w:pPr>
              <w:pStyle w:val="List"/>
            </w:pPr>
            <w:r w:rsidRPr="0020298D">
              <w:t xml:space="preserve">1.2.Establish policy and resource requirements for the identification, control and reporting of existing and potential </w:t>
            </w:r>
            <w:r w:rsidRPr="0020298D">
              <w:rPr>
                <w:rStyle w:val="BoldandItalics"/>
              </w:rPr>
              <w:t>hazards</w:t>
            </w:r>
            <w:r w:rsidRPr="0020298D">
              <w:t xml:space="preserve"> and safety incidents.</w:t>
            </w:r>
          </w:p>
          <w:p w:rsidR="00000000" w:rsidRPr="0020298D" w:rsidP="0020298D">
            <w:pPr>
              <w:pStyle w:val="List"/>
            </w:pPr>
            <w:r w:rsidRPr="0020298D">
              <w:t>1.3.Establish policy and resource requir</w:t>
            </w:r>
            <w:r w:rsidRPr="0020298D">
              <w:t xml:space="preserve">ements for safe handling and storage of </w:t>
            </w:r>
            <w:r w:rsidRPr="0020298D">
              <w:rPr>
                <w:rStyle w:val="BoldandItalics"/>
              </w:rPr>
              <w:t>hazardous goods</w:t>
            </w:r>
            <w:r w:rsidRPr="0020298D">
              <w:t>.</w:t>
            </w:r>
          </w:p>
          <w:p w:rsidR="00000000" w:rsidRPr="0020298D" w:rsidP="0020298D">
            <w:pPr>
              <w:pStyle w:val="List"/>
            </w:pPr>
            <w:r w:rsidRPr="0020298D">
              <w:t xml:space="preserve">1.4.Establish policy and resource requirements to ensure </w:t>
            </w:r>
            <w:r w:rsidRPr="0020298D">
              <w:rPr>
                <w:rStyle w:val="BoldandItalics"/>
              </w:rPr>
              <w:t>equipment</w:t>
            </w:r>
            <w:r w:rsidRPr="0020298D">
              <w:t xml:space="preserve"> is maintained and stored safely.</w:t>
            </w:r>
          </w:p>
          <w:p w:rsidR="00000000" w:rsidRPr="0020298D" w:rsidP="0020298D">
            <w:pPr>
              <w:pStyle w:val="List"/>
            </w:pPr>
            <w:r w:rsidRPr="0020298D">
              <w:t>1.5.Establish policy and resource requirements to ensure safe lifting or shifting and manual handli</w:t>
            </w:r>
            <w:r w:rsidRPr="0020298D">
              <w:t>ng techniques are applied by staff.</w:t>
            </w:r>
          </w:p>
          <w:p w:rsidR="00000000" w:rsidRPr="0020298D" w:rsidP="0020298D">
            <w:pPr>
              <w:pStyle w:val="List"/>
            </w:pPr>
            <w:r w:rsidRPr="0020298D">
              <w:t xml:space="preserve">1.6.Establish policy and resource requirements for store </w:t>
            </w:r>
            <w:r w:rsidRPr="0020298D">
              <w:rPr>
                <w:rStyle w:val="BoldandItalics"/>
              </w:rPr>
              <w:t>emergency procedures</w:t>
            </w:r>
            <w:r w:rsidRPr="0020298D">
              <w:t>.</w:t>
            </w:r>
          </w:p>
          <w:p w:rsidR="00000000" w:rsidRPr="0020298D" w:rsidP="0020298D">
            <w:pPr>
              <w:pStyle w:val="List"/>
            </w:pPr>
            <w:r w:rsidRPr="0020298D">
              <w:t>1.7.Identify and seek or provide financial and human resources for the development and implementation of WHS procedures based on determined p</w:t>
            </w:r>
            <w:r w:rsidRPr="0020298D">
              <w:t>olicies.</w:t>
            </w:r>
          </w:p>
          <w:p w:rsidR="00000000" w:rsidP="0020298D">
            <w:pPr>
              <w:pStyle w:val="List"/>
              <w:rPr>
                <w:lang w:val="en-NZ"/>
              </w:rPr>
            </w:pPr>
            <w:r w:rsidRPr="0020298D">
              <w:t>1.8.Establish systems to encourage staff members to identify and report matters likely to affect workplace safety.</w:t>
            </w:r>
          </w:p>
        </w:tc>
      </w:tr>
      <w:tr w:rsidTr="00AB7B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298D">
            <w:pPr>
              <w:pStyle w:val="List"/>
              <w:rPr>
                <w:lang w:val="en-NZ"/>
              </w:rPr>
            </w:pPr>
            <w:r w:rsidRPr="0020298D">
              <w:t>2.</w:t>
            </w:r>
            <w:r w:rsidRPr="0020298D">
              <w:tab/>
              <w:t>Establish and maintain risk assessment and hazard management procedures.</w:t>
            </w:r>
          </w:p>
        </w:tc>
        <w:tc>
          <w:tcPr>
            <w:tcW w:w="0" w:type="auto"/>
            <w:tcBorders>
              <w:top w:val="nil"/>
              <w:left w:val="nil"/>
              <w:bottom w:val="nil"/>
              <w:right w:val="nil"/>
            </w:tcBorders>
            <w:tcMar>
              <w:top w:w="0" w:type="dxa"/>
              <w:left w:w="62" w:type="dxa"/>
              <w:bottom w:w="0" w:type="dxa"/>
              <w:right w:w="62" w:type="dxa"/>
            </w:tcMar>
          </w:tcPr>
          <w:p w:rsidR="00000000" w:rsidRPr="0020298D" w:rsidP="0020298D">
            <w:pPr>
              <w:pStyle w:val="List"/>
            </w:pPr>
            <w:r w:rsidRPr="0020298D">
              <w:t>2.1.Identify potentially hazardous events and assess ri</w:t>
            </w:r>
            <w:r w:rsidRPr="0020298D">
              <w:t>sks presented by identified hazards according to WHS legislation and codes of practice.</w:t>
            </w:r>
          </w:p>
          <w:p w:rsidR="00000000" w:rsidRPr="0020298D" w:rsidP="0020298D">
            <w:pPr>
              <w:pStyle w:val="List"/>
            </w:pPr>
            <w:r w:rsidRPr="0020298D">
              <w:t xml:space="preserve">2.2.Develop risk control measures according to the </w:t>
            </w:r>
            <w:r w:rsidRPr="0020298D">
              <w:rPr>
                <w:rStyle w:val="BoldandItalics"/>
              </w:rPr>
              <w:t>hierarchy of controls</w:t>
            </w:r>
            <w:r w:rsidRPr="0020298D">
              <w:t xml:space="preserve"> and legislative requirements, in consultation with appropriate emergency services.</w:t>
            </w:r>
          </w:p>
          <w:p w:rsidR="00000000" w:rsidRPr="0020298D" w:rsidP="0020298D">
            <w:pPr>
              <w:pStyle w:val="List"/>
            </w:pPr>
            <w:r w:rsidRPr="0020298D">
              <w:t>2.3.Establis</w:t>
            </w:r>
            <w:r w:rsidRPr="0020298D">
              <w:t xml:space="preserve">h and maintain procedures for </w:t>
            </w:r>
            <w:r w:rsidRPr="0020298D">
              <w:rPr>
                <w:rStyle w:val="BoldandItalics"/>
              </w:rPr>
              <w:t>risk assessment</w:t>
            </w:r>
            <w:r w:rsidRPr="0020298D">
              <w:t xml:space="preserve"> and integrate with systems of work and procedures to facilitate identification and prevention of hazards by staff.</w:t>
            </w:r>
          </w:p>
          <w:p w:rsidR="00000000" w:rsidRPr="0020298D" w:rsidP="0020298D">
            <w:pPr>
              <w:pStyle w:val="List"/>
            </w:pPr>
            <w:r w:rsidRPr="0020298D">
              <w:t xml:space="preserve">2.4.Establish and maintain </w:t>
            </w:r>
            <w:r w:rsidRPr="0020298D">
              <w:rPr>
                <w:rStyle w:val="BoldandItalics"/>
              </w:rPr>
              <w:t>reporting procedures</w:t>
            </w:r>
            <w:r w:rsidRPr="0020298D">
              <w:t xml:space="preserve"> to </w:t>
            </w:r>
            <w:r w:rsidRPr="0020298D">
              <w:t>facilitate communication and recording of details of safety-related incidents.</w:t>
            </w:r>
          </w:p>
          <w:p w:rsidR="00000000" w:rsidRPr="0020298D" w:rsidP="0020298D">
            <w:pPr>
              <w:pStyle w:val="List"/>
            </w:pPr>
            <w:r w:rsidRPr="0020298D">
              <w:t>2.5.Monitor staff activities to ensure risk assessment procedure is adopted effectively.</w:t>
            </w:r>
          </w:p>
          <w:p w:rsidR="00000000" w:rsidP="0020298D">
            <w:pPr>
              <w:pStyle w:val="List"/>
              <w:rPr>
                <w:lang w:val="en-NZ"/>
              </w:rPr>
            </w:pPr>
            <w:r w:rsidRPr="0020298D">
              <w:t>2.6.Address risk identification and assessment of workplace changes at planning, des</w:t>
            </w:r>
            <w:r w:rsidRPr="0020298D">
              <w:t>ign and evaluation stages to prevent creation of new hazards.</w:t>
            </w:r>
          </w:p>
        </w:tc>
      </w:tr>
      <w:tr w:rsidTr="00AB7B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298D">
            <w:pPr>
              <w:pStyle w:val="List"/>
              <w:rPr>
                <w:lang w:val="en-NZ"/>
              </w:rPr>
            </w:pPr>
            <w:r w:rsidRPr="0020298D">
              <w:t>3.</w:t>
            </w:r>
            <w:r w:rsidRPr="0020298D">
              <w:tab/>
              <w:t>Establish and maintain safe work procedures.</w:t>
            </w:r>
          </w:p>
        </w:tc>
        <w:tc>
          <w:tcPr>
            <w:tcW w:w="0" w:type="auto"/>
            <w:tcBorders>
              <w:top w:val="nil"/>
              <w:left w:val="nil"/>
              <w:bottom w:val="nil"/>
              <w:right w:val="nil"/>
            </w:tcBorders>
            <w:tcMar>
              <w:top w:w="0" w:type="dxa"/>
              <w:left w:w="62" w:type="dxa"/>
              <w:bottom w:w="0" w:type="dxa"/>
              <w:right w:w="62" w:type="dxa"/>
            </w:tcMar>
          </w:tcPr>
          <w:p w:rsidR="00000000" w:rsidRPr="0020298D" w:rsidP="0020298D">
            <w:pPr>
              <w:pStyle w:val="List"/>
            </w:pPr>
            <w:r w:rsidRPr="0020298D">
              <w:t>3.1.Establish and maintain procedures to ensure safe handling and storage of hazardous goods.</w:t>
            </w:r>
          </w:p>
          <w:p w:rsidR="00000000" w:rsidRPr="0020298D" w:rsidP="0020298D">
            <w:pPr>
              <w:pStyle w:val="List"/>
            </w:pPr>
            <w:r w:rsidRPr="0020298D">
              <w:t>3.2.Establish and maintain procedures to ensure equ</w:t>
            </w:r>
            <w:r w:rsidRPr="0020298D">
              <w:t>ipment is maintained and stored safely according to store policy.</w:t>
            </w:r>
          </w:p>
          <w:p w:rsidR="00000000" w:rsidRPr="0020298D" w:rsidP="0020298D">
            <w:pPr>
              <w:pStyle w:val="List"/>
            </w:pPr>
            <w:r w:rsidRPr="0020298D">
              <w:t>3.3.Establish and maintain procedures to ensure safe lifting, shifting and manual handling techniques are used by staff according to store policy.</w:t>
            </w:r>
          </w:p>
          <w:p w:rsidR="00000000" w:rsidP="0020298D">
            <w:pPr>
              <w:pStyle w:val="List"/>
              <w:rPr>
                <w:lang w:val="en-NZ"/>
              </w:rPr>
            </w:pPr>
            <w:r w:rsidRPr="0020298D">
              <w:t xml:space="preserve">3.4.Establish and maintain store emergency </w:t>
            </w:r>
            <w:r w:rsidRPr="0020298D">
              <w:t>procedures according to store policy.</w:t>
            </w:r>
          </w:p>
        </w:tc>
      </w:tr>
      <w:tr w:rsidTr="00AB7B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298D">
            <w:pPr>
              <w:pStyle w:val="List"/>
              <w:rPr>
                <w:lang w:val="en-NZ"/>
              </w:rPr>
            </w:pPr>
            <w:r w:rsidRPr="0020298D">
              <w:t>4.</w:t>
            </w:r>
            <w:r w:rsidRPr="0020298D">
              <w:tab/>
              <w:t>Train and consult with staff.</w:t>
            </w:r>
          </w:p>
        </w:tc>
        <w:tc>
          <w:tcPr>
            <w:tcW w:w="0" w:type="auto"/>
            <w:tcBorders>
              <w:top w:val="nil"/>
              <w:left w:val="nil"/>
              <w:bottom w:val="nil"/>
              <w:right w:val="nil"/>
            </w:tcBorders>
            <w:tcMar>
              <w:top w:w="0" w:type="dxa"/>
              <w:left w:w="62" w:type="dxa"/>
              <w:bottom w:w="0" w:type="dxa"/>
              <w:right w:w="62" w:type="dxa"/>
            </w:tcMar>
          </w:tcPr>
          <w:p w:rsidR="00000000" w:rsidRPr="0020298D" w:rsidP="0020298D">
            <w:pPr>
              <w:pStyle w:val="List"/>
            </w:pPr>
            <w:r w:rsidRPr="0020298D">
              <w:t>4.1.Develop and implement WHS</w:t>
            </w:r>
            <w:r w:rsidRPr="0020298D">
              <w:rPr>
                <w:rStyle w:val="BoldandItalics"/>
              </w:rPr>
              <w:t xml:space="preserve"> training</w:t>
            </w:r>
            <w:r w:rsidRPr="0020298D">
              <w:t xml:space="preserve"> program to ensure staff members are trained in </w:t>
            </w:r>
            <w:r w:rsidRPr="0020298D">
              <w:rPr>
                <w:rStyle w:val="BoldandItalics"/>
              </w:rPr>
              <w:t>WHS issues</w:t>
            </w:r>
            <w:r w:rsidRPr="0020298D">
              <w:t xml:space="preserve"> and procedures.</w:t>
            </w:r>
          </w:p>
          <w:p w:rsidR="00000000" w:rsidRPr="0020298D" w:rsidP="0020298D">
            <w:pPr>
              <w:pStyle w:val="List"/>
            </w:pPr>
            <w:r w:rsidRPr="0020298D">
              <w:t>4.2.Ensure information on the WHS system is readily accessible and clea</w:t>
            </w:r>
            <w:r w:rsidRPr="0020298D">
              <w:t xml:space="preserve">rly explained to </w:t>
            </w:r>
            <w:r w:rsidRPr="0020298D">
              <w:rPr>
                <w:rStyle w:val="BoldandItalics"/>
              </w:rPr>
              <w:t>staff</w:t>
            </w:r>
            <w:r w:rsidRPr="0020298D">
              <w:t>.</w:t>
            </w:r>
          </w:p>
          <w:p w:rsidR="00000000" w:rsidRPr="0020298D" w:rsidP="0020298D">
            <w:pPr>
              <w:pStyle w:val="List"/>
            </w:pPr>
            <w:r w:rsidRPr="0020298D">
              <w:t xml:space="preserve">4.3.Establish and maintain appropriate </w:t>
            </w:r>
            <w:r w:rsidRPr="0020298D">
              <w:rPr>
                <w:rStyle w:val="BoldandItalics"/>
              </w:rPr>
              <w:t>consultation processes</w:t>
            </w:r>
            <w:r w:rsidRPr="0020298D">
              <w:t xml:space="preserve"> in consultation with staff according to WHS legislation and store policy.</w:t>
            </w:r>
          </w:p>
          <w:p w:rsidR="00000000" w:rsidRPr="0020298D" w:rsidP="0020298D">
            <w:pPr>
              <w:pStyle w:val="List"/>
            </w:pPr>
            <w:r w:rsidRPr="0020298D">
              <w:t>4.4.Promptly deal with and resolve issues raised through consultation according to store policy.</w:t>
            </w:r>
          </w:p>
          <w:p w:rsidR="00000000" w:rsidP="0020298D">
            <w:pPr>
              <w:pStyle w:val="List"/>
              <w:rPr>
                <w:lang w:val="en-NZ"/>
              </w:rPr>
            </w:pPr>
            <w:r w:rsidRPr="0020298D">
              <w:t>4.5.Clearly and promptly provide information to staff on outcomes of consultation.</w:t>
            </w:r>
          </w:p>
        </w:tc>
      </w:tr>
      <w:tr w:rsidTr="00AB7B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298D">
            <w:pPr>
              <w:pStyle w:val="List"/>
              <w:rPr>
                <w:lang w:val="en-NZ"/>
              </w:rPr>
            </w:pPr>
            <w:r w:rsidRPr="0020298D">
              <w:t>5.</w:t>
            </w:r>
            <w:r w:rsidRPr="0020298D">
              <w:tab/>
              <w:t>Evaluate policies and procedures.</w:t>
            </w:r>
          </w:p>
        </w:tc>
        <w:tc>
          <w:tcPr>
            <w:tcW w:w="0" w:type="auto"/>
            <w:tcBorders>
              <w:top w:val="nil"/>
              <w:left w:val="nil"/>
              <w:bottom w:val="nil"/>
              <w:right w:val="nil"/>
            </w:tcBorders>
            <w:tcMar>
              <w:top w:w="0" w:type="dxa"/>
              <w:left w:w="62" w:type="dxa"/>
              <w:bottom w:w="0" w:type="dxa"/>
              <w:right w:w="62" w:type="dxa"/>
            </w:tcMar>
          </w:tcPr>
          <w:p w:rsidR="00000000" w:rsidRPr="0020298D" w:rsidP="0020298D">
            <w:pPr>
              <w:pStyle w:val="List"/>
            </w:pPr>
            <w:r w:rsidRPr="0020298D">
              <w:t xml:space="preserve">5.1.Establish and monitor system for maintaining WHS </w:t>
            </w:r>
            <w:r w:rsidRPr="0020298D">
              <w:rPr>
                <w:rStyle w:val="BoldandItalics"/>
              </w:rPr>
              <w:t>records</w:t>
            </w:r>
            <w:r w:rsidRPr="0020298D">
              <w:t xml:space="preserve"> to facilitate identification of patterns of occupational injury and disea</w:t>
            </w:r>
            <w:r w:rsidRPr="0020298D">
              <w:t>se according to store policy.</w:t>
            </w:r>
          </w:p>
          <w:p w:rsidR="00000000" w:rsidRPr="0020298D" w:rsidP="0020298D">
            <w:pPr>
              <w:pStyle w:val="List"/>
            </w:pPr>
            <w:r w:rsidRPr="0020298D">
              <w:t>5.2.Assess effectiveness of the WHS system and related policies, procedures and programs according to store policy.</w:t>
            </w:r>
          </w:p>
          <w:p w:rsidR="00000000" w:rsidRPr="0020298D" w:rsidP="0020298D">
            <w:pPr>
              <w:pStyle w:val="List"/>
            </w:pPr>
            <w:r w:rsidRPr="0020298D">
              <w:t>5.3.Develop and implement improvements to the WHS system to ensure more effective achievement of store policy.</w:t>
            </w:r>
          </w:p>
          <w:p w:rsidR="00000000" w:rsidRPr="0020298D" w:rsidP="0020298D">
            <w:pPr>
              <w:pStyle w:val="List"/>
            </w:pPr>
            <w:r w:rsidRPr="0020298D">
              <w:t>5.4.Assess compliance with WHS legislation and codes of practice to ensure that legal WHS standards are maintained.</w:t>
            </w:r>
          </w:p>
        </w:tc>
      </w:tr>
    </w:tbl>
    <w:p w:rsidR="00000000" w:rsidRPr="0020298D" w:rsidP="0020298D">
      <w:pPr>
        <w:pStyle w:val="BodyText"/>
      </w:pPr>
    </w:p>
    <w:p w:rsidR="00000000" w:rsidRPr="0020298D" w:rsidP="0020298D">
      <w:pPr>
        <w:pStyle w:val="AllowPageBreak"/>
      </w:pPr>
    </w:p>
    <w:p w:rsidR="00000000" w:rsidRPr="0020298D" w:rsidP="0020298D">
      <w:pPr>
        <w:pStyle w:val="Heading1"/>
      </w:pPr>
      <w:bookmarkStart w:id="9" w:name="O_395547"/>
      <w:bookmarkEnd w:id="9"/>
      <w:r w:rsidRPr="0020298D">
        <w:t>Required Skills and Knowledge</w:t>
      </w:r>
    </w:p>
    <w:tbl>
      <w:tblPr>
        <w:tblW w:w="0" w:type="auto"/>
        <w:tblLayout w:type="fixed"/>
        <w:tblCellMar>
          <w:left w:w="62" w:type="dxa"/>
          <w:right w:w="62" w:type="dxa"/>
        </w:tblCellMar>
        <w:tblLook w:val="0000"/>
      </w:tblPr>
      <w:tblGrid>
        <w:gridCol w:w="8930"/>
      </w:tblGrid>
      <w:tr w:rsidTr="0020298D">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20298D">
            <w:pPr>
              <w:pStyle w:val="BodyText"/>
              <w:rPr>
                <w:lang w:val="en-NZ"/>
              </w:rPr>
            </w:pPr>
            <w:r w:rsidRPr="0020298D">
              <w:t>This section describes the skills and knowledge required for this unit.</w:t>
            </w:r>
          </w:p>
        </w:tc>
      </w:tr>
      <w:tr w:rsidTr="0020298D">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20298D">
            <w:pPr>
              <w:pStyle w:val="BodyText"/>
              <w:rPr>
                <w:lang w:val="en-NZ"/>
              </w:rPr>
            </w:pPr>
            <w:r w:rsidRPr="0020298D">
              <w:rPr>
                <w:rStyle w:val="SpecialBold"/>
              </w:rPr>
              <w:t>Required skills</w:t>
            </w:r>
          </w:p>
        </w:tc>
      </w:tr>
      <w:tr w:rsidTr="0020298D">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20298D" w:rsidP="0020298D">
            <w:pPr>
              <w:pStyle w:val="ListBullet"/>
            </w:pPr>
            <w:r w:rsidRPr="0020298D">
              <w:t>communication and interpersonal skills to:</w:t>
            </w:r>
          </w:p>
          <w:p w:rsidR="00000000" w:rsidRPr="0020298D" w:rsidP="0020298D">
            <w:pPr>
              <w:pStyle w:val="ListBullet2"/>
            </w:pPr>
            <w:r w:rsidRPr="0020298D">
              <w:t>ask questions to identify and confirm requirements</w:t>
            </w:r>
          </w:p>
          <w:p w:rsidR="00000000" w:rsidRPr="0020298D" w:rsidP="0020298D">
            <w:pPr>
              <w:pStyle w:val="ListBullet2"/>
            </w:pPr>
            <w:r w:rsidRPr="0020298D">
              <w:t>define and allocate WHS responsibilities and duties</w:t>
            </w:r>
          </w:p>
          <w:p w:rsidR="00000000" w:rsidRPr="0020298D" w:rsidP="0020298D">
            <w:pPr>
              <w:pStyle w:val="ListBullet2"/>
            </w:pPr>
            <w:r w:rsidRPr="0020298D">
              <w:t>explain information on the WHS system and provide information and training for staff through clear and direct communication</w:t>
            </w:r>
          </w:p>
          <w:p w:rsidR="00000000" w:rsidRPr="0020298D" w:rsidP="0020298D">
            <w:pPr>
              <w:pStyle w:val="ListBullet2"/>
            </w:pPr>
            <w:r w:rsidRPr="0020298D">
              <w:t>give instructions</w:t>
            </w:r>
          </w:p>
          <w:p w:rsidR="00000000" w:rsidRPr="0020298D" w:rsidP="0020298D">
            <w:pPr>
              <w:pStyle w:val="ListBullet2"/>
            </w:pPr>
            <w:r w:rsidRPr="0020298D">
              <w:t>report unsafe work practices</w:t>
            </w:r>
          </w:p>
          <w:p w:rsidR="00000000" w:rsidRPr="0020298D" w:rsidP="0020298D">
            <w:pPr>
              <w:pStyle w:val="ListBullet2"/>
            </w:pPr>
            <w:r w:rsidRPr="0020298D">
              <w:t>share information</w:t>
            </w:r>
          </w:p>
          <w:p w:rsidR="00000000" w:rsidRPr="0020298D" w:rsidP="0020298D">
            <w:pPr>
              <w:pStyle w:val="ListBullet2"/>
            </w:pPr>
            <w:r w:rsidRPr="0020298D">
              <w:t>use and interpret non-verbal communication</w:t>
            </w:r>
          </w:p>
          <w:p w:rsidR="00000000" w:rsidRPr="0020298D" w:rsidP="0020298D">
            <w:pPr>
              <w:pStyle w:val="ListBullet2"/>
            </w:pPr>
            <w:r w:rsidRPr="0020298D">
              <w:t>use language and concept</w:t>
            </w:r>
            <w:r w:rsidRPr="0020298D">
              <w:t>s appropriate to cultural differences</w:t>
            </w:r>
          </w:p>
          <w:p w:rsidR="00000000" w:rsidRPr="0020298D" w:rsidP="0020298D">
            <w:pPr>
              <w:pStyle w:val="ListBullet"/>
            </w:pPr>
            <w:r w:rsidRPr="0020298D">
              <w:t>initiative and enterprise skills to develop processes and procedures to prevent safety hazards, including fire, chemical and electrical hazards</w:t>
            </w:r>
          </w:p>
          <w:p w:rsidR="00000000" w:rsidRPr="0020298D" w:rsidP="0020298D">
            <w:pPr>
              <w:pStyle w:val="ListBullet"/>
            </w:pPr>
            <w:r w:rsidRPr="0020298D">
              <w:t>literacy and numeracy skills to:</w:t>
            </w:r>
          </w:p>
          <w:p w:rsidR="00000000" w:rsidRPr="0020298D" w:rsidP="0020298D">
            <w:pPr>
              <w:pStyle w:val="ListBullet2"/>
            </w:pPr>
            <w:r w:rsidRPr="0020298D">
              <w:t>document results</w:t>
            </w:r>
          </w:p>
          <w:p w:rsidR="00000000" w:rsidRPr="0020298D" w:rsidP="0020298D">
            <w:pPr>
              <w:pStyle w:val="ListBullet2"/>
            </w:pPr>
            <w:r w:rsidRPr="0020298D">
              <w:t>prepare reports</w:t>
            </w:r>
          </w:p>
          <w:p w:rsidR="00000000" w:rsidRPr="0020298D" w:rsidP="0020298D">
            <w:pPr>
              <w:pStyle w:val="ListBullet2"/>
            </w:pPr>
            <w:r w:rsidRPr="0020298D">
              <w:t>resear</w:t>
            </w:r>
            <w:r w:rsidRPr="0020298D">
              <w:t>ch, analyse and interpret a broad range of written material</w:t>
            </w:r>
          </w:p>
          <w:p w:rsidR="00000000" w:rsidRPr="0020298D" w:rsidP="0020298D">
            <w:pPr>
              <w:pStyle w:val="ListBullet2"/>
            </w:pPr>
            <w:r w:rsidRPr="0020298D">
              <w:t>undertake finance and risk assessment</w:t>
            </w:r>
          </w:p>
          <w:p w:rsidR="00000000" w:rsidRPr="0020298D" w:rsidP="0020298D">
            <w:pPr>
              <w:pStyle w:val="ListBullet"/>
            </w:pPr>
            <w:r w:rsidRPr="0020298D">
              <w:t>technical skills to:</w:t>
            </w:r>
          </w:p>
          <w:p w:rsidR="00000000" w:rsidRPr="0020298D" w:rsidP="0020298D">
            <w:pPr>
              <w:pStyle w:val="ListBullet2"/>
            </w:pPr>
            <w:r w:rsidRPr="0020298D">
              <w:t>identify emergency exits</w:t>
            </w:r>
          </w:p>
          <w:p w:rsidR="00000000" w:rsidP="0020298D">
            <w:pPr>
              <w:pStyle w:val="ListBullet2"/>
              <w:rPr>
                <w:lang w:val="en-NZ"/>
              </w:rPr>
            </w:pPr>
            <w:r w:rsidRPr="0020298D">
              <w:t>use safety alarms and fire extinguishers</w:t>
            </w:r>
          </w:p>
        </w:tc>
      </w:tr>
      <w:tr w:rsidTr="0020298D">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20298D">
            <w:pPr>
              <w:pStyle w:val="BodyText"/>
              <w:rPr>
                <w:lang w:val="en-NZ"/>
              </w:rPr>
            </w:pPr>
            <w:r w:rsidRPr="0020298D">
              <w:rPr>
                <w:rStyle w:val="SpecialBold"/>
              </w:rPr>
              <w:t>Required knowledge</w:t>
            </w:r>
          </w:p>
        </w:tc>
      </w:tr>
      <w:tr w:rsidTr="0020298D">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20298D" w:rsidP="0020298D">
            <w:pPr>
              <w:pStyle w:val="ListBullet"/>
            </w:pPr>
            <w:r w:rsidRPr="0020298D">
              <w:t>first aid procedures</w:t>
            </w:r>
          </w:p>
          <w:p w:rsidR="00000000" w:rsidRPr="0020298D" w:rsidP="0020298D">
            <w:pPr>
              <w:pStyle w:val="ListBullet"/>
            </w:pPr>
            <w:r w:rsidRPr="0020298D">
              <w:t>handling and storage procedures for hazardous and non-hazardous goods and equipment</w:t>
            </w:r>
          </w:p>
          <w:p w:rsidR="00000000" w:rsidRPr="0020298D" w:rsidP="0020298D">
            <w:pPr>
              <w:pStyle w:val="ListBullet"/>
            </w:pPr>
            <w:r w:rsidRPr="0020298D">
              <w:t>organisational policy and procedures in regard to:</w:t>
            </w:r>
          </w:p>
          <w:p w:rsidR="00000000" w:rsidRPr="0020298D" w:rsidP="0020298D">
            <w:pPr>
              <w:pStyle w:val="ListBullet2"/>
            </w:pPr>
            <w:r w:rsidRPr="0020298D">
              <w:t>emergency evacuation of store</w:t>
            </w:r>
          </w:p>
          <w:p w:rsidR="00000000" w:rsidRPr="0020298D" w:rsidP="0020298D">
            <w:pPr>
              <w:pStyle w:val="ListBullet2"/>
            </w:pPr>
            <w:r w:rsidRPr="0020298D">
              <w:t>events likely to endanger staff or customers</w:t>
            </w:r>
          </w:p>
          <w:p w:rsidR="00000000" w:rsidRPr="0020298D" w:rsidP="0020298D">
            <w:pPr>
              <w:pStyle w:val="ListBullet2"/>
            </w:pPr>
            <w:r w:rsidRPr="0020298D">
              <w:t>hierarchy of control in emergency situations</w:t>
            </w:r>
          </w:p>
          <w:p w:rsidR="00000000" w:rsidRPr="0020298D" w:rsidP="0020298D">
            <w:pPr>
              <w:pStyle w:val="ListBullet2"/>
            </w:pPr>
            <w:r w:rsidRPr="0020298D">
              <w:t>relevant industry codes of practice</w:t>
            </w:r>
          </w:p>
          <w:p w:rsidR="00000000" w:rsidRPr="0020298D" w:rsidP="0020298D">
            <w:pPr>
              <w:pStyle w:val="ListBullet2"/>
            </w:pPr>
            <w:r w:rsidRPr="0020298D">
              <w:t>WHS and emergency procedures, taking into account state and local government regulations and codes of practice</w:t>
            </w:r>
          </w:p>
          <w:p w:rsidR="00000000" w:rsidRPr="0020298D" w:rsidP="0020298D">
            <w:pPr>
              <w:pStyle w:val="ListBullet2"/>
            </w:pPr>
            <w:r w:rsidRPr="0020298D">
              <w:t>place of consultative committees</w:t>
            </w:r>
          </w:p>
          <w:p w:rsidR="00000000" w:rsidRPr="0020298D" w:rsidP="0020298D">
            <w:pPr>
              <w:pStyle w:val="ListBullet2"/>
            </w:pPr>
            <w:r w:rsidRPr="0020298D">
              <w:t>recording system for accidents, illness and incidents</w:t>
            </w:r>
          </w:p>
          <w:p w:rsidR="00000000" w:rsidRPr="0020298D" w:rsidP="0020298D">
            <w:pPr>
              <w:pStyle w:val="ListBullet"/>
            </w:pPr>
            <w:r w:rsidRPr="0020298D">
              <w:t>procedures for spills, leakage of materials, accidents and sickness</w:t>
            </w:r>
          </w:p>
          <w:p w:rsidR="00000000" w:rsidRPr="0020298D" w:rsidP="0020298D">
            <w:pPr>
              <w:pStyle w:val="ListBullet"/>
            </w:pPr>
            <w:r w:rsidRPr="0020298D">
              <w:t>relevant legislation and statutory requirements, including WHS legislation and codes of practice</w:t>
            </w:r>
          </w:p>
          <w:p w:rsidR="00000000" w:rsidRPr="0020298D" w:rsidP="0020298D">
            <w:pPr>
              <w:pStyle w:val="ListBullet"/>
            </w:pPr>
            <w:r w:rsidRPr="0020298D">
              <w:t>safe lifting and manual handling procedures</w:t>
            </w:r>
          </w:p>
          <w:p w:rsidR="00000000" w:rsidRPr="0020298D" w:rsidP="0020298D">
            <w:pPr>
              <w:pStyle w:val="ListBullet"/>
            </w:pPr>
            <w:r w:rsidRPr="0020298D">
              <w:t>waste disposal methods, including hazardous sub</w:t>
            </w:r>
            <w:r w:rsidRPr="0020298D">
              <w:t>stances</w:t>
            </w:r>
          </w:p>
        </w:tc>
      </w:tr>
    </w:tbl>
    <w:p w:rsidR="00000000" w:rsidRPr="0020298D" w:rsidP="0020298D">
      <w:pPr>
        <w:pStyle w:val="BodyText"/>
      </w:pPr>
    </w:p>
    <w:p w:rsidR="00000000" w:rsidRPr="0020298D" w:rsidP="0020298D">
      <w:pPr>
        <w:pStyle w:val="AllowPageBreak"/>
      </w:pPr>
    </w:p>
    <w:p w:rsidR="00000000" w:rsidRPr="0020298D" w:rsidP="0020298D">
      <w:pPr>
        <w:pStyle w:val="Heading1"/>
      </w:pPr>
      <w:bookmarkStart w:id="10" w:name="O_395548"/>
      <w:bookmarkEnd w:id="10"/>
      <w:r w:rsidRPr="0020298D">
        <w:t>Evidence Guide</w:t>
      </w:r>
    </w:p>
    <w:tbl>
      <w:tblPr>
        <w:tblW w:w="0" w:type="auto"/>
        <w:tblLayout w:type="fixed"/>
        <w:tblCellMar>
          <w:left w:w="62" w:type="dxa"/>
          <w:right w:w="62" w:type="dxa"/>
        </w:tblCellMar>
        <w:tblLook w:val="0000"/>
      </w:tblPr>
      <w:tblGrid>
        <w:gridCol w:w="2524"/>
        <w:gridCol w:w="6406"/>
      </w:tblGrid>
      <w:tr w:rsidTr="0020298D">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20298D">
            <w:pPr>
              <w:pStyle w:val="BodyText"/>
              <w:rPr>
                <w:lang w:val="en-NZ"/>
              </w:rPr>
            </w:pPr>
            <w:r w:rsidRPr="0020298D">
              <w:t>The evidence guide provides advice on assessment and must be read in conjunction with the performance criteria, required skills and knowledge, range statement and the Assessment Guidelines for the Training Package.</w:t>
            </w:r>
          </w:p>
        </w:tc>
      </w:tr>
      <w:tr w:rsidTr="0020298D">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20298D">
            <w:pPr>
              <w:pStyle w:val="BodyText"/>
              <w:rPr>
                <w:lang w:val="en-NZ"/>
              </w:rPr>
            </w:pPr>
            <w:r w:rsidRPr="0020298D">
              <w:rPr>
                <w:rStyle w:val="SpecialBold"/>
              </w:rPr>
              <w:t>Critical aspects for assessment and evidence required to demonstrate competency in this unit</w:t>
            </w:r>
          </w:p>
        </w:tc>
        <w:tc>
          <w:tcPr>
            <w:tcW w:w="6406" w:type="dxa"/>
            <w:tcBorders>
              <w:top w:val="nil"/>
              <w:left w:val="nil"/>
              <w:bottom w:val="nil"/>
              <w:right w:val="nil"/>
            </w:tcBorders>
            <w:tcMar>
              <w:top w:w="0" w:type="dxa"/>
              <w:left w:w="62" w:type="dxa"/>
              <w:bottom w:w="0" w:type="dxa"/>
              <w:right w:w="62" w:type="dxa"/>
            </w:tcMar>
          </w:tcPr>
          <w:p w:rsidR="00000000" w:rsidRPr="0020298D" w:rsidP="0020298D">
            <w:pPr>
              <w:pStyle w:val="BodyText"/>
            </w:pPr>
            <w:r w:rsidRPr="0020298D">
              <w:t>Evidence of the following is essential:</w:t>
            </w:r>
          </w:p>
          <w:p w:rsidR="00000000" w:rsidRPr="0020298D" w:rsidP="0020298D">
            <w:pPr>
              <w:pStyle w:val="ListBullet"/>
            </w:pPr>
            <w:r w:rsidRPr="0020298D">
              <w:t>maintains, manages and applies safe work practices, including necessary resources, control measures and risk assessment</w:t>
            </w:r>
            <w:r w:rsidRPr="0020298D">
              <w:t>s, in all areas of the store, according to relevant legislation</w:t>
            </w:r>
          </w:p>
          <w:p w:rsidR="00000000" w:rsidRPr="0020298D" w:rsidP="0020298D">
            <w:pPr>
              <w:pStyle w:val="ListBullet"/>
            </w:pPr>
            <w:r w:rsidRPr="0020298D">
              <w:t>maintains, manages and applies emergency procedures according to store policy and procedures</w:t>
            </w:r>
          </w:p>
          <w:p w:rsidR="00000000" w:rsidRPr="0020298D" w:rsidP="0020298D">
            <w:pPr>
              <w:pStyle w:val="ListBullet"/>
            </w:pPr>
            <w:r w:rsidRPr="0020298D">
              <w:t>develops and manages store policy and procedures in regard to the consistent application by staff m</w:t>
            </w:r>
            <w:r w:rsidRPr="0020298D">
              <w:t>embers of safe work practices, for the provision of services and safe use of products</w:t>
            </w:r>
          </w:p>
          <w:p w:rsidR="00000000" w:rsidRPr="0020298D" w:rsidP="0020298D">
            <w:pPr>
              <w:pStyle w:val="ListBullet"/>
            </w:pPr>
            <w:r w:rsidRPr="0020298D">
              <w:t>establishes and maintains consultative processes in regard to WHS</w:t>
            </w:r>
          </w:p>
          <w:p w:rsidR="00000000" w:rsidRPr="0020298D" w:rsidP="0020298D">
            <w:pPr>
              <w:pStyle w:val="ListBullet"/>
            </w:pPr>
            <w:r w:rsidRPr="0020298D">
              <w:t>allocates and manages staff responsibility for WHS guidelines</w:t>
            </w:r>
          </w:p>
          <w:p w:rsidR="00000000" w:rsidRPr="0020298D" w:rsidP="0020298D">
            <w:pPr>
              <w:pStyle w:val="ListBullet"/>
            </w:pPr>
            <w:r w:rsidRPr="0020298D">
              <w:t>develops and implements staff training pro</w:t>
            </w:r>
            <w:r w:rsidRPr="0020298D">
              <w:t>grams that relate to WHS, health and hygiene legislation, and industry codes of practice</w:t>
            </w:r>
          </w:p>
          <w:p w:rsidR="00000000" w:rsidRPr="0020298D" w:rsidP="0020298D">
            <w:pPr>
              <w:pStyle w:val="ListBullet"/>
            </w:pPr>
            <w:r w:rsidRPr="0020298D">
              <w:t>establishes and maintains systems for maintaining WHS records</w:t>
            </w:r>
          </w:p>
          <w:p w:rsidR="00000000" w:rsidP="0020298D">
            <w:pPr>
              <w:pStyle w:val="ListBullet"/>
              <w:rPr>
                <w:lang w:val="en-NZ"/>
              </w:rPr>
            </w:pPr>
            <w:r w:rsidRPr="0020298D">
              <w:t>evaluates, reviews and makes recommendations for improvements with regard to store policy and procedures in WHS and store emergency procedures.</w:t>
            </w:r>
          </w:p>
        </w:tc>
      </w:tr>
      <w:tr w:rsidTr="0020298D">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20298D">
            <w:pPr>
              <w:pStyle w:val="BodyText"/>
              <w:rPr>
                <w:lang w:val="en-NZ"/>
              </w:rPr>
            </w:pPr>
            <w:r w:rsidRPr="0020298D">
              <w:rPr>
                <w:rStyle w:val="SpecialBold"/>
              </w:rPr>
              <w:t>Context of and specific resources for assessment</w:t>
            </w:r>
          </w:p>
        </w:tc>
        <w:tc>
          <w:tcPr>
            <w:tcW w:w="6406" w:type="dxa"/>
            <w:tcBorders>
              <w:top w:val="nil"/>
              <w:left w:val="nil"/>
              <w:bottom w:val="nil"/>
              <w:right w:val="nil"/>
            </w:tcBorders>
            <w:tcMar>
              <w:top w:w="0" w:type="dxa"/>
              <w:left w:w="62" w:type="dxa"/>
              <w:bottom w:w="0" w:type="dxa"/>
              <w:right w:w="62" w:type="dxa"/>
            </w:tcMar>
          </w:tcPr>
          <w:p w:rsidR="00000000" w:rsidRPr="0020298D" w:rsidP="0020298D">
            <w:pPr>
              <w:pStyle w:val="BodyText"/>
            </w:pPr>
            <w:r w:rsidRPr="0020298D">
              <w:t>Assessment must ensure access to:</w:t>
            </w:r>
          </w:p>
          <w:p w:rsidR="00000000" w:rsidRPr="0020298D" w:rsidP="0020298D">
            <w:pPr>
              <w:pStyle w:val="ListBullet"/>
            </w:pPr>
            <w:r w:rsidRPr="0020298D">
              <w:t>a retail work environment</w:t>
            </w:r>
          </w:p>
          <w:p w:rsidR="00000000" w:rsidRPr="0020298D" w:rsidP="0020298D">
            <w:pPr>
              <w:pStyle w:val="ListBullet"/>
            </w:pPr>
            <w:r w:rsidRPr="0020298D">
              <w:t>r</w:t>
            </w:r>
            <w:r w:rsidRPr="0020298D">
              <w:t>elevant documentation, such as:</w:t>
            </w:r>
          </w:p>
          <w:p w:rsidR="00000000" w:rsidRPr="0020298D" w:rsidP="0020298D">
            <w:pPr>
              <w:pStyle w:val="ListBullet2"/>
            </w:pPr>
            <w:r w:rsidRPr="0020298D">
              <w:t>WHS legislation and codes of practice</w:t>
            </w:r>
          </w:p>
          <w:p w:rsidR="00000000" w:rsidRPr="0020298D" w:rsidP="0020298D">
            <w:pPr>
              <w:pStyle w:val="ListBullet2"/>
            </w:pPr>
            <w:r w:rsidRPr="0020298D">
              <w:t>store policy and procedures manuals</w:t>
            </w:r>
          </w:p>
          <w:p w:rsidR="00000000" w:rsidRPr="0020298D" w:rsidP="0020298D">
            <w:pPr>
              <w:pStyle w:val="ListBullet2"/>
            </w:pPr>
            <w:r w:rsidRPr="0020298D">
              <w:t>industry codes of practice</w:t>
            </w:r>
          </w:p>
          <w:p w:rsidR="00000000" w:rsidRPr="0020298D" w:rsidP="0020298D">
            <w:pPr>
              <w:pStyle w:val="ListBullet2"/>
            </w:pPr>
            <w:r w:rsidRPr="0020298D">
              <w:t>enterprise agreements in regard to consultative committees</w:t>
            </w:r>
          </w:p>
          <w:p w:rsidR="00000000" w:rsidRPr="0020298D" w:rsidP="0020298D">
            <w:pPr>
              <w:pStyle w:val="ListBullet"/>
            </w:pPr>
            <w:r w:rsidRPr="0020298D">
              <w:t>staff members</w:t>
            </w:r>
          </w:p>
          <w:p w:rsidR="00000000" w:rsidP="0020298D">
            <w:pPr>
              <w:pStyle w:val="ListBullet"/>
              <w:rPr>
                <w:lang w:val="en-NZ"/>
              </w:rPr>
            </w:pPr>
            <w:r w:rsidRPr="0020298D">
              <w:t>emergency equipment.</w:t>
            </w:r>
          </w:p>
        </w:tc>
      </w:tr>
      <w:tr w:rsidTr="0020298D">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20298D">
            <w:pPr>
              <w:pStyle w:val="BodyText"/>
              <w:rPr>
                <w:lang w:val="en-NZ"/>
              </w:rPr>
            </w:pPr>
            <w:r w:rsidRPr="0020298D">
              <w:rPr>
                <w:rStyle w:val="SpecialBold"/>
              </w:rPr>
              <w:t>Method of assessment</w:t>
            </w:r>
          </w:p>
        </w:tc>
        <w:tc>
          <w:tcPr>
            <w:tcW w:w="6406" w:type="dxa"/>
            <w:tcBorders>
              <w:top w:val="nil"/>
              <w:left w:val="nil"/>
              <w:bottom w:val="nil"/>
              <w:right w:val="nil"/>
            </w:tcBorders>
            <w:tcMar>
              <w:top w:w="0" w:type="dxa"/>
              <w:left w:w="62" w:type="dxa"/>
              <w:bottom w:w="0" w:type="dxa"/>
              <w:right w:w="62" w:type="dxa"/>
            </w:tcMar>
          </w:tcPr>
          <w:p w:rsidR="00000000" w:rsidRPr="0020298D" w:rsidP="0020298D">
            <w:pPr>
              <w:pStyle w:val="BodyText"/>
            </w:pPr>
            <w:r w:rsidRPr="0020298D">
              <w:t>A range of assessment methods should be used to assess practical skills and knowledge. The following examples are appropriate for this unit:</w:t>
            </w:r>
          </w:p>
          <w:p w:rsidR="00000000" w:rsidRPr="0020298D" w:rsidP="0020298D">
            <w:pPr>
              <w:pStyle w:val="ListBullet"/>
            </w:pPr>
            <w:r w:rsidRPr="0020298D">
              <w:t>observation of performance in the workplace</w:t>
            </w:r>
          </w:p>
          <w:p w:rsidR="00000000" w:rsidRPr="0020298D" w:rsidP="0020298D">
            <w:pPr>
              <w:pStyle w:val="ListBullet"/>
            </w:pPr>
            <w:r w:rsidRPr="0020298D">
              <w:t>role play</w:t>
            </w:r>
          </w:p>
          <w:p w:rsidR="00000000" w:rsidRPr="0020298D" w:rsidP="0020298D">
            <w:pPr>
              <w:pStyle w:val="ListBullet"/>
            </w:pPr>
            <w:r w:rsidRPr="0020298D">
              <w:t>written or verbal questioning to assess knowledge and unders</w:t>
            </w:r>
            <w:r w:rsidRPr="0020298D">
              <w:t>tanding</w:t>
            </w:r>
          </w:p>
          <w:p w:rsidR="00000000" w:rsidP="0020298D">
            <w:pPr>
              <w:pStyle w:val="ListBullet"/>
              <w:rPr>
                <w:lang w:val="en-NZ"/>
              </w:rPr>
            </w:pPr>
            <w:r w:rsidRPr="0020298D">
              <w:t>review of portfolios of evidence and third-party workplace reports of on-the-job performance by the candidate.</w:t>
            </w:r>
          </w:p>
        </w:tc>
      </w:tr>
      <w:tr w:rsidTr="0020298D">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20298D">
            <w:pPr>
              <w:pStyle w:val="BodyText"/>
              <w:rPr>
                <w:lang w:val="en-NZ"/>
              </w:rPr>
            </w:pPr>
            <w:r w:rsidRPr="0020298D">
              <w:rPr>
                <w:rStyle w:val="SpecialBold"/>
              </w:rPr>
              <w:t>Guidance information for assessment</w:t>
            </w:r>
          </w:p>
        </w:tc>
        <w:tc>
          <w:tcPr>
            <w:tcW w:w="6406" w:type="dxa"/>
            <w:tcBorders>
              <w:top w:val="nil"/>
              <w:left w:val="nil"/>
              <w:bottom w:val="nil"/>
              <w:right w:val="nil"/>
            </w:tcBorders>
            <w:tcMar>
              <w:top w:w="0" w:type="dxa"/>
              <w:left w:w="62" w:type="dxa"/>
              <w:bottom w:w="0" w:type="dxa"/>
              <w:right w:w="62" w:type="dxa"/>
            </w:tcMar>
          </w:tcPr>
          <w:p w:rsidR="00000000" w:rsidRPr="0020298D" w:rsidP="0020298D">
            <w:pPr>
              <w:pStyle w:val="BodyText"/>
            </w:pPr>
            <w:r w:rsidRPr="0020298D">
              <w:t>Holistic assessment with other units relevant to the industry sector, workplace and job role is reco</w:t>
            </w:r>
            <w:r w:rsidRPr="0020298D">
              <w:t>mmended, for example:</w:t>
            </w:r>
          </w:p>
          <w:p w:rsidR="00000000" w:rsidRPr="0020298D" w:rsidP="0020298D">
            <w:pPr>
              <w:pStyle w:val="ListBullet"/>
            </w:pPr>
            <w:r w:rsidRPr="0020298D">
              <w:t>SIRXHRM001A Administer human resources policy</w:t>
            </w:r>
          </w:p>
          <w:p w:rsidR="00000000" w:rsidRPr="0020298D" w:rsidP="0020298D">
            <w:pPr>
              <w:pStyle w:val="ListBullet"/>
            </w:pPr>
            <w:r w:rsidRPr="0020298D">
              <w:t>SIRXHRM002A Recruit and select personnel.</w:t>
            </w:r>
          </w:p>
        </w:tc>
      </w:tr>
    </w:tbl>
    <w:p w:rsidR="00000000" w:rsidRPr="0020298D" w:rsidP="0020298D">
      <w:pPr>
        <w:pStyle w:val="BodyText"/>
      </w:pPr>
    </w:p>
    <w:p w:rsidR="00000000" w:rsidRPr="0020298D" w:rsidP="0020298D">
      <w:pPr>
        <w:pStyle w:val="AllowPageBreak"/>
      </w:pPr>
    </w:p>
    <w:p w:rsidR="00000000" w:rsidRPr="0020298D" w:rsidP="0020298D">
      <w:pPr>
        <w:pStyle w:val="Heading1"/>
      </w:pPr>
      <w:bookmarkStart w:id="11" w:name="O_395549"/>
      <w:bookmarkEnd w:id="11"/>
      <w:r w:rsidRPr="0020298D">
        <w:t>Range Statement</w:t>
      </w:r>
    </w:p>
    <w:tbl>
      <w:tblPr>
        <w:tblW w:w="0" w:type="auto"/>
        <w:tblLayout w:type="fixed"/>
        <w:tblCellMar>
          <w:left w:w="62" w:type="dxa"/>
          <w:right w:w="62" w:type="dxa"/>
        </w:tblCellMar>
        <w:tblLook w:val="0000"/>
      </w:tblPr>
      <w:tblGrid>
        <w:gridCol w:w="2523"/>
        <w:gridCol w:w="6407"/>
      </w:tblGrid>
      <w:tr w:rsidTr="0020298D">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20298D">
            <w:pPr>
              <w:pStyle w:val="BodyText"/>
              <w:rPr>
                <w:lang w:val="en-NZ"/>
              </w:rPr>
            </w:pPr>
            <w:r w:rsidRPr="0020298D">
              <w:t>The range statement relates to the unit of competency as a whole. It allows for differen</w:t>
            </w:r>
            <w:r w:rsidRPr="0020298D">
              <w:t>t work environments and situations that may affect performance. Bold italicised wording, if used in the performance criteria, is detailed below. Essential operating conditions that may be present with training and assessment (depending on the work situatio</w:t>
            </w:r>
            <w:r w:rsidRPr="0020298D">
              <w:t>n, needs of the individual, accessibility of the item, and local industry and regional contexts) may also be included.</w:t>
            </w:r>
          </w:p>
        </w:tc>
      </w:tr>
      <w:tr w:rsidTr="0020298D">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20298D">
            <w:pPr>
              <w:pStyle w:val="BodyText"/>
              <w:rPr>
                <w:lang w:val="en-NZ"/>
              </w:rPr>
            </w:pPr>
            <w:r w:rsidRPr="0020298D">
              <w:rPr>
                <w:rStyle w:val="BoldandItalics"/>
              </w:rPr>
              <w:t>Relevant legislation</w:t>
            </w:r>
            <w:r w:rsidRPr="0020298D">
              <w:t xml:space="preserve"> may include:</w:t>
            </w:r>
          </w:p>
        </w:tc>
        <w:tc>
          <w:tcPr>
            <w:tcW w:w="6407" w:type="dxa"/>
            <w:tcBorders>
              <w:top w:val="nil"/>
              <w:left w:val="nil"/>
              <w:bottom w:val="nil"/>
              <w:right w:val="nil"/>
            </w:tcBorders>
            <w:tcMar>
              <w:top w:w="0" w:type="dxa"/>
              <w:left w:w="62" w:type="dxa"/>
              <w:bottom w:w="0" w:type="dxa"/>
              <w:right w:w="62" w:type="dxa"/>
            </w:tcMar>
          </w:tcPr>
          <w:p w:rsidR="00000000" w:rsidRPr="0020298D" w:rsidP="0020298D">
            <w:pPr>
              <w:pStyle w:val="ListBullet"/>
            </w:pPr>
            <w:r w:rsidRPr="0020298D">
              <w:t>federal, state and local health and hygiene</w:t>
            </w:r>
          </w:p>
          <w:p w:rsidR="00000000" w:rsidRPr="0020298D" w:rsidP="0020298D">
            <w:pPr>
              <w:pStyle w:val="ListBullet"/>
            </w:pPr>
            <w:r w:rsidRPr="0020298D">
              <w:t>WHS regulations</w:t>
            </w:r>
          </w:p>
          <w:p w:rsidR="00000000" w:rsidP="0020298D">
            <w:pPr>
              <w:pStyle w:val="ListBullet"/>
              <w:rPr>
                <w:lang w:val="en-NZ"/>
              </w:rPr>
            </w:pPr>
            <w:r w:rsidRPr="0020298D">
              <w:t>privacy legislation.</w:t>
            </w:r>
          </w:p>
        </w:tc>
      </w:tr>
      <w:tr w:rsidTr="0020298D">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20298D">
            <w:pPr>
              <w:pStyle w:val="BodyText"/>
              <w:rPr>
                <w:lang w:val="en-NZ"/>
              </w:rPr>
            </w:pPr>
            <w:r w:rsidRPr="0020298D">
              <w:rPr>
                <w:rStyle w:val="BoldandItalics"/>
              </w:rPr>
              <w:t>Store policy and p</w:t>
            </w:r>
            <w:r w:rsidRPr="0020298D">
              <w:rPr>
                <w:rStyle w:val="BoldandItalics"/>
              </w:rPr>
              <w:t xml:space="preserve">rocedures </w:t>
            </w:r>
            <w:r w:rsidRPr="0020298D">
              <w:t>may relate to:</w:t>
            </w:r>
          </w:p>
        </w:tc>
        <w:tc>
          <w:tcPr>
            <w:tcW w:w="6407" w:type="dxa"/>
            <w:tcBorders>
              <w:top w:val="nil"/>
              <w:left w:val="nil"/>
              <w:bottom w:val="nil"/>
              <w:right w:val="nil"/>
            </w:tcBorders>
            <w:tcMar>
              <w:top w:w="0" w:type="dxa"/>
              <w:left w:w="62" w:type="dxa"/>
              <w:bottom w:w="0" w:type="dxa"/>
              <w:right w:w="62" w:type="dxa"/>
            </w:tcMar>
          </w:tcPr>
          <w:p w:rsidR="00000000" w:rsidRPr="0020298D" w:rsidP="0020298D">
            <w:pPr>
              <w:pStyle w:val="ListBullet"/>
            </w:pPr>
            <w:r w:rsidRPr="0020298D">
              <w:t>delegation</w:t>
            </w:r>
          </w:p>
          <w:p w:rsidR="00000000" w:rsidRPr="0020298D" w:rsidP="0020298D">
            <w:pPr>
              <w:pStyle w:val="ListBullet"/>
            </w:pPr>
            <w:r w:rsidRPr="0020298D">
              <w:t>emergency procedures</w:t>
            </w:r>
          </w:p>
          <w:p w:rsidR="00000000" w:rsidRPr="0020298D" w:rsidP="0020298D">
            <w:pPr>
              <w:pStyle w:val="ListBullet"/>
            </w:pPr>
            <w:r w:rsidRPr="0020298D">
              <w:t>job roles and responsibilities</w:t>
            </w:r>
          </w:p>
          <w:p w:rsidR="00000000" w:rsidP="0020298D">
            <w:pPr>
              <w:pStyle w:val="ListBullet"/>
              <w:rPr>
                <w:lang w:val="en-NZ"/>
              </w:rPr>
            </w:pPr>
            <w:r w:rsidRPr="0020298D">
              <w:t>WHS use of technology.</w:t>
            </w:r>
          </w:p>
        </w:tc>
      </w:tr>
      <w:tr w:rsidTr="0020298D">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20298D">
            <w:pPr>
              <w:pStyle w:val="BodyText"/>
              <w:rPr>
                <w:lang w:val="en-NZ"/>
              </w:rPr>
            </w:pPr>
            <w:r w:rsidRPr="0020298D">
              <w:rPr>
                <w:rStyle w:val="BoldandItalics"/>
              </w:rPr>
              <w:t>Hazards</w:t>
            </w:r>
            <w:r w:rsidRPr="0020298D">
              <w:t xml:space="preserve"> may include:</w:t>
            </w:r>
          </w:p>
        </w:tc>
        <w:tc>
          <w:tcPr>
            <w:tcW w:w="6407" w:type="dxa"/>
            <w:tcBorders>
              <w:top w:val="nil"/>
              <w:left w:val="nil"/>
              <w:bottom w:val="nil"/>
              <w:right w:val="nil"/>
            </w:tcBorders>
            <w:tcMar>
              <w:top w:w="0" w:type="dxa"/>
              <w:left w:w="62" w:type="dxa"/>
              <w:bottom w:w="0" w:type="dxa"/>
              <w:right w:w="62" w:type="dxa"/>
            </w:tcMar>
          </w:tcPr>
          <w:p w:rsidR="00000000" w:rsidRPr="0020298D" w:rsidP="0020298D">
            <w:pPr>
              <w:pStyle w:val="ListBullet"/>
            </w:pPr>
            <w:r w:rsidRPr="0020298D">
              <w:t>broken or damaged equipment or technology</w:t>
            </w:r>
          </w:p>
          <w:p w:rsidR="00000000" w:rsidRPr="0020298D" w:rsidP="0020298D">
            <w:pPr>
              <w:pStyle w:val="ListBullet"/>
            </w:pPr>
            <w:r w:rsidRPr="0020298D">
              <w:t>chemical spills</w:t>
            </w:r>
          </w:p>
          <w:p w:rsidR="00000000" w:rsidRPr="0020298D" w:rsidP="0020298D">
            <w:pPr>
              <w:pStyle w:val="ListBullet"/>
            </w:pPr>
            <w:r w:rsidRPr="0020298D">
              <w:t>damaged packing material or containers</w:t>
            </w:r>
          </w:p>
          <w:p w:rsidR="00000000" w:rsidRPr="0020298D" w:rsidP="0020298D">
            <w:pPr>
              <w:pStyle w:val="ListBullet"/>
            </w:pPr>
            <w:r w:rsidRPr="0020298D">
              <w:t>electricity and water</w:t>
            </w:r>
          </w:p>
          <w:p w:rsidR="00000000" w:rsidRPr="0020298D" w:rsidP="0020298D">
            <w:pPr>
              <w:pStyle w:val="ListBullet"/>
            </w:pPr>
            <w:r w:rsidRPr="0020298D">
              <w:t>fires</w:t>
            </w:r>
          </w:p>
          <w:p w:rsidR="00000000" w:rsidRPr="0020298D" w:rsidP="0020298D">
            <w:pPr>
              <w:pStyle w:val="ListBullet"/>
            </w:pPr>
            <w:r w:rsidRPr="0020298D">
              <w:t>manual handling</w:t>
            </w:r>
          </w:p>
          <w:p w:rsidR="00000000" w:rsidRPr="0020298D" w:rsidP="0020298D">
            <w:pPr>
              <w:pStyle w:val="ListBullet"/>
            </w:pPr>
            <w:r w:rsidRPr="0020298D">
              <w:t>sharp cutting tools and instruments</w:t>
            </w:r>
          </w:p>
          <w:p w:rsidR="00000000" w:rsidRPr="0020298D" w:rsidP="0020298D">
            <w:pPr>
              <w:pStyle w:val="ListBullet"/>
            </w:pPr>
            <w:r w:rsidRPr="0020298D">
              <w:t>stress</w:t>
            </w:r>
          </w:p>
          <w:p w:rsidR="00000000" w:rsidP="0020298D">
            <w:pPr>
              <w:pStyle w:val="ListBullet"/>
              <w:rPr>
                <w:lang w:val="en-NZ"/>
              </w:rPr>
            </w:pPr>
            <w:r w:rsidRPr="0020298D">
              <w:t>unguarded equipment.</w:t>
            </w:r>
          </w:p>
        </w:tc>
      </w:tr>
      <w:tr w:rsidTr="0020298D">
        <w:tblPrEx>
          <w:tblW w:w="0" w:type="auto"/>
          <w:tblLayout w:type="fixed"/>
          <w:tblCellMar>
            <w:left w:w="62" w:type="dxa"/>
            <w:right w:w="62" w:type="dxa"/>
          </w:tblCellMar>
          <w:tblLook w:val="0000"/>
        </w:tblPrEx>
        <w:trPr>
          <w:trHeight w:val="525"/>
        </w:trPr>
        <w:tc>
          <w:tcPr>
            <w:tcW w:w="2523" w:type="dxa"/>
            <w:tcBorders>
              <w:top w:val="nil"/>
              <w:left w:val="nil"/>
              <w:bottom w:val="nil"/>
              <w:right w:val="nil"/>
            </w:tcBorders>
            <w:tcMar>
              <w:top w:w="0" w:type="dxa"/>
              <w:left w:w="62" w:type="dxa"/>
              <w:bottom w:w="0" w:type="dxa"/>
              <w:right w:w="62" w:type="dxa"/>
            </w:tcMar>
          </w:tcPr>
          <w:p w:rsidR="00000000" w:rsidP="0020298D">
            <w:pPr>
              <w:pStyle w:val="BodyText"/>
              <w:rPr>
                <w:lang w:val="en-NZ"/>
              </w:rPr>
            </w:pPr>
            <w:r w:rsidRPr="0020298D">
              <w:rPr>
                <w:rStyle w:val="BoldandItalics"/>
              </w:rPr>
              <w:t>Hazardous goods</w:t>
            </w:r>
            <w:r w:rsidRPr="0020298D">
              <w:t xml:space="preserve"> may include:</w:t>
            </w:r>
          </w:p>
        </w:tc>
        <w:tc>
          <w:tcPr>
            <w:tcW w:w="6407" w:type="dxa"/>
            <w:tcBorders>
              <w:top w:val="nil"/>
              <w:left w:val="nil"/>
              <w:bottom w:val="nil"/>
              <w:right w:val="nil"/>
            </w:tcBorders>
            <w:tcMar>
              <w:top w:w="0" w:type="dxa"/>
              <w:left w:w="62" w:type="dxa"/>
              <w:bottom w:w="0" w:type="dxa"/>
              <w:right w:w="62" w:type="dxa"/>
            </w:tcMar>
          </w:tcPr>
          <w:p w:rsidR="00000000" w:rsidRPr="0020298D" w:rsidP="0020298D">
            <w:pPr>
              <w:pStyle w:val="ListBullet"/>
            </w:pPr>
            <w:r w:rsidRPr="0020298D">
              <w:t>chemicals</w:t>
            </w:r>
          </w:p>
          <w:p w:rsidR="00000000" w:rsidRPr="0020298D" w:rsidP="0020298D">
            <w:pPr>
              <w:pStyle w:val="ListBullet"/>
            </w:pPr>
            <w:r w:rsidRPr="0020298D">
              <w:t>electrical equipment</w:t>
            </w:r>
          </w:p>
          <w:p w:rsidR="00000000" w:rsidRPr="0020298D" w:rsidP="0020298D">
            <w:pPr>
              <w:pStyle w:val="ListBullet"/>
            </w:pPr>
            <w:r w:rsidRPr="0020298D">
              <w:t>flammable goods</w:t>
            </w:r>
          </w:p>
          <w:p w:rsidR="00000000" w:rsidP="0020298D">
            <w:pPr>
              <w:pStyle w:val="ListBullet"/>
              <w:rPr>
                <w:lang w:val="en-NZ"/>
              </w:rPr>
            </w:pPr>
            <w:r w:rsidRPr="0020298D">
              <w:t>waste.</w:t>
            </w:r>
          </w:p>
        </w:tc>
      </w:tr>
      <w:tr w:rsidTr="0020298D">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20298D">
            <w:pPr>
              <w:pStyle w:val="BodyText"/>
              <w:rPr>
                <w:lang w:val="en-NZ"/>
              </w:rPr>
            </w:pPr>
            <w:r w:rsidRPr="0020298D">
              <w:rPr>
                <w:rStyle w:val="BoldandItalics"/>
              </w:rPr>
              <w:t>Equipment</w:t>
            </w:r>
            <w:r w:rsidRPr="0020298D">
              <w:t xml:space="preserve"> may include:</w:t>
            </w:r>
          </w:p>
        </w:tc>
        <w:tc>
          <w:tcPr>
            <w:tcW w:w="6407" w:type="dxa"/>
            <w:tcBorders>
              <w:top w:val="nil"/>
              <w:left w:val="nil"/>
              <w:bottom w:val="nil"/>
              <w:right w:val="nil"/>
            </w:tcBorders>
            <w:tcMar>
              <w:top w:w="0" w:type="dxa"/>
              <w:left w:w="62" w:type="dxa"/>
              <w:bottom w:w="0" w:type="dxa"/>
              <w:right w:w="62" w:type="dxa"/>
            </w:tcMar>
          </w:tcPr>
          <w:p w:rsidR="00000000" w:rsidRPr="0020298D" w:rsidP="0020298D">
            <w:pPr>
              <w:pStyle w:val="ListBullet"/>
            </w:pPr>
            <w:r w:rsidRPr="0020298D">
              <w:t>electrical equipment, including:</w:t>
            </w:r>
          </w:p>
          <w:p w:rsidR="00000000" w:rsidRPr="0020298D" w:rsidP="0020298D">
            <w:pPr>
              <w:pStyle w:val="ListBullet2"/>
            </w:pPr>
            <w:r w:rsidRPr="0020298D">
              <w:t>cleaning equipment</w:t>
            </w:r>
          </w:p>
          <w:p w:rsidR="00000000" w:rsidRPr="0020298D" w:rsidP="0020298D">
            <w:pPr>
              <w:pStyle w:val="ListBullet2"/>
            </w:pPr>
            <w:r w:rsidRPr="0020298D">
              <w:t>electrical tools</w:t>
            </w:r>
          </w:p>
          <w:p w:rsidR="00000000" w:rsidRPr="0020298D" w:rsidP="0020298D">
            <w:pPr>
              <w:pStyle w:val="ListBullet2"/>
            </w:pPr>
            <w:r w:rsidRPr="0020298D">
              <w:t>food storage equipment</w:t>
            </w:r>
          </w:p>
          <w:p w:rsidR="00000000" w:rsidRPr="0020298D" w:rsidP="0020298D">
            <w:pPr>
              <w:pStyle w:val="ListBullet2"/>
            </w:pPr>
            <w:r w:rsidRPr="0020298D">
              <w:t>food warming and preparation equipment</w:t>
            </w:r>
          </w:p>
          <w:p w:rsidR="00000000" w:rsidRPr="0020298D" w:rsidP="0020298D">
            <w:pPr>
              <w:pStyle w:val="ListBullet2"/>
            </w:pPr>
            <w:r w:rsidRPr="0020298D">
              <w:t>retail technology</w:t>
            </w:r>
          </w:p>
          <w:p w:rsidR="00000000" w:rsidRPr="0020298D" w:rsidP="0020298D">
            <w:pPr>
              <w:pStyle w:val="ListBullet"/>
            </w:pPr>
            <w:r w:rsidRPr="0020298D">
              <w:t>hand tools</w:t>
            </w:r>
          </w:p>
          <w:p w:rsidR="00000000" w:rsidRPr="0020298D" w:rsidP="0020298D">
            <w:pPr>
              <w:pStyle w:val="ListBullet"/>
            </w:pPr>
            <w:r w:rsidRPr="0020298D">
              <w:t>knives and scissors</w:t>
            </w:r>
          </w:p>
          <w:p w:rsidR="00000000" w:rsidRPr="0020298D" w:rsidP="0020298D">
            <w:pPr>
              <w:pStyle w:val="ListBullet"/>
            </w:pPr>
            <w:r w:rsidRPr="0020298D">
              <w:t>manual cleaning equipment</w:t>
            </w:r>
          </w:p>
          <w:p w:rsidR="00000000" w:rsidRPr="0020298D" w:rsidP="0020298D">
            <w:pPr>
              <w:pStyle w:val="ListBullet"/>
            </w:pPr>
            <w:r w:rsidRPr="0020298D">
              <w:t>manual handling equipment</w:t>
            </w:r>
          </w:p>
          <w:p w:rsidR="00000000" w:rsidP="0020298D">
            <w:pPr>
              <w:pStyle w:val="ListBullet"/>
              <w:rPr>
                <w:lang w:val="en-NZ"/>
              </w:rPr>
            </w:pPr>
            <w:r w:rsidRPr="0020298D">
              <w:t>steps and ladders.</w:t>
            </w:r>
          </w:p>
        </w:tc>
      </w:tr>
      <w:tr w:rsidTr="0020298D">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20298D">
            <w:pPr>
              <w:pStyle w:val="BodyText"/>
              <w:rPr>
                <w:lang w:val="en-NZ"/>
              </w:rPr>
            </w:pPr>
            <w:r w:rsidRPr="0020298D">
              <w:rPr>
                <w:rStyle w:val="BoldandItalics"/>
              </w:rPr>
              <w:t>Emergency procedures</w:t>
            </w:r>
            <w:r w:rsidRPr="0020298D">
              <w:t xml:space="preserve"> may relate to:</w:t>
            </w:r>
          </w:p>
        </w:tc>
        <w:tc>
          <w:tcPr>
            <w:tcW w:w="6407" w:type="dxa"/>
            <w:tcBorders>
              <w:top w:val="nil"/>
              <w:left w:val="nil"/>
              <w:bottom w:val="nil"/>
              <w:right w:val="nil"/>
            </w:tcBorders>
            <w:tcMar>
              <w:top w:w="0" w:type="dxa"/>
              <w:left w:w="62" w:type="dxa"/>
              <w:bottom w:w="0" w:type="dxa"/>
              <w:right w:w="62" w:type="dxa"/>
            </w:tcMar>
          </w:tcPr>
          <w:p w:rsidR="00000000" w:rsidRPr="0020298D" w:rsidP="0020298D">
            <w:pPr>
              <w:pStyle w:val="ListBullet"/>
            </w:pPr>
            <w:r w:rsidRPr="0020298D">
              <w:t>accidents</w:t>
            </w:r>
          </w:p>
          <w:p w:rsidR="00000000" w:rsidRPr="0020298D" w:rsidP="0020298D">
            <w:pPr>
              <w:pStyle w:val="ListBullet"/>
            </w:pPr>
            <w:r w:rsidRPr="0020298D">
              <w:t>armed robbery</w:t>
            </w:r>
          </w:p>
          <w:p w:rsidR="00000000" w:rsidRPr="0020298D" w:rsidP="0020298D">
            <w:pPr>
              <w:pStyle w:val="ListBullet"/>
            </w:pPr>
            <w:r w:rsidRPr="0020298D">
              <w:t>bomb threats</w:t>
            </w:r>
          </w:p>
          <w:p w:rsidR="00000000" w:rsidRPr="0020298D" w:rsidP="0020298D">
            <w:pPr>
              <w:pStyle w:val="ListBullet"/>
            </w:pPr>
            <w:r w:rsidRPr="0020298D">
              <w:t>chemical spills</w:t>
            </w:r>
          </w:p>
          <w:p w:rsidR="00000000" w:rsidRPr="0020298D" w:rsidP="0020298D">
            <w:pPr>
              <w:pStyle w:val="ListBullet"/>
            </w:pPr>
            <w:r w:rsidRPr="0020298D">
              <w:t>events likely to endanger staff or customers</w:t>
            </w:r>
          </w:p>
          <w:p w:rsidR="00000000" w:rsidRPr="0020298D" w:rsidP="0020298D">
            <w:pPr>
              <w:pStyle w:val="ListBullet"/>
            </w:pPr>
            <w:r w:rsidRPr="0020298D">
              <w:t>fires</w:t>
            </w:r>
          </w:p>
          <w:p w:rsidR="00000000" w:rsidRPr="0020298D" w:rsidP="0020298D">
            <w:pPr>
              <w:pStyle w:val="ListBullet"/>
            </w:pPr>
            <w:r w:rsidRPr="0020298D">
              <w:t>locating and using alarms</w:t>
            </w:r>
          </w:p>
          <w:p w:rsidR="00000000" w:rsidRPr="0020298D" w:rsidP="0020298D">
            <w:pPr>
              <w:pStyle w:val="ListBullet"/>
            </w:pPr>
            <w:r w:rsidRPr="0020298D">
              <w:t>sickness</w:t>
            </w:r>
          </w:p>
          <w:p w:rsidR="00000000" w:rsidP="0020298D">
            <w:pPr>
              <w:pStyle w:val="ListBullet"/>
              <w:rPr>
                <w:lang w:val="en-NZ"/>
              </w:rPr>
            </w:pPr>
            <w:r w:rsidRPr="0020298D">
              <w:t>store evacuations.</w:t>
            </w:r>
          </w:p>
        </w:tc>
      </w:tr>
      <w:tr w:rsidTr="0020298D">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20298D">
            <w:pPr>
              <w:pStyle w:val="BodyText"/>
              <w:rPr>
                <w:lang w:val="en-NZ"/>
              </w:rPr>
            </w:pPr>
            <w:r w:rsidRPr="0020298D">
              <w:rPr>
                <w:rStyle w:val="BoldandItalics"/>
              </w:rPr>
              <w:t>Hierarchy of controls</w:t>
            </w:r>
            <w:r w:rsidRPr="0020298D">
              <w:t xml:space="preserve"> includes:</w:t>
            </w:r>
          </w:p>
        </w:tc>
        <w:tc>
          <w:tcPr>
            <w:tcW w:w="6407" w:type="dxa"/>
            <w:tcBorders>
              <w:top w:val="nil"/>
              <w:left w:val="nil"/>
              <w:bottom w:val="nil"/>
              <w:right w:val="nil"/>
            </w:tcBorders>
            <w:tcMar>
              <w:top w:w="0" w:type="dxa"/>
              <w:left w:w="62" w:type="dxa"/>
              <w:bottom w:w="0" w:type="dxa"/>
              <w:right w:w="62" w:type="dxa"/>
            </w:tcMar>
          </w:tcPr>
          <w:p w:rsidR="00000000" w:rsidRPr="0020298D" w:rsidP="0020298D">
            <w:pPr>
              <w:pStyle w:val="ListBullet"/>
            </w:pPr>
            <w:r w:rsidRPr="0020298D">
              <w:t>eliminating hazards</w:t>
            </w:r>
          </w:p>
          <w:p w:rsidR="00000000" w:rsidRPr="0020298D" w:rsidP="0020298D">
            <w:pPr>
              <w:pStyle w:val="ListBullet"/>
            </w:pPr>
            <w:r w:rsidRPr="0020298D">
              <w:t>substitution</w:t>
            </w:r>
          </w:p>
          <w:p w:rsidR="00000000" w:rsidRPr="0020298D" w:rsidP="0020298D">
            <w:pPr>
              <w:pStyle w:val="ListBullet"/>
            </w:pPr>
            <w:r w:rsidRPr="0020298D">
              <w:t>isolating hazards</w:t>
            </w:r>
          </w:p>
          <w:p w:rsidR="00000000" w:rsidRPr="0020298D" w:rsidP="0020298D">
            <w:pPr>
              <w:pStyle w:val="ListBullet"/>
            </w:pPr>
            <w:r w:rsidRPr="0020298D">
              <w:t>using engineering controls</w:t>
            </w:r>
          </w:p>
          <w:p w:rsidR="00000000" w:rsidRPr="0020298D" w:rsidP="0020298D">
            <w:pPr>
              <w:pStyle w:val="ListBullet"/>
            </w:pPr>
            <w:r w:rsidRPr="0020298D">
              <w:t>using administrative controls</w:t>
            </w:r>
          </w:p>
          <w:p w:rsidR="00000000" w:rsidP="0020298D">
            <w:pPr>
              <w:pStyle w:val="ListBullet"/>
              <w:rPr>
                <w:lang w:val="en-NZ"/>
              </w:rPr>
            </w:pPr>
            <w:r w:rsidRPr="0020298D">
              <w:t>appropriate use of personal protective clothing and equipment.</w:t>
            </w:r>
          </w:p>
        </w:tc>
      </w:tr>
      <w:tr w:rsidTr="0020298D">
        <w:tblPrEx>
          <w:tblW w:w="0" w:type="auto"/>
          <w:tblLayout w:type="fixed"/>
          <w:tblCellMar>
            <w:left w:w="62" w:type="dxa"/>
            <w:right w:w="62" w:type="dxa"/>
          </w:tblCellMar>
          <w:tblLook w:val="0000"/>
        </w:tblPrEx>
        <w:trPr>
          <w:trHeight w:val="525"/>
        </w:trPr>
        <w:tc>
          <w:tcPr>
            <w:tcW w:w="2523" w:type="dxa"/>
            <w:tcBorders>
              <w:top w:val="nil"/>
              <w:left w:val="nil"/>
              <w:bottom w:val="nil"/>
              <w:right w:val="nil"/>
            </w:tcBorders>
            <w:tcMar>
              <w:top w:w="0" w:type="dxa"/>
              <w:left w:w="62" w:type="dxa"/>
              <w:bottom w:w="0" w:type="dxa"/>
              <w:right w:w="62" w:type="dxa"/>
            </w:tcMar>
          </w:tcPr>
          <w:p w:rsidR="00000000" w:rsidP="0020298D">
            <w:pPr>
              <w:pStyle w:val="BodyText"/>
              <w:rPr>
                <w:lang w:val="en-NZ"/>
              </w:rPr>
            </w:pPr>
            <w:r w:rsidRPr="0020298D">
              <w:rPr>
                <w:rStyle w:val="BoldandItalics"/>
              </w:rPr>
              <w:t>Risk assessment</w:t>
            </w:r>
            <w:r w:rsidRPr="0020298D">
              <w:t xml:space="preserve"> may include:</w:t>
            </w:r>
          </w:p>
        </w:tc>
        <w:tc>
          <w:tcPr>
            <w:tcW w:w="6407" w:type="dxa"/>
            <w:tcBorders>
              <w:top w:val="nil"/>
              <w:left w:val="nil"/>
              <w:bottom w:val="nil"/>
              <w:right w:val="nil"/>
            </w:tcBorders>
            <w:tcMar>
              <w:top w:w="0" w:type="dxa"/>
              <w:left w:w="62" w:type="dxa"/>
              <w:bottom w:w="0" w:type="dxa"/>
              <w:right w:w="62" w:type="dxa"/>
            </w:tcMar>
          </w:tcPr>
          <w:p w:rsidR="00000000" w:rsidRPr="0020298D" w:rsidP="0020298D">
            <w:pPr>
              <w:pStyle w:val="ListBullet"/>
            </w:pPr>
            <w:r w:rsidRPr="0020298D">
              <w:t>assessing individual tasks and job design</w:t>
            </w:r>
          </w:p>
          <w:p w:rsidR="00000000" w:rsidRPr="0020298D" w:rsidP="0020298D">
            <w:pPr>
              <w:pStyle w:val="ListBullet"/>
            </w:pPr>
            <w:r w:rsidRPr="0020298D">
              <w:t>conducting regular reviews of injury or accident registers</w:t>
            </w:r>
          </w:p>
          <w:p w:rsidR="00000000" w:rsidP="0020298D">
            <w:pPr>
              <w:pStyle w:val="ListBullet"/>
              <w:rPr>
                <w:lang w:val="en-NZ"/>
              </w:rPr>
            </w:pPr>
            <w:r w:rsidRPr="0020298D">
              <w:t>consultation processes, including discussions with employees.</w:t>
            </w:r>
          </w:p>
        </w:tc>
      </w:tr>
      <w:tr w:rsidTr="0020298D">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20298D">
            <w:pPr>
              <w:pStyle w:val="BodyText"/>
              <w:rPr>
                <w:lang w:val="en-NZ"/>
              </w:rPr>
            </w:pPr>
            <w:r w:rsidRPr="0020298D">
              <w:rPr>
                <w:rStyle w:val="BoldandItalics"/>
              </w:rPr>
              <w:t>Reporting procedures</w:t>
            </w:r>
            <w:r w:rsidRPr="0020298D">
              <w:t xml:space="preserve"> may be:</w:t>
            </w:r>
          </w:p>
        </w:tc>
        <w:tc>
          <w:tcPr>
            <w:tcW w:w="6407" w:type="dxa"/>
            <w:tcBorders>
              <w:top w:val="nil"/>
              <w:left w:val="nil"/>
              <w:bottom w:val="nil"/>
              <w:right w:val="nil"/>
            </w:tcBorders>
            <w:tcMar>
              <w:top w:w="0" w:type="dxa"/>
              <w:left w:w="62" w:type="dxa"/>
              <w:bottom w:w="0" w:type="dxa"/>
              <w:right w:w="62" w:type="dxa"/>
            </w:tcMar>
          </w:tcPr>
          <w:p w:rsidR="00000000" w:rsidRPr="0020298D" w:rsidP="0020298D">
            <w:pPr>
              <w:pStyle w:val="ListBullet"/>
            </w:pPr>
            <w:r w:rsidRPr="0020298D">
              <w:t>digital or electronic</w:t>
            </w:r>
          </w:p>
          <w:p w:rsidR="00000000" w:rsidRPr="0020298D" w:rsidP="0020298D">
            <w:pPr>
              <w:pStyle w:val="ListBullet"/>
            </w:pPr>
            <w:r w:rsidRPr="0020298D">
              <w:t>manual</w:t>
            </w:r>
          </w:p>
          <w:p w:rsidR="00000000" w:rsidRPr="0020298D" w:rsidP="0020298D">
            <w:pPr>
              <w:pStyle w:val="ListBullet"/>
            </w:pPr>
            <w:r w:rsidRPr="0020298D">
              <w:t>scheduled</w:t>
            </w:r>
          </w:p>
          <w:p w:rsidR="00000000" w:rsidP="0020298D">
            <w:pPr>
              <w:pStyle w:val="ListBullet"/>
              <w:rPr>
                <w:lang w:val="en-NZ"/>
              </w:rPr>
            </w:pPr>
            <w:r w:rsidRPr="0020298D">
              <w:t>standardised.</w:t>
            </w:r>
          </w:p>
        </w:tc>
      </w:tr>
      <w:tr w:rsidTr="0020298D">
        <w:tblPrEx>
          <w:tblW w:w="0" w:type="auto"/>
          <w:tblLayout w:type="fixed"/>
          <w:tblCellMar>
            <w:left w:w="62" w:type="dxa"/>
            <w:right w:w="62" w:type="dxa"/>
          </w:tblCellMar>
          <w:tblLook w:val="0000"/>
        </w:tblPrEx>
        <w:trPr>
          <w:trHeight w:val="525"/>
        </w:trPr>
        <w:tc>
          <w:tcPr>
            <w:tcW w:w="2523" w:type="dxa"/>
            <w:tcBorders>
              <w:top w:val="nil"/>
              <w:left w:val="nil"/>
              <w:bottom w:val="nil"/>
              <w:right w:val="nil"/>
            </w:tcBorders>
            <w:tcMar>
              <w:top w:w="0" w:type="dxa"/>
              <w:left w:w="62" w:type="dxa"/>
              <w:bottom w:w="0" w:type="dxa"/>
              <w:right w:w="62" w:type="dxa"/>
            </w:tcMar>
          </w:tcPr>
          <w:p w:rsidR="00000000" w:rsidP="0020298D">
            <w:pPr>
              <w:pStyle w:val="BodyText"/>
              <w:rPr>
                <w:lang w:val="en-NZ"/>
              </w:rPr>
            </w:pPr>
            <w:r w:rsidRPr="0020298D">
              <w:rPr>
                <w:rStyle w:val="BoldandItalics"/>
              </w:rPr>
              <w:t>Training</w:t>
            </w:r>
            <w:r w:rsidRPr="0020298D">
              <w:t xml:space="preserve"> may include:</w:t>
            </w:r>
          </w:p>
        </w:tc>
        <w:tc>
          <w:tcPr>
            <w:tcW w:w="6407" w:type="dxa"/>
            <w:tcBorders>
              <w:top w:val="nil"/>
              <w:left w:val="nil"/>
              <w:bottom w:val="nil"/>
              <w:right w:val="nil"/>
            </w:tcBorders>
            <w:tcMar>
              <w:top w:w="0" w:type="dxa"/>
              <w:left w:w="62" w:type="dxa"/>
              <w:bottom w:w="0" w:type="dxa"/>
              <w:right w:w="62" w:type="dxa"/>
            </w:tcMar>
          </w:tcPr>
          <w:p w:rsidR="00000000" w:rsidRPr="0020298D" w:rsidP="0020298D">
            <w:pPr>
              <w:pStyle w:val="ListBullet"/>
            </w:pPr>
            <w:r w:rsidRPr="0020298D">
              <w:t>fire and emergency evacuation training</w:t>
            </w:r>
          </w:p>
          <w:p w:rsidR="00000000" w:rsidRPr="0020298D" w:rsidP="0020298D">
            <w:pPr>
              <w:pStyle w:val="ListBullet"/>
            </w:pPr>
            <w:r w:rsidRPr="0020298D">
              <w:t>induction training</w:t>
            </w:r>
          </w:p>
          <w:p w:rsidR="00000000" w:rsidRPr="0020298D" w:rsidP="0020298D">
            <w:pPr>
              <w:pStyle w:val="ListBullet"/>
            </w:pPr>
            <w:r w:rsidRPr="0020298D">
              <w:t>ongoing professional development training, including WHS implications</w:t>
            </w:r>
          </w:p>
          <w:p w:rsidR="00000000" w:rsidRPr="0020298D" w:rsidP="0020298D">
            <w:pPr>
              <w:pStyle w:val="ListBullet"/>
            </w:pPr>
            <w:r w:rsidRPr="0020298D">
              <w:t>on-the-job training, off-the job training or a combination of both</w:t>
            </w:r>
          </w:p>
          <w:p w:rsidR="00000000" w:rsidP="0020298D">
            <w:pPr>
              <w:pStyle w:val="ListBullet"/>
              <w:rPr>
                <w:lang w:val="en-NZ"/>
              </w:rPr>
            </w:pPr>
            <w:r w:rsidRPr="0020298D">
              <w:t>training for specific hazards identified in the industry.</w:t>
            </w:r>
          </w:p>
        </w:tc>
      </w:tr>
      <w:tr w:rsidTr="0020298D">
        <w:tblPrEx>
          <w:tblW w:w="0" w:type="auto"/>
          <w:tblLayout w:type="fixed"/>
          <w:tblCellMar>
            <w:left w:w="62" w:type="dxa"/>
            <w:right w:w="62" w:type="dxa"/>
          </w:tblCellMar>
          <w:tblLook w:val="0000"/>
        </w:tblPrEx>
        <w:trPr>
          <w:trHeight w:val="3722"/>
        </w:trPr>
        <w:tc>
          <w:tcPr>
            <w:tcW w:w="2523" w:type="dxa"/>
            <w:tcBorders>
              <w:top w:val="nil"/>
              <w:left w:val="nil"/>
              <w:bottom w:val="nil"/>
              <w:right w:val="nil"/>
            </w:tcBorders>
            <w:tcMar>
              <w:top w:w="0" w:type="dxa"/>
              <w:left w:w="62" w:type="dxa"/>
              <w:bottom w:w="0" w:type="dxa"/>
              <w:right w:w="62" w:type="dxa"/>
            </w:tcMar>
          </w:tcPr>
          <w:p w:rsidR="00000000" w:rsidP="0020298D">
            <w:pPr>
              <w:pStyle w:val="BodyText"/>
              <w:rPr>
                <w:lang w:val="en-NZ"/>
              </w:rPr>
            </w:pPr>
            <w:r w:rsidRPr="0020298D">
              <w:rPr>
                <w:rStyle w:val="BoldandItalics"/>
              </w:rPr>
              <w:t xml:space="preserve">WHS issues </w:t>
            </w:r>
            <w:r w:rsidRPr="0020298D">
              <w:t>may include:</w:t>
            </w:r>
          </w:p>
        </w:tc>
        <w:tc>
          <w:tcPr>
            <w:tcW w:w="6407" w:type="dxa"/>
            <w:tcBorders>
              <w:top w:val="nil"/>
              <w:left w:val="nil"/>
              <w:bottom w:val="nil"/>
              <w:right w:val="nil"/>
            </w:tcBorders>
            <w:tcMar>
              <w:top w:w="0" w:type="dxa"/>
              <w:left w:w="62" w:type="dxa"/>
              <w:bottom w:w="0" w:type="dxa"/>
              <w:right w:w="62" w:type="dxa"/>
            </w:tcMar>
          </w:tcPr>
          <w:p w:rsidR="00000000" w:rsidRPr="0020298D" w:rsidP="0020298D">
            <w:pPr>
              <w:pStyle w:val="ListBullet"/>
            </w:pPr>
            <w:r w:rsidRPr="0020298D">
              <w:t>checking equipment prior to and during work</w:t>
            </w:r>
          </w:p>
          <w:p w:rsidR="00000000" w:rsidRPr="0020298D" w:rsidP="0020298D">
            <w:pPr>
              <w:pStyle w:val="ListBullet"/>
            </w:pPr>
            <w:r w:rsidRPr="0020298D">
              <w:t>chemical containment</w:t>
            </w:r>
          </w:p>
          <w:p w:rsidR="00000000" w:rsidRPr="0020298D" w:rsidP="0020298D">
            <w:pPr>
              <w:pStyle w:val="ListBullet"/>
            </w:pPr>
            <w:r w:rsidRPr="0020298D">
              <w:t>customers and staff, equipment, premises and stock</w:t>
            </w:r>
          </w:p>
          <w:p w:rsidR="00000000" w:rsidRPr="0020298D" w:rsidP="0020298D">
            <w:pPr>
              <w:pStyle w:val="ListBullet"/>
            </w:pPr>
            <w:r w:rsidRPr="0020298D">
              <w:t>first aid procedures</w:t>
            </w:r>
          </w:p>
          <w:p w:rsidR="00000000" w:rsidRPr="0020298D" w:rsidP="0020298D">
            <w:pPr>
              <w:pStyle w:val="ListBullet"/>
            </w:pPr>
            <w:r w:rsidRPr="0020298D">
              <w:t>range of responsibilities or job description, including general duty of care of employees and employers</w:t>
            </w:r>
          </w:p>
          <w:p w:rsidR="00000000" w:rsidRPr="0020298D" w:rsidP="0020298D">
            <w:pPr>
              <w:pStyle w:val="ListBullet"/>
            </w:pPr>
            <w:r w:rsidRPr="0020298D">
              <w:t>reporting proce</w:t>
            </w:r>
            <w:r w:rsidRPr="0020298D">
              <w:t>ss for and issues resolution, injury or accidents</w:t>
            </w:r>
          </w:p>
          <w:p w:rsidR="00000000" w:rsidRPr="0020298D" w:rsidP="0020298D">
            <w:pPr>
              <w:pStyle w:val="ListBullet"/>
            </w:pPr>
            <w:r w:rsidRPr="0020298D">
              <w:t>safe lifting and manual handling procedures</w:t>
            </w:r>
          </w:p>
          <w:p w:rsidR="00000000" w:rsidRPr="0020298D" w:rsidP="0020298D">
            <w:pPr>
              <w:pStyle w:val="ListBullet"/>
            </w:pPr>
            <w:r w:rsidRPr="0020298D">
              <w:t>sickness and accident reporting procedures</w:t>
            </w:r>
          </w:p>
          <w:p w:rsidR="00000000" w:rsidRPr="0020298D" w:rsidP="0020298D">
            <w:pPr>
              <w:pStyle w:val="ListBullet"/>
            </w:pPr>
            <w:r w:rsidRPr="0020298D">
              <w:t>storage and use of flammable materials</w:t>
            </w:r>
          </w:p>
          <w:p w:rsidR="00000000" w:rsidRPr="0020298D" w:rsidP="0020298D">
            <w:pPr>
              <w:pStyle w:val="ListBullet"/>
            </w:pPr>
            <w:r w:rsidRPr="0020298D">
              <w:t>store evacuation</w:t>
            </w:r>
          </w:p>
          <w:p w:rsidR="00000000" w:rsidP="0020298D">
            <w:pPr>
              <w:pStyle w:val="ListBullet"/>
              <w:rPr>
                <w:lang w:val="en-NZ"/>
              </w:rPr>
            </w:pPr>
            <w:r w:rsidRPr="0020298D">
              <w:t>workplace inspection and safety audits.</w:t>
            </w:r>
          </w:p>
        </w:tc>
      </w:tr>
      <w:tr w:rsidTr="0020298D">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20298D">
            <w:pPr>
              <w:pStyle w:val="BodyText"/>
              <w:rPr>
                <w:lang w:val="en-NZ"/>
              </w:rPr>
            </w:pPr>
            <w:r w:rsidRPr="0020298D">
              <w:rPr>
                <w:rStyle w:val="BoldandItalics"/>
              </w:rPr>
              <w:t>Staff</w:t>
            </w:r>
            <w:r w:rsidRPr="0020298D">
              <w:t xml:space="preserve"> may include:</w:t>
            </w:r>
          </w:p>
        </w:tc>
        <w:tc>
          <w:tcPr>
            <w:tcW w:w="6407" w:type="dxa"/>
            <w:tcBorders>
              <w:top w:val="nil"/>
              <w:left w:val="nil"/>
              <w:bottom w:val="nil"/>
              <w:right w:val="nil"/>
            </w:tcBorders>
            <w:tcMar>
              <w:top w:w="0" w:type="dxa"/>
              <w:left w:w="62" w:type="dxa"/>
              <w:bottom w:w="0" w:type="dxa"/>
              <w:right w:w="62" w:type="dxa"/>
            </w:tcMar>
          </w:tcPr>
          <w:p w:rsidR="00000000" w:rsidRPr="0020298D" w:rsidP="0020298D">
            <w:pPr>
              <w:pStyle w:val="ListBullet"/>
            </w:pPr>
            <w:r w:rsidRPr="0020298D">
              <w:t>full</w:t>
            </w:r>
            <w:r w:rsidRPr="0020298D">
              <w:noBreakHyphen/>
              <w:t>time, part-time, casual or contract</w:t>
            </w:r>
          </w:p>
          <w:p w:rsidR="00000000" w:rsidRPr="0020298D" w:rsidP="0020298D">
            <w:pPr>
              <w:pStyle w:val="ListBullet"/>
            </w:pPr>
            <w:r w:rsidRPr="0020298D">
              <w:t>new or existing staff</w:t>
            </w:r>
          </w:p>
          <w:p w:rsidR="00000000" w:rsidRPr="0020298D" w:rsidP="0020298D">
            <w:pPr>
              <w:pStyle w:val="ListBullet"/>
            </w:pPr>
            <w:r w:rsidRPr="0020298D">
              <w:t>people from a range of cultural, social and ethnic backgrounds</w:t>
            </w:r>
          </w:p>
          <w:p w:rsidR="00000000" w:rsidRPr="0020298D" w:rsidP="0020298D">
            <w:pPr>
              <w:pStyle w:val="ListBullet"/>
            </w:pPr>
            <w:r w:rsidRPr="0020298D">
              <w:t>people with a range of job roles and responsibilities</w:t>
            </w:r>
          </w:p>
          <w:p w:rsidR="00000000" w:rsidP="0020298D">
            <w:pPr>
              <w:pStyle w:val="ListBullet"/>
              <w:rPr>
                <w:lang w:val="en-NZ"/>
              </w:rPr>
            </w:pPr>
            <w:r w:rsidRPr="0020298D">
              <w:t>people with varying levels of language and literacy.</w:t>
            </w:r>
          </w:p>
        </w:tc>
      </w:tr>
      <w:tr w:rsidTr="0020298D">
        <w:tblPrEx>
          <w:tblW w:w="0" w:type="auto"/>
          <w:tblLayout w:type="fixed"/>
          <w:tblCellMar>
            <w:left w:w="62" w:type="dxa"/>
            <w:right w:w="62" w:type="dxa"/>
          </w:tblCellMar>
          <w:tblLook w:val="0000"/>
        </w:tblPrEx>
        <w:trPr>
          <w:trHeight w:val="923"/>
        </w:trPr>
        <w:tc>
          <w:tcPr>
            <w:tcW w:w="2523" w:type="dxa"/>
            <w:tcBorders>
              <w:top w:val="nil"/>
              <w:left w:val="nil"/>
              <w:bottom w:val="nil"/>
              <w:right w:val="nil"/>
            </w:tcBorders>
            <w:tcMar>
              <w:top w:w="0" w:type="dxa"/>
              <w:left w:w="62" w:type="dxa"/>
              <w:bottom w:w="0" w:type="dxa"/>
              <w:right w:w="62" w:type="dxa"/>
            </w:tcMar>
          </w:tcPr>
          <w:p w:rsidR="00000000" w:rsidP="0020298D">
            <w:pPr>
              <w:pStyle w:val="BodyText"/>
              <w:rPr>
                <w:lang w:val="en-NZ"/>
              </w:rPr>
            </w:pPr>
            <w:r w:rsidRPr="0020298D">
              <w:rPr>
                <w:rStyle w:val="BoldandItalics"/>
              </w:rPr>
              <w:t>Consultation processes</w:t>
            </w:r>
            <w:r w:rsidRPr="0020298D">
              <w:t xml:space="preserve"> may involve:</w:t>
            </w:r>
          </w:p>
        </w:tc>
        <w:tc>
          <w:tcPr>
            <w:tcW w:w="6407" w:type="dxa"/>
            <w:tcBorders>
              <w:top w:val="nil"/>
              <w:left w:val="nil"/>
              <w:bottom w:val="nil"/>
              <w:right w:val="nil"/>
            </w:tcBorders>
            <w:tcMar>
              <w:top w:w="0" w:type="dxa"/>
              <w:left w:w="62" w:type="dxa"/>
              <w:bottom w:w="0" w:type="dxa"/>
              <w:right w:w="62" w:type="dxa"/>
            </w:tcMar>
          </w:tcPr>
          <w:p w:rsidR="00000000" w:rsidRPr="0020298D" w:rsidP="0020298D">
            <w:pPr>
              <w:pStyle w:val="ListBullet"/>
            </w:pPr>
            <w:r w:rsidRPr="0020298D">
              <w:t>minutes from health and safety meetings</w:t>
            </w:r>
          </w:p>
          <w:p w:rsidR="00000000" w:rsidRPr="0020298D" w:rsidP="0020298D">
            <w:pPr>
              <w:pStyle w:val="ListBullet"/>
            </w:pPr>
            <w:r w:rsidRPr="0020298D">
              <w:t>staff meetings and management meetings</w:t>
            </w:r>
          </w:p>
          <w:p w:rsidR="00000000" w:rsidP="0020298D">
            <w:pPr>
              <w:pStyle w:val="ListBullet"/>
              <w:rPr>
                <w:lang w:val="en-NZ"/>
              </w:rPr>
            </w:pPr>
            <w:r w:rsidRPr="0020298D">
              <w:t>suggestions for improvements put forward by employees.</w:t>
            </w:r>
          </w:p>
        </w:tc>
      </w:tr>
      <w:tr w:rsidTr="0020298D">
        <w:tblPrEx>
          <w:tblW w:w="0" w:type="auto"/>
          <w:tblLayout w:type="fixed"/>
          <w:tblCellMar>
            <w:left w:w="62" w:type="dxa"/>
            <w:right w:w="62" w:type="dxa"/>
          </w:tblCellMar>
          <w:tblLook w:val="0000"/>
        </w:tblPrEx>
        <w:trPr>
          <w:trHeight w:val="525"/>
        </w:trPr>
        <w:tc>
          <w:tcPr>
            <w:tcW w:w="2523" w:type="dxa"/>
            <w:tcBorders>
              <w:top w:val="nil"/>
              <w:left w:val="nil"/>
              <w:bottom w:val="nil"/>
              <w:right w:val="nil"/>
            </w:tcBorders>
            <w:tcMar>
              <w:top w:w="0" w:type="dxa"/>
              <w:left w:w="62" w:type="dxa"/>
              <w:bottom w:w="0" w:type="dxa"/>
              <w:right w:w="62" w:type="dxa"/>
            </w:tcMar>
          </w:tcPr>
          <w:p w:rsidR="00000000" w:rsidP="0020298D">
            <w:pPr>
              <w:pStyle w:val="BodyText"/>
              <w:rPr>
                <w:lang w:val="en-NZ"/>
              </w:rPr>
            </w:pPr>
            <w:r w:rsidRPr="0020298D">
              <w:rPr>
                <w:rStyle w:val="BoldandItalics"/>
              </w:rPr>
              <w:t>Records</w:t>
            </w:r>
            <w:r w:rsidRPr="0020298D">
              <w:t xml:space="preserve"> may include:</w:t>
            </w:r>
          </w:p>
        </w:tc>
        <w:tc>
          <w:tcPr>
            <w:tcW w:w="6407" w:type="dxa"/>
            <w:tcBorders>
              <w:top w:val="nil"/>
              <w:left w:val="nil"/>
              <w:bottom w:val="nil"/>
              <w:right w:val="nil"/>
            </w:tcBorders>
            <w:tcMar>
              <w:top w:w="0" w:type="dxa"/>
              <w:left w:w="62" w:type="dxa"/>
              <w:bottom w:w="0" w:type="dxa"/>
              <w:right w:w="62" w:type="dxa"/>
            </w:tcMar>
          </w:tcPr>
          <w:p w:rsidR="00000000" w:rsidRPr="0020298D" w:rsidP="0020298D">
            <w:pPr>
              <w:pStyle w:val="ListBullet"/>
            </w:pPr>
            <w:r w:rsidRPr="0020298D">
              <w:t xml:space="preserve">manufacturer instructions, including material safety data sheet (MSDS) maintenance </w:t>
            </w:r>
            <w:r w:rsidRPr="0020298D">
              <w:t>records</w:t>
            </w:r>
          </w:p>
          <w:p w:rsidR="00000000" w:rsidRPr="0020298D" w:rsidP="0020298D">
            <w:pPr>
              <w:pStyle w:val="ListBullet"/>
            </w:pPr>
            <w:r w:rsidRPr="0020298D">
              <w:t>revision of policies and procedures to ensure relevance through audits against state and territory legislation and regulations</w:t>
            </w:r>
          </w:p>
          <w:p w:rsidR="00000000" w:rsidRPr="0020298D" w:rsidP="0020298D">
            <w:pPr>
              <w:pStyle w:val="ListBullet"/>
            </w:pPr>
            <w:r w:rsidRPr="0020298D">
              <w:t>training records for existing employees</w:t>
            </w:r>
          </w:p>
          <w:p w:rsidR="00000000" w:rsidRPr="0020298D" w:rsidP="0020298D">
            <w:pPr>
              <w:pStyle w:val="ListBullet"/>
            </w:pPr>
            <w:r w:rsidRPr="0020298D">
              <w:t>training records for new employees</w:t>
            </w:r>
          </w:p>
          <w:p w:rsidR="00000000" w:rsidRPr="0020298D" w:rsidP="0020298D">
            <w:pPr>
              <w:pStyle w:val="ListBullet"/>
            </w:pPr>
            <w:r w:rsidRPr="0020298D">
              <w:t>workplace inspection and audit reports.</w:t>
            </w:r>
          </w:p>
        </w:tc>
      </w:tr>
    </w:tbl>
    <w:p w:rsidR="00000000" w:rsidRPr="0020298D" w:rsidP="0020298D">
      <w:pPr>
        <w:pStyle w:val="BodyText"/>
      </w:pPr>
    </w:p>
    <w:p w:rsidR="00000000" w:rsidRPr="0020298D" w:rsidP="0020298D">
      <w:pPr>
        <w:pStyle w:val="AllowPageBreak"/>
      </w:pPr>
    </w:p>
    <w:p w:rsidR="00000000" w:rsidRPr="0020298D" w:rsidP="0020298D">
      <w:pPr>
        <w:pStyle w:val="Heading1"/>
      </w:pPr>
      <w:bookmarkStart w:id="12" w:name="O_395550"/>
      <w:bookmarkEnd w:id="12"/>
      <w:r w:rsidRPr="0020298D">
        <w:t>Unit Sector(s)</w:t>
      </w:r>
    </w:p>
    <w:p w:rsidR="00000000" w:rsidRPr="0020298D" w:rsidP="0020298D">
      <w:pPr>
        <w:pStyle w:val="BodyText"/>
      </w:pPr>
      <w:r w:rsidRPr="0020298D">
        <w:t>Cross-Sector</w:t>
      </w:r>
    </w:p>
    <w:p w:rsidR="00000000" w:rsidRPr="0020298D" w:rsidP="0020298D">
      <w:pPr>
        <w:pStyle w:val="AllowPageBreak"/>
      </w:pPr>
    </w:p>
    <w:p w:rsidR="00000000" w:rsidRPr="0020298D" w:rsidP="0020298D">
      <w:pPr>
        <w:pStyle w:val="Heading1"/>
      </w:pPr>
      <w:bookmarkStart w:id="13" w:name="O_395551"/>
      <w:bookmarkEnd w:id="13"/>
      <w:r w:rsidRPr="0020298D">
        <w:t>Competency Field</w:t>
      </w:r>
    </w:p>
    <w:p w:rsidR="00000000" w:rsidRPr="0020298D" w:rsidP="0020298D">
      <w:pPr>
        <w:pStyle w:val="BodyText"/>
      </w:pPr>
      <w:r w:rsidRPr="0020298D">
        <w:t>Work Health and Safety</w:t>
      </w:r>
    </w:p>
    <w:p w:rsidR="00000000" w:rsidRPr="0020298D" w:rsidP="0020298D"/>
    <w:sectPr w:rsidSect="002029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9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7B11" w:rsidP="00AB7B1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9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B11" w:rsidP="0020298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B7B11" w:rsidP="002029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B7B11" w:rsidP="002029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9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98D" w:rsidRPr="00AB7B11" w:rsidP="00AB7B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9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B11" w:rsidP="0020298D">
    <w:pPr>
      <w:pStyle w:val="Header"/>
      <w:framePr w:wrap="around"/>
    </w:pPr>
    <w:r>
      <w:fldChar w:fldCharType="begin"/>
    </w:r>
    <w:r>
      <w:instrText xml:space="preserve"> TITLE   \* MERGEFORMAT </w:instrText>
    </w:r>
    <w:r>
      <w:fldChar w:fldCharType="separate"/>
    </w:r>
    <w:r>
      <w:t>SIRXWHS403 Provide a safe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AB7B11" w:rsidP="002029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948A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C875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3644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9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298D"/>
    <w:pPr>
      <w:spacing w:before="360" w:after="60"/>
      <w:outlineLvl w:val="0"/>
    </w:pPr>
    <w:rPr>
      <w:sz w:val="32"/>
    </w:rPr>
  </w:style>
  <w:style w:type="paragraph" w:styleId="Heading2">
    <w:name w:val="heading 2"/>
    <w:basedOn w:val="HeadingBase"/>
    <w:next w:val="BodyText"/>
    <w:link w:val="Heading2Char"/>
    <w:qFormat/>
    <w:rsid w:val="0020298D"/>
    <w:pPr>
      <w:keepLines/>
      <w:spacing w:before="240" w:after="120"/>
      <w:outlineLvl w:val="1"/>
    </w:pPr>
    <w:rPr>
      <w:sz w:val="28"/>
      <w:szCs w:val="40"/>
    </w:rPr>
  </w:style>
  <w:style w:type="paragraph" w:styleId="Heading3">
    <w:name w:val="heading 3"/>
    <w:basedOn w:val="HeadingBase"/>
    <w:next w:val="BodyText"/>
    <w:link w:val="Heading3Char"/>
    <w:qFormat/>
    <w:rsid w:val="0020298D"/>
    <w:pPr>
      <w:spacing w:before="180" w:after="120"/>
      <w:outlineLvl w:val="2"/>
    </w:pPr>
    <w:rPr>
      <w:spacing w:val="-10"/>
      <w:kern w:val="32"/>
    </w:rPr>
  </w:style>
  <w:style w:type="paragraph" w:styleId="Heading4">
    <w:name w:val="heading 4"/>
    <w:basedOn w:val="HeadingBase"/>
    <w:next w:val="BodyText"/>
    <w:link w:val="Heading4Char"/>
    <w:qFormat/>
    <w:rsid w:val="0020298D"/>
    <w:pPr>
      <w:spacing w:before="160" w:after="120"/>
      <w:outlineLvl w:val="3"/>
    </w:pPr>
    <w:rPr>
      <w:sz w:val="22"/>
    </w:rPr>
  </w:style>
  <w:style w:type="paragraph" w:styleId="Heading5">
    <w:name w:val="heading 5"/>
    <w:basedOn w:val="HeadingBase"/>
    <w:next w:val="Normal"/>
    <w:link w:val="Heading5Char"/>
    <w:qFormat/>
    <w:rsid w:val="0020298D"/>
    <w:pPr>
      <w:spacing w:before="80"/>
      <w:outlineLvl w:val="4"/>
    </w:pPr>
    <w:rPr>
      <w:color w:val="918585"/>
      <w:sz w:val="20"/>
    </w:rPr>
  </w:style>
  <w:style w:type="paragraph" w:styleId="Heading6">
    <w:name w:val="heading 6"/>
    <w:basedOn w:val="HeadingBase"/>
    <w:next w:val="Normal"/>
    <w:link w:val="Heading6Char"/>
    <w:qFormat/>
    <w:rsid w:val="0020298D"/>
    <w:pPr>
      <w:spacing w:before="60"/>
      <w:outlineLvl w:val="5"/>
    </w:pPr>
    <w:rPr>
      <w:color w:val="918585"/>
      <w:sz w:val="20"/>
    </w:rPr>
  </w:style>
  <w:style w:type="paragraph" w:styleId="Heading7">
    <w:name w:val="heading 7"/>
    <w:basedOn w:val="Normal"/>
    <w:next w:val="Normal"/>
    <w:link w:val="Heading7Char"/>
    <w:qFormat/>
    <w:rsid w:val="0020298D"/>
    <w:pPr>
      <w:ind w:left="720"/>
      <w:outlineLvl w:val="6"/>
    </w:pPr>
    <w:rPr>
      <w:i/>
    </w:rPr>
  </w:style>
  <w:style w:type="paragraph" w:styleId="Heading8">
    <w:name w:val="heading 8"/>
    <w:basedOn w:val="Normal"/>
    <w:next w:val="Normal"/>
    <w:link w:val="Heading8Char"/>
    <w:qFormat/>
    <w:rsid w:val="0020298D"/>
    <w:pPr>
      <w:ind w:left="720"/>
      <w:outlineLvl w:val="7"/>
    </w:pPr>
    <w:rPr>
      <w:i/>
    </w:rPr>
  </w:style>
  <w:style w:type="paragraph" w:styleId="Heading9">
    <w:name w:val="heading 9"/>
    <w:basedOn w:val="Normal"/>
    <w:next w:val="Normal"/>
    <w:link w:val="Heading9Char"/>
    <w:qFormat/>
    <w:rsid w:val="0020298D"/>
    <w:pPr>
      <w:ind w:left="720"/>
      <w:outlineLvl w:val="8"/>
    </w:pPr>
    <w:rPr>
      <w:i/>
    </w:rPr>
  </w:style>
  <w:style w:type="character" w:default="1" w:styleId="DefaultParagraphFont">
    <w:name w:val="Default Paragraph Font"/>
    <w:uiPriority w:val="1"/>
    <w:unhideWhenUsed/>
    <w:rsid w:val="002029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298D"/>
  </w:style>
  <w:style w:type="character" w:customStyle="1" w:styleId="Heading1Char">
    <w:name w:val="Heading 1 Char"/>
    <w:basedOn w:val="DefaultParagraphFont"/>
    <w:link w:val="Heading1"/>
    <w:rsid w:val="0020298D"/>
    <w:rPr>
      <w:rFonts w:ascii="Times New Roman" w:eastAsia="Times New Roman" w:hAnsi="Times New Roman" w:cs="Times New Roman"/>
      <w:b/>
      <w:sz w:val="32"/>
      <w:szCs w:val="20"/>
      <w:lang w:eastAsia="en-US"/>
    </w:rPr>
  </w:style>
  <w:style w:type="paragraph" w:styleId="BodyText">
    <w:name w:val="Body Text"/>
    <w:basedOn w:val="Normal"/>
    <w:link w:val="BodyTextChar"/>
    <w:rsid w:val="002029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298D"/>
    <w:rPr>
      <w:rFonts w:ascii="Times New Roman" w:eastAsia="Times New Roman" w:hAnsi="Times New Roman" w:cs="Times New Roman"/>
      <w:sz w:val="24"/>
      <w:lang w:eastAsia="en-US"/>
    </w:rPr>
  </w:style>
  <w:style w:type="paragraph" w:styleId="Footer">
    <w:name w:val="footer"/>
    <w:basedOn w:val="Normal"/>
    <w:link w:val="FooterChar"/>
    <w:rsid w:val="002029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298D"/>
    <w:rPr>
      <w:rFonts w:ascii="Times New Roman" w:eastAsia="Times New Roman" w:hAnsi="Times New Roman" w:cs="Times New Roman"/>
      <w:sz w:val="16"/>
      <w:lang w:eastAsia="en-US"/>
    </w:rPr>
  </w:style>
  <w:style w:type="paragraph" w:styleId="List">
    <w:name w:val="List"/>
    <w:basedOn w:val="BodyText"/>
    <w:next w:val="BodyText"/>
    <w:rsid w:val="0020298D"/>
    <w:pPr>
      <w:tabs>
        <w:tab w:val="left" w:pos="340"/>
      </w:tabs>
      <w:spacing w:before="60" w:after="60"/>
      <w:ind w:left="340" w:hanging="340"/>
    </w:pPr>
  </w:style>
  <w:style w:type="paragraph" w:styleId="ListBullet">
    <w:name w:val="List Bullet"/>
    <w:basedOn w:val="List"/>
    <w:rsid w:val="0020298D"/>
    <w:pPr>
      <w:numPr>
        <w:numId w:val="13"/>
      </w:numPr>
      <w:tabs>
        <w:tab w:val="clear" w:pos="340"/>
      </w:tabs>
      <w:spacing w:before="40" w:after="40"/>
    </w:pPr>
  </w:style>
  <w:style w:type="character" w:customStyle="1" w:styleId="SpecialBold">
    <w:name w:val="Special Bold"/>
    <w:basedOn w:val="DefaultParagraphFont"/>
    <w:rsid w:val="0020298D"/>
    <w:rPr>
      <w:b/>
      <w:spacing w:val="0"/>
    </w:rPr>
  </w:style>
  <w:style w:type="paragraph" w:styleId="ListBullet2">
    <w:name w:val="List Bullet 2"/>
    <w:basedOn w:val="List2"/>
    <w:rsid w:val="0020298D"/>
    <w:pPr>
      <w:numPr>
        <w:numId w:val="14"/>
      </w:numPr>
      <w:tabs>
        <w:tab w:val="clear" w:pos="680"/>
      </w:tabs>
    </w:pPr>
  </w:style>
  <w:style w:type="paragraph" w:customStyle="1" w:styleId="SuperHeading">
    <w:name w:val="SuperHeading"/>
    <w:basedOn w:val="Normal"/>
    <w:rsid w:val="0020298D"/>
    <w:pPr>
      <w:spacing w:before="240" w:after="120"/>
      <w:outlineLvl w:val="0"/>
    </w:pPr>
    <w:rPr>
      <w:rFonts w:ascii="Times New Roman" w:hAnsi="Times New Roman"/>
      <w:b/>
      <w:sz w:val="28"/>
    </w:rPr>
  </w:style>
  <w:style w:type="paragraph" w:customStyle="1" w:styleId="AllowPageBreak">
    <w:name w:val="AllowPageBreak"/>
    <w:rsid w:val="002029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0298D"/>
    <w:rPr>
      <w:b/>
      <w:i/>
      <w:u w:val="none"/>
    </w:rPr>
  </w:style>
  <w:style w:type="character" w:customStyle="1" w:styleId="Heading2Char">
    <w:name w:val="Heading 2 Char"/>
    <w:basedOn w:val="DefaultParagraphFont"/>
    <w:link w:val="Heading2"/>
    <w:rsid w:val="002029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29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29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29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29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29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29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298D"/>
    <w:rPr>
      <w:rFonts w:ascii="Courier New" w:eastAsia="Times New Roman" w:hAnsi="Courier New" w:cs="Times New Roman"/>
      <w:i/>
      <w:szCs w:val="20"/>
      <w:lang w:eastAsia="en-US"/>
    </w:rPr>
  </w:style>
  <w:style w:type="paragraph" w:customStyle="1" w:styleId="HeadingBase">
    <w:name w:val="Heading Base"/>
    <w:rsid w:val="002029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298D"/>
    <w:pPr>
      <w:tabs>
        <w:tab w:val="right" w:leader="dot" w:pos="9072"/>
      </w:tabs>
      <w:ind w:left="567"/>
    </w:pPr>
    <w:rPr>
      <w:szCs w:val="22"/>
    </w:rPr>
  </w:style>
  <w:style w:type="paragraph" w:customStyle="1" w:styleId="TOCBase">
    <w:name w:val="TOC Base"/>
    <w:rsid w:val="002029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298D"/>
    <w:pPr>
      <w:tabs>
        <w:tab w:val="right" w:leader="dot" w:pos="9072"/>
      </w:tabs>
      <w:spacing w:before="40" w:after="40"/>
      <w:ind w:left="284"/>
    </w:pPr>
    <w:rPr>
      <w:rFonts w:ascii="Times New Roman" w:hAnsi="Times New Roman"/>
    </w:rPr>
  </w:style>
  <w:style w:type="paragraph" w:styleId="TOC1">
    <w:name w:val="toc 1"/>
    <w:basedOn w:val="TOCBase"/>
    <w:next w:val="Normal"/>
    <w:rsid w:val="002029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298D"/>
    <w:pPr>
      <w:spacing w:before="5040"/>
      <w:jc w:val="center"/>
    </w:pPr>
    <w:rPr>
      <w:sz w:val="48"/>
      <w:szCs w:val="72"/>
      <w:lang w:val="en-US"/>
    </w:rPr>
  </w:style>
  <w:style w:type="character" w:customStyle="1" w:styleId="TitleChar">
    <w:name w:val="Title Char"/>
    <w:basedOn w:val="DefaultParagraphFont"/>
    <w:link w:val="Title"/>
    <w:rsid w:val="002029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298D"/>
    <w:pPr>
      <w:tabs>
        <w:tab w:val="left" w:pos="3600"/>
        <w:tab w:val="left" w:pos="3958"/>
      </w:tabs>
    </w:pPr>
  </w:style>
  <w:style w:type="paragraph" w:customStyle="1" w:styleId="Note">
    <w:name w:val="Note"/>
    <w:basedOn w:val="BodyText"/>
    <w:rsid w:val="002029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298D"/>
    <w:pPr>
      <w:framePr w:wrap="auto" w:hAnchor="text" w:y="6049"/>
    </w:pPr>
    <w:rPr>
      <w:color w:val="000000"/>
      <w:sz w:val="40"/>
    </w:rPr>
  </w:style>
  <w:style w:type="paragraph" w:customStyle="1" w:styleId="TOCTitle">
    <w:name w:val="TOCTitle"/>
    <w:basedOn w:val="Heading1"/>
    <w:rsid w:val="0020298D"/>
    <w:pPr>
      <w:spacing w:after="240"/>
      <w:jc w:val="center"/>
      <w:outlineLvl w:val="9"/>
    </w:pPr>
    <w:rPr>
      <w:caps/>
    </w:rPr>
  </w:style>
  <w:style w:type="paragraph" w:customStyle="1" w:styleId="Version">
    <w:name w:val="Version"/>
    <w:rsid w:val="002029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298D"/>
    <w:pPr>
      <w:keepNext w:val="0"/>
      <w:tabs>
        <w:tab w:val="right" w:pos="4176"/>
      </w:tabs>
      <w:ind w:left="198" w:hanging="198"/>
    </w:pPr>
    <w:rPr>
      <w:rFonts w:ascii="Garamond" w:hAnsi="Garamond"/>
    </w:rPr>
  </w:style>
  <w:style w:type="paragraph" w:styleId="IndexHeading">
    <w:name w:val="index heading"/>
    <w:basedOn w:val="Normal"/>
    <w:next w:val="Index1"/>
    <w:semiHidden/>
    <w:rsid w:val="0020298D"/>
    <w:pPr>
      <w:spacing w:before="120" w:after="120"/>
    </w:pPr>
    <w:rPr>
      <w:rFonts w:ascii="Arial" w:hAnsi="Arial"/>
      <w:b/>
      <w:color w:val="918585"/>
      <w:sz w:val="24"/>
    </w:rPr>
  </w:style>
  <w:style w:type="paragraph" w:styleId="Header">
    <w:name w:val="header"/>
    <w:basedOn w:val="Normal"/>
    <w:link w:val="HeaderChar"/>
    <w:rsid w:val="002029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298D"/>
    <w:rPr>
      <w:rFonts w:ascii="Times New Roman" w:eastAsia="Times New Roman" w:hAnsi="Times New Roman" w:cs="Times New Roman"/>
      <w:sz w:val="16"/>
      <w:szCs w:val="20"/>
      <w:lang w:val="en-GB" w:eastAsia="en-US"/>
    </w:rPr>
  </w:style>
  <w:style w:type="paragraph" w:customStyle="1" w:styleId="Chapter">
    <w:name w:val="Chapter"/>
    <w:basedOn w:val="Normal"/>
    <w:rsid w:val="0020298D"/>
    <w:pPr>
      <w:spacing w:before="240"/>
    </w:pPr>
    <w:rPr>
      <w:rFonts w:ascii="Times New Roman" w:hAnsi="Times New Roman"/>
      <w:smallCaps/>
      <w:spacing w:val="80"/>
      <w:sz w:val="28"/>
    </w:rPr>
  </w:style>
  <w:style w:type="paragraph" w:customStyle="1" w:styleId="InChapter">
    <w:name w:val="InChapter"/>
    <w:basedOn w:val="Heading3"/>
    <w:rsid w:val="0020298D"/>
    <w:pPr>
      <w:spacing w:after="240"/>
      <w:outlineLvl w:val="9"/>
    </w:pPr>
    <w:rPr>
      <w:noProof/>
    </w:rPr>
  </w:style>
  <w:style w:type="paragraph" w:styleId="Index2">
    <w:name w:val="index 2"/>
    <w:basedOn w:val="Normal"/>
    <w:next w:val="Normal"/>
    <w:semiHidden/>
    <w:rsid w:val="0020298D"/>
    <w:pPr>
      <w:tabs>
        <w:tab w:val="right" w:pos="4176"/>
      </w:tabs>
      <w:ind w:left="568" w:hanging="284"/>
    </w:pPr>
    <w:rPr>
      <w:rFonts w:ascii="Garamond" w:hAnsi="Garamond"/>
    </w:rPr>
  </w:style>
  <w:style w:type="paragraph" w:customStyle="1" w:styleId="Byline">
    <w:name w:val="Byline"/>
    <w:rsid w:val="002029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298D"/>
    <w:pPr>
      <w:tabs>
        <w:tab w:val="clear" w:pos="3600"/>
        <w:tab w:val="clear" w:pos="3958"/>
      </w:tabs>
      <w:jc w:val="right"/>
    </w:pPr>
  </w:style>
  <w:style w:type="character" w:styleId="Emphasis">
    <w:name w:val="Emphasis"/>
    <w:basedOn w:val="DefaultParagraphFont"/>
    <w:qFormat/>
    <w:rsid w:val="0020298D"/>
    <w:rPr>
      <w:i/>
    </w:rPr>
  </w:style>
  <w:style w:type="paragraph" w:styleId="Caption">
    <w:name w:val="caption"/>
    <w:basedOn w:val="BodyText"/>
    <w:next w:val="Normal"/>
    <w:qFormat/>
    <w:rsid w:val="0020298D"/>
    <w:pPr>
      <w:framePr w:w="2268" w:hSpace="181" w:vSpace="181" w:wrap="around" w:vAnchor="text" w:hAnchor="page" w:x="1135" w:y="285" w:anchorLock="1"/>
    </w:pPr>
    <w:rPr>
      <w:i/>
    </w:rPr>
  </w:style>
  <w:style w:type="paragraph" w:customStyle="1" w:styleId="MiniTOCTitle">
    <w:name w:val="MiniTOCTitle"/>
    <w:basedOn w:val="Heading4"/>
    <w:rsid w:val="0020298D"/>
    <w:pPr>
      <w:spacing w:before="240"/>
      <w:outlineLvl w:val="9"/>
    </w:pPr>
    <w:rPr>
      <w:noProof/>
      <w:sz w:val="24"/>
    </w:rPr>
  </w:style>
  <w:style w:type="paragraph" w:customStyle="1" w:styleId="MiniTOCItem">
    <w:name w:val="MiniTOCItem"/>
    <w:basedOn w:val="ListBullet"/>
    <w:rsid w:val="0020298D"/>
    <w:pPr>
      <w:numPr>
        <w:numId w:val="0"/>
      </w:numPr>
      <w:tabs>
        <w:tab w:val="right" w:leader="dot" w:pos="6521"/>
      </w:tabs>
      <w:spacing w:before="0" w:after="0"/>
    </w:pPr>
  </w:style>
  <w:style w:type="paragraph" w:customStyle="1" w:styleId="TOFTitle">
    <w:name w:val="TOFTitle"/>
    <w:basedOn w:val="TOCTitle"/>
    <w:rsid w:val="0020298D"/>
  </w:style>
  <w:style w:type="paragraph" w:styleId="TableofFigures">
    <w:name w:val="table of figures"/>
    <w:basedOn w:val="Normal"/>
    <w:next w:val="Normal"/>
    <w:semiHidden/>
    <w:rsid w:val="0020298D"/>
    <w:pPr>
      <w:tabs>
        <w:tab w:val="right" w:leader="dot" w:pos="9072"/>
      </w:tabs>
      <w:ind w:left="970" w:hanging="403"/>
    </w:pPr>
    <w:rPr>
      <w:rFonts w:ascii="Times New Roman" w:hAnsi="Times New Roman"/>
      <w:b/>
    </w:rPr>
  </w:style>
  <w:style w:type="paragraph" w:styleId="ListNumber">
    <w:name w:val="List Number"/>
    <w:basedOn w:val="List"/>
    <w:rsid w:val="0020298D"/>
    <w:pPr>
      <w:numPr>
        <w:numId w:val="11"/>
      </w:numPr>
    </w:pPr>
  </w:style>
  <w:style w:type="character" w:customStyle="1" w:styleId="WingdingSymbols">
    <w:name w:val="Wingding Symbols"/>
    <w:rsid w:val="0020298D"/>
    <w:rPr>
      <w:rFonts w:ascii="Wingdings" w:hAnsi="Wingdings"/>
    </w:rPr>
  </w:style>
  <w:style w:type="paragraph" w:customStyle="1" w:styleId="TableHeading">
    <w:name w:val="Table Heading"/>
    <w:basedOn w:val="HeadingBase"/>
    <w:rsid w:val="0020298D"/>
    <w:pPr>
      <w:keepLines/>
      <w:pBdr>
        <w:bottom w:val="single" w:sz="6" w:space="1" w:color="918585"/>
      </w:pBdr>
      <w:spacing w:before="240"/>
    </w:pPr>
  </w:style>
  <w:style w:type="character" w:customStyle="1" w:styleId="HotSpot">
    <w:name w:val="HotSpot"/>
    <w:rsid w:val="0020298D"/>
    <w:rPr>
      <w:color w:val="0033CC"/>
      <w:u w:val="none"/>
    </w:rPr>
  </w:style>
  <w:style w:type="paragraph" w:customStyle="1" w:styleId="BodyTextRight">
    <w:name w:val="Body Text Right"/>
    <w:basedOn w:val="BodyText"/>
    <w:rsid w:val="0020298D"/>
    <w:pPr>
      <w:spacing w:before="0" w:after="0"/>
      <w:jc w:val="right"/>
    </w:pPr>
  </w:style>
  <w:style w:type="paragraph" w:styleId="Index3">
    <w:name w:val="index 3"/>
    <w:basedOn w:val="ListNumber2"/>
    <w:next w:val="Normal"/>
    <w:semiHidden/>
    <w:rsid w:val="0020298D"/>
    <w:pPr>
      <w:numPr>
        <w:numId w:val="0"/>
      </w:numPr>
      <w:tabs>
        <w:tab w:val="right" w:leader="dot" w:pos="4176"/>
      </w:tabs>
    </w:pPr>
  </w:style>
  <w:style w:type="paragraph" w:styleId="ListNumber2">
    <w:name w:val="List Number 2"/>
    <w:basedOn w:val="List2"/>
    <w:rsid w:val="0020298D"/>
    <w:pPr>
      <w:numPr>
        <w:numId w:val="10"/>
      </w:numPr>
      <w:tabs>
        <w:tab w:val="clear" w:pos="1060"/>
      </w:tabs>
    </w:pPr>
  </w:style>
  <w:style w:type="paragraph" w:customStyle="1" w:styleId="MarginNote">
    <w:name w:val="Margin Note"/>
    <w:basedOn w:val="BodyText"/>
    <w:rsid w:val="002029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29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29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298D"/>
    <w:rPr>
      <w:sz w:val="32"/>
    </w:rPr>
  </w:style>
  <w:style w:type="paragraph" w:customStyle="1" w:styleId="HeadingProcedure">
    <w:name w:val="Heading Procedure"/>
    <w:basedOn w:val="HeadingBase"/>
    <w:next w:val="Normal"/>
    <w:rsid w:val="0020298D"/>
    <w:pPr>
      <w:tabs>
        <w:tab w:val="left" w:pos="0"/>
      </w:tabs>
      <w:spacing w:before="120" w:after="60"/>
    </w:pPr>
    <w:rPr>
      <w:i/>
      <w:color w:val="918585"/>
      <w:sz w:val="22"/>
    </w:rPr>
  </w:style>
  <w:style w:type="paragraph" w:customStyle="1" w:styleId="TableBodyText">
    <w:name w:val="Table Body Text"/>
    <w:basedOn w:val="BodyText"/>
    <w:rsid w:val="0020298D"/>
    <w:pPr>
      <w:spacing w:before="60" w:after="60"/>
    </w:pPr>
  </w:style>
  <w:style w:type="paragraph" w:styleId="ListContinue">
    <w:name w:val="List Continue"/>
    <w:basedOn w:val="List"/>
    <w:rsid w:val="0020298D"/>
    <w:pPr>
      <w:ind w:firstLine="0"/>
    </w:pPr>
  </w:style>
  <w:style w:type="paragraph" w:customStyle="1" w:styleId="ListNote">
    <w:name w:val="List Note"/>
    <w:basedOn w:val="List"/>
    <w:rsid w:val="0020298D"/>
    <w:pPr>
      <w:pBdr>
        <w:top w:val="single" w:sz="6" w:space="2" w:color="918585"/>
        <w:bottom w:val="single" w:sz="6" w:space="2" w:color="918585"/>
      </w:pBdr>
      <w:tabs>
        <w:tab w:val="left" w:pos="1021"/>
      </w:tabs>
      <w:ind w:firstLine="0"/>
    </w:pPr>
  </w:style>
  <w:style w:type="paragraph" w:customStyle="1" w:styleId="Warning">
    <w:name w:val="Warning"/>
    <w:basedOn w:val="BodyText"/>
    <w:rsid w:val="0020298D"/>
    <w:pPr>
      <w:shd w:val="clear" w:color="auto" w:fill="D9D9D9"/>
      <w:tabs>
        <w:tab w:val="left" w:pos="992"/>
      </w:tabs>
      <w:ind w:left="119" w:right="119"/>
    </w:pPr>
    <w:rPr>
      <w:sz w:val="20"/>
    </w:rPr>
  </w:style>
  <w:style w:type="paragraph" w:customStyle="1" w:styleId="MarginIcons">
    <w:name w:val="Margin Icons"/>
    <w:basedOn w:val="BodyText"/>
    <w:rsid w:val="002029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298D"/>
    <w:rPr>
      <w:rFonts w:ascii="Courier New" w:hAnsi="Courier New"/>
    </w:rPr>
  </w:style>
  <w:style w:type="paragraph" w:customStyle="1" w:styleId="NoteBullet">
    <w:name w:val="Note Bullet"/>
    <w:basedOn w:val="Note"/>
    <w:rsid w:val="0020298D"/>
    <w:pPr>
      <w:tabs>
        <w:tab w:val="clear" w:pos="680"/>
      </w:tabs>
      <w:spacing w:before="60" w:after="60"/>
    </w:pPr>
  </w:style>
  <w:style w:type="paragraph" w:customStyle="1" w:styleId="SubHeading2">
    <w:name w:val="SubHeading2"/>
    <w:basedOn w:val="HeadingBase"/>
    <w:rsid w:val="0020298D"/>
    <w:pPr>
      <w:spacing w:before="240" w:after="60"/>
    </w:pPr>
    <w:rPr>
      <w:sz w:val="20"/>
    </w:rPr>
  </w:style>
  <w:style w:type="paragraph" w:customStyle="1" w:styleId="SubHeading1">
    <w:name w:val="SubHeading1"/>
    <w:basedOn w:val="HeadingBase"/>
    <w:rsid w:val="0020298D"/>
    <w:pPr>
      <w:spacing w:before="240" w:after="60"/>
    </w:pPr>
    <w:rPr>
      <w:color w:val="918585"/>
      <w:sz w:val="22"/>
    </w:rPr>
  </w:style>
  <w:style w:type="paragraph" w:customStyle="1" w:styleId="SideHeading">
    <w:name w:val="Side Heading"/>
    <w:basedOn w:val="HeadingBase"/>
    <w:rsid w:val="002029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298D"/>
    <w:pPr>
      <w:numPr>
        <w:numId w:val="12"/>
      </w:numPr>
    </w:pPr>
  </w:style>
  <w:style w:type="paragraph" w:styleId="PlainText">
    <w:name w:val="Plain Text"/>
    <w:basedOn w:val="Normal"/>
    <w:link w:val="PlainTextChar"/>
    <w:rsid w:val="0020298D"/>
    <w:rPr>
      <w:sz w:val="20"/>
    </w:rPr>
  </w:style>
  <w:style w:type="character" w:customStyle="1" w:styleId="PlainTextChar">
    <w:name w:val="Plain Text Char"/>
    <w:basedOn w:val="DefaultParagraphFont"/>
    <w:link w:val="PlainText"/>
    <w:rsid w:val="0020298D"/>
    <w:rPr>
      <w:rFonts w:ascii="Courier New" w:eastAsia="Times New Roman" w:hAnsi="Courier New" w:cs="Times New Roman"/>
      <w:sz w:val="20"/>
      <w:szCs w:val="20"/>
      <w:lang w:eastAsia="en-US"/>
    </w:rPr>
  </w:style>
  <w:style w:type="character" w:customStyle="1" w:styleId="MenuOption">
    <w:name w:val="Menu Option"/>
    <w:basedOn w:val="DefaultParagraphFont"/>
    <w:rsid w:val="0020298D"/>
    <w:rPr>
      <w:b/>
      <w:smallCaps/>
    </w:rPr>
  </w:style>
  <w:style w:type="paragraph" w:customStyle="1" w:styleId="TableListNumber">
    <w:name w:val="Table List Number"/>
    <w:basedOn w:val="ListNumber"/>
    <w:rsid w:val="0020298D"/>
    <w:pPr>
      <w:numPr>
        <w:numId w:val="0"/>
      </w:numPr>
    </w:pPr>
  </w:style>
  <w:style w:type="paragraph" w:styleId="TOC4">
    <w:name w:val="toc 4"/>
    <w:basedOn w:val="TOCBase"/>
    <w:next w:val="Normal"/>
    <w:semiHidden/>
    <w:rsid w:val="0020298D"/>
    <w:pPr>
      <w:tabs>
        <w:tab w:val="right" w:leader="dot" w:pos="9071"/>
      </w:tabs>
      <w:ind w:left="1701"/>
    </w:pPr>
  </w:style>
  <w:style w:type="paragraph" w:customStyle="1" w:styleId="ListAlpha">
    <w:name w:val="List Alpha"/>
    <w:basedOn w:val="List"/>
    <w:rsid w:val="0020298D"/>
    <w:pPr>
      <w:numPr>
        <w:numId w:val="9"/>
      </w:numPr>
    </w:pPr>
  </w:style>
  <w:style w:type="paragraph" w:customStyle="1" w:styleId="ListAlpha2">
    <w:name w:val="List Alpha 2"/>
    <w:basedOn w:val="List2"/>
    <w:rsid w:val="0020298D"/>
    <w:pPr>
      <w:numPr>
        <w:numId w:val="8"/>
      </w:numPr>
    </w:pPr>
  </w:style>
  <w:style w:type="paragraph" w:styleId="List2">
    <w:name w:val="List 2"/>
    <w:basedOn w:val="BodyText"/>
    <w:rsid w:val="0020298D"/>
    <w:pPr>
      <w:tabs>
        <w:tab w:val="left" w:pos="680"/>
      </w:tabs>
      <w:spacing w:before="60" w:after="60"/>
      <w:ind w:left="680" w:hanging="340"/>
    </w:pPr>
  </w:style>
  <w:style w:type="paragraph" w:styleId="List3">
    <w:name w:val="List 3"/>
    <w:basedOn w:val="BodyText"/>
    <w:rsid w:val="0020298D"/>
    <w:pPr>
      <w:tabs>
        <w:tab w:val="left" w:pos="1021"/>
      </w:tabs>
      <w:spacing w:before="60" w:after="60"/>
      <w:ind w:left="1020" w:hanging="340"/>
    </w:pPr>
  </w:style>
  <w:style w:type="paragraph" w:styleId="List4">
    <w:name w:val="List 4"/>
    <w:basedOn w:val="BodyText"/>
    <w:rsid w:val="0020298D"/>
    <w:pPr>
      <w:tabs>
        <w:tab w:val="left" w:pos="1361"/>
      </w:tabs>
      <w:spacing w:before="60" w:after="60"/>
      <w:ind w:left="1361" w:hanging="340"/>
    </w:pPr>
  </w:style>
  <w:style w:type="paragraph" w:styleId="List5">
    <w:name w:val="List 5"/>
    <w:basedOn w:val="BodyText"/>
    <w:rsid w:val="0020298D"/>
    <w:pPr>
      <w:tabs>
        <w:tab w:val="left" w:pos="1701"/>
      </w:tabs>
      <w:spacing w:before="60" w:after="60"/>
      <w:ind w:left="1701" w:hanging="340"/>
    </w:pPr>
  </w:style>
  <w:style w:type="paragraph" w:styleId="ListBullet3">
    <w:name w:val="List Bullet 3"/>
    <w:basedOn w:val="List3"/>
    <w:rsid w:val="0020298D"/>
    <w:pPr>
      <w:numPr>
        <w:numId w:val="15"/>
      </w:numPr>
      <w:tabs>
        <w:tab w:val="clear" w:pos="1021"/>
      </w:tabs>
      <w:ind w:left="1037" w:hanging="357"/>
    </w:pPr>
  </w:style>
  <w:style w:type="paragraph" w:styleId="ListBullet4">
    <w:name w:val="List Bullet 4"/>
    <w:basedOn w:val="List4"/>
    <w:rsid w:val="0020298D"/>
    <w:pPr>
      <w:numPr>
        <w:numId w:val="3"/>
      </w:numPr>
    </w:pPr>
  </w:style>
  <w:style w:type="paragraph" w:styleId="ListBullet5">
    <w:name w:val="List Bullet 5"/>
    <w:basedOn w:val="List5"/>
    <w:rsid w:val="0020298D"/>
    <w:pPr>
      <w:numPr>
        <w:numId w:val="4"/>
      </w:numPr>
    </w:pPr>
  </w:style>
  <w:style w:type="paragraph" w:styleId="ListContinue2">
    <w:name w:val="List Continue 2"/>
    <w:basedOn w:val="List2"/>
    <w:rsid w:val="0020298D"/>
    <w:pPr>
      <w:ind w:firstLine="0"/>
    </w:pPr>
  </w:style>
  <w:style w:type="paragraph" w:styleId="ListContinue3">
    <w:name w:val="List Continue 3"/>
    <w:basedOn w:val="List3"/>
    <w:rsid w:val="0020298D"/>
    <w:pPr>
      <w:ind w:left="1021" w:firstLine="0"/>
    </w:pPr>
  </w:style>
  <w:style w:type="paragraph" w:styleId="ListContinue4">
    <w:name w:val="List Continue 4"/>
    <w:basedOn w:val="List4"/>
    <w:rsid w:val="0020298D"/>
    <w:pPr>
      <w:ind w:firstLine="0"/>
    </w:pPr>
  </w:style>
  <w:style w:type="paragraph" w:styleId="ListContinue5">
    <w:name w:val="List Continue 5"/>
    <w:basedOn w:val="List5"/>
    <w:rsid w:val="0020298D"/>
    <w:pPr>
      <w:ind w:firstLine="0"/>
    </w:pPr>
  </w:style>
  <w:style w:type="paragraph" w:styleId="ListNumber3">
    <w:name w:val="List Number 3"/>
    <w:basedOn w:val="List3"/>
    <w:rsid w:val="0020298D"/>
    <w:pPr>
      <w:numPr>
        <w:numId w:val="5"/>
      </w:numPr>
    </w:pPr>
  </w:style>
  <w:style w:type="paragraph" w:styleId="ListNumber4">
    <w:name w:val="List Number 4"/>
    <w:basedOn w:val="List4"/>
    <w:rsid w:val="0020298D"/>
    <w:pPr>
      <w:numPr>
        <w:numId w:val="6"/>
      </w:numPr>
    </w:pPr>
  </w:style>
  <w:style w:type="paragraph" w:styleId="ListNumber5">
    <w:name w:val="List Number 5"/>
    <w:basedOn w:val="List5"/>
    <w:rsid w:val="0020298D"/>
    <w:pPr>
      <w:numPr>
        <w:numId w:val="7"/>
      </w:numPr>
    </w:pPr>
  </w:style>
  <w:style w:type="paragraph" w:styleId="BlockText">
    <w:name w:val="Block Text"/>
    <w:basedOn w:val="Normal"/>
    <w:rsid w:val="0020298D"/>
    <w:pPr>
      <w:spacing w:after="120"/>
      <w:ind w:left="1440" w:right="1440"/>
    </w:pPr>
  </w:style>
  <w:style w:type="character" w:customStyle="1" w:styleId="Subscript">
    <w:name w:val="Subscript"/>
    <w:basedOn w:val="DefaultParagraphFont"/>
    <w:rsid w:val="0020298D"/>
    <w:rPr>
      <w:sz w:val="16"/>
      <w:vertAlign w:val="subscript"/>
    </w:rPr>
  </w:style>
  <w:style w:type="character" w:customStyle="1" w:styleId="Superscript">
    <w:name w:val="Superscript"/>
    <w:basedOn w:val="DefaultParagraphFont"/>
    <w:rsid w:val="0020298D"/>
    <w:rPr>
      <w:sz w:val="16"/>
      <w:vertAlign w:val="superscript"/>
    </w:rPr>
  </w:style>
  <w:style w:type="character" w:customStyle="1" w:styleId="Symbols">
    <w:name w:val="Symbols"/>
    <w:basedOn w:val="DefaultParagraphFont"/>
    <w:rsid w:val="0020298D"/>
    <w:rPr>
      <w:rFonts w:ascii="Symbol" w:hAnsi="Symbol"/>
    </w:rPr>
  </w:style>
  <w:style w:type="character" w:customStyle="1" w:styleId="MenuOptions">
    <w:name w:val="Menu Options"/>
    <w:basedOn w:val="DefaultParagraphFont"/>
    <w:rsid w:val="0020298D"/>
    <w:rPr>
      <w:rFonts w:ascii="Arial Narrow" w:hAnsi="Arial Narrow"/>
      <w:smallCaps/>
    </w:rPr>
  </w:style>
  <w:style w:type="character" w:customStyle="1" w:styleId="Buttons">
    <w:name w:val="Buttons"/>
    <w:basedOn w:val="DefaultParagraphFont"/>
    <w:rsid w:val="0020298D"/>
    <w:rPr>
      <w:b/>
    </w:rPr>
  </w:style>
  <w:style w:type="character" w:customStyle="1" w:styleId="Underlined">
    <w:name w:val="Underlined"/>
    <w:basedOn w:val="DefaultParagraphFont"/>
    <w:rsid w:val="0020298D"/>
    <w:rPr>
      <w:u w:val="single"/>
    </w:rPr>
  </w:style>
  <w:style w:type="paragraph" w:customStyle="1" w:styleId="TableBodyTextRight">
    <w:name w:val="Table Body Text Right"/>
    <w:basedOn w:val="TableBodyText"/>
    <w:rsid w:val="0020298D"/>
    <w:pPr>
      <w:widowControl w:val="0"/>
      <w:autoSpaceDE w:val="0"/>
      <w:autoSpaceDN w:val="0"/>
      <w:adjustRightInd w:val="0"/>
      <w:jc w:val="right"/>
    </w:pPr>
    <w:rPr>
      <w:rFonts w:cs="Arial"/>
      <w:szCs w:val="18"/>
    </w:rPr>
  </w:style>
  <w:style w:type="paragraph" w:customStyle="1" w:styleId="CopyrightText">
    <w:name w:val="Copyright Text"/>
    <w:basedOn w:val="BodyText"/>
    <w:rsid w:val="0020298D"/>
    <w:rPr>
      <w:sz w:val="18"/>
    </w:rPr>
  </w:style>
  <w:style w:type="paragraph" w:customStyle="1" w:styleId="BodySmallRight">
    <w:name w:val="Body Small Right"/>
    <w:basedOn w:val="BodyTextRight"/>
    <w:rsid w:val="0020298D"/>
    <w:rPr>
      <w:sz w:val="18"/>
      <w:szCs w:val="18"/>
    </w:rPr>
  </w:style>
  <w:style w:type="paragraph" w:customStyle="1" w:styleId="MarginEdition">
    <w:name w:val="Margin Edition"/>
    <w:basedOn w:val="MarginNote"/>
    <w:rsid w:val="0020298D"/>
    <w:pPr>
      <w:spacing w:before="0" w:after="0"/>
    </w:pPr>
    <w:rPr>
      <w:rFonts w:ascii="Times New Roman" w:hAnsi="Times New Roman"/>
      <w:color w:val="999999"/>
    </w:rPr>
  </w:style>
  <w:style w:type="paragraph" w:customStyle="1" w:styleId="Spacer">
    <w:name w:val="Spacer"/>
    <w:basedOn w:val="Normal"/>
    <w:rsid w:val="0020298D"/>
    <w:rPr>
      <w:sz w:val="2"/>
      <w:szCs w:val="2"/>
    </w:rPr>
  </w:style>
  <w:style w:type="character" w:customStyle="1" w:styleId="Small">
    <w:name w:val="Small"/>
    <w:basedOn w:val="DefaultParagraphFont"/>
    <w:rsid w:val="0020298D"/>
    <w:rPr>
      <w:sz w:val="16"/>
    </w:rPr>
  </w:style>
  <w:style w:type="paragraph" w:customStyle="1" w:styleId="WideTable">
    <w:name w:val="Wide Table"/>
    <w:basedOn w:val="Normal"/>
    <w:rsid w:val="0020298D"/>
    <w:pPr>
      <w:ind w:left="-1418"/>
    </w:pPr>
    <w:rPr>
      <w:sz w:val="2"/>
      <w:szCs w:val="2"/>
    </w:rPr>
  </w:style>
  <w:style w:type="character" w:styleId="PageNumber">
    <w:name w:val="page number"/>
    <w:basedOn w:val="DefaultParagraphFont"/>
    <w:rsid w:val="0020298D"/>
  </w:style>
  <w:style w:type="paragraph" w:styleId="Quote">
    <w:name w:val="Quote"/>
    <w:basedOn w:val="Heading1"/>
    <w:link w:val="QuoteChar"/>
    <w:qFormat/>
    <w:rsid w:val="0020298D"/>
    <w:rPr>
      <w:b w:val="0"/>
      <w:sz w:val="72"/>
      <w:szCs w:val="72"/>
      <w:lang w:val="en-NZ"/>
    </w:rPr>
  </w:style>
  <w:style w:type="character" w:customStyle="1" w:styleId="QuoteChar">
    <w:name w:val="Quote Char"/>
    <w:basedOn w:val="DefaultParagraphFont"/>
    <w:link w:val="Quote"/>
    <w:rsid w:val="002029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298D"/>
    <w:pPr>
      <w:pageBreakBefore/>
    </w:pPr>
  </w:style>
  <w:style w:type="paragraph" w:customStyle="1" w:styleId="Border">
    <w:name w:val="Border"/>
    <w:basedOn w:val="Normal"/>
    <w:qFormat/>
    <w:rsid w:val="002029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298D"/>
    <w:rPr>
      <w:b/>
      <w:bCs/>
      <w:i/>
      <w:iCs/>
      <w:color w:val="auto"/>
    </w:rPr>
  </w:style>
  <w:style w:type="paragraph" w:styleId="IntenseQuote">
    <w:name w:val="Intense Quote"/>
    <w:basedOn w:val="Normal"/>
    <w:next w:val="Normal"/>
    <w:link w:val="IntenseQuoteChar"/>
    <w:uiPriority w:val="30"/>
    <w:qFormat/>
    <w:rsid w:val="002029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29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298D"/>
    <w:rPr>
      <w:smallCaps/>
      <w:color w:val="auto"/>
      <w:u w:val="single"/>
    </w:rPr>
  </w:style>
  <w:style w:type="character" w:styleId="IntenseReference">
    <w:name w:val="Intense Reference"/>
    <w:basedOn w:val="DefaultParagraphFont"/>
    <w:uiPriority w:val="32"/>
    <w:qFormat/>
    <w:rsid w:val="0020298D"/>
    <w:rPr>
      <w:b/>
      <w:bCs/>
      <w:smallCaps/>
      <w:color w:val="auto"/>
      <w:spacing w:val="5"/>
      <w:u w:val="single"/>
    </w:rPr>
  </w:style>
  <w:style w:type="paragraph" w:customStyle="1" w:styleId="2ColumnHeading">
    <w:name w:val="2Column Heading"/>
    <w:basedOn w:val="BodyText"/>
    <w:qFormat/>
    <w:rsid w:val="0020298D"/>
    <w:pPr>
      <w:spacing w:after="60"/>
      <w:ind w:left="-2268"/>
    </w:pPr>
    <w:rPr>
      <w:b/>
    </w:rPr>
  </w:style>
  <w:style w:type="paragraph" w:customStyle="1" w:styleId="Heading1TOC">
    <w:name w:val="Heading1 TOC"/>
    <w:basedOn w:val="Normal"/>
    <w:qFormat/>
    <w:rsid w:val="0020298D"/>
    <w:pPr>
      <w:spacing w:before="240" w:after="120"/>
    </w:pPr>
    <w:rPr>
      <w:rFonts w:ascii="Times New Roman" w:hAnsi="Times New Roman"/>
      <w:b/>
      <w:sz w:val="32"/>
    </w:rPr>
  </w:style>
  <w:style w:type="paragraph" w:customStyle="1" w:styleId="Heading2TOC">
    <w:name w:val="Heading2 TOC"/>
    <w:basedOn w:val="Normal"/>
    <w:qFormat/>
    <w:rsid w:val="0020298D"/>
    <w:pPr>
      <w:spacing w:before="240" w:after="60"/>
    </w:pPr>
    <w:rPr>
      <w:rFonts w:ascii="Times New Roman" w:hAnsi="Times New Roman"/>
      <w:b/>
      <w:sz w:val="28"/>
    </w:rPr>
  </w:style>
  <w:style w:type="character" w:customStyle="1" w:styleId="Underline">
    <w:name w:val="Underline"/>
    <w:basedOn w:val="DefaultParagraphFont"/>
    <w:qFormat/>
    <w:rsid w:val="0020298D"/>
    <w:rPr>
      <w:u w:val="single"/>
    </w:rPr>
  </w:style>
  <w:style w:type="paragraph" w:styleId="BalloonText">
    <w:name w:val="Balloon Text"/>
    <w:basedOn w:val="Normal"/>
    <w:link w:val="BalloonTextChar"/>
    <w:rsid w:val="0020298D"/>
    <w:rPr>
      <w:rFonts w:ascii="Tahoma" w:hAnsi="Tahoma" w:cs="Tahoma"/>
      <w:sz w:val="16"/>
      <w:szCs w:val="16"/>
    </w:rPr>
  </w:style>
  <w:style w:type="character" w:customStyle="1" w:styleId="BalloonTextChar">
    <w:name w:val="Balloon Text Char"/>
    <w:basedOn w:val="DefaultParagraphFont"/>
    <w:link w:val="BalloonText"/>
    <w:rsid w:val="002029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29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29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298D"/>
    <w:rPr>
      <w:b/>
      <w:color w:val="660033"/>
      <w:spacing w:val="0"/>
    </w:rPr>
  </w:style>
  <w:style w:type="paragraph" w:customStyle="1" w:styleId="Nameditemlist">
    <w:name w:val="Named item list"/>
    <w:basedOn w:val="BodyText"/>
    <w:qFormat/>
    <w:rsid w:val="002029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1743</Words>
  <Characters>11199</Characters>
  <Application>Microsoft Office Word</Application>
  <DocSecurity>0</DocSecurity>
  <Lines>369</Lines>
  <Paragraphs>228</Paragraphs>
  <ScaleCrop>false</ScaleCrop>
  <Company>Author-it Software Corporation Ltd.</Company>
  <LinksUpToDate>false</LinksUpToDate>
  <CharactersWithSpaces>12851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SIRXWHS403 Provide a safe work environment</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2012-06-14T04:02:00Z</dcterms:created>
  <dcterms:modified xsi:type="dcterms:W3CDTF">2012-06-14T04:02:00Z</dcterms:modified>
</cp:coreProperties>
</file>