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96D" w:rsidP="00AE196D">
      <w:pPr>
        <w:pStyle w:val="Title"/>
      </w:pPr>
      <w:bookmarkStart w:id="0" w:name="_GoBack"/>
      <w:bookmarkEnd w:id="0"/>
      <w:r>
        <w:fldChar w:fldCharType="begin"/>
      </w:r>
      <w:r>
        <w:instrText xml:space="preserve"> TITLE   \* MERGEFORMAT </w:instrText>
      </w:r>
      <w:r>
        <w:fldChar w:fldCharType="separate"/>
      </w:r>
      <w:r>
        <w:t>SIRXSRM806 Manage and transform sales and service programs</w:t>
      </w:r>
      <w:r>
        <w:fldChar w:fldCharType="end"/>
      </w:r>
    </w:p>
    <w:p w:rsidR="00AE196D" w:rsidP="00AE196D">
      <w:pPr>
        <w:pStyle w:val="Version"/>
        <w:sectPr w:rsidSect="00060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9B9" w:rsidP="000609B9">
      <w:pPr>
        <w:pStyle w:val="SuperHeading"/>
      </w:pPr>
      <w:r w:rsidRPr="000609B9">
        <w:t>SIRXSRM806 Manage and transform sales and service programs</w:t>
      </w:r>
    </w:p>
    <w:p w:rsidR="00000000" w:rsidRPr="000609B9" w:rsidP="000609B9">
      <w:pPr>
        <w:pStyle w:val="Heading1"/>
      </w:pPr>
      <w:bookmarkStart w:id="1" w:name="O_395434"/>
      <w:bookmarkEnd w:id="1"/>
      <w:r w:rsidRPr="000609B9">
        <w:t>Modification History</w:t>
      </w:r>
    </w:p>
    <w:p w:rsidR="00000000" w:rsidRPr="000609B9" w:rsidP="000609B9">
      <w:pPr>
        <w:pStyle w:val="BodyText"/>
      </w:pPr>
      <w:r w:rsidRPr="000609B9">
        <w:t xml:space="preserve">The version details of this endorsed unit are in the table below. The </w:t>
      </w:r>
      <w:r w:rsidRPr="000609B9">
        <w:t>latest information is at the top.</w:t>
      </w:r>
    </w:p>
    <w:tbl>
      <w:tblPr>
        <w:tblW w:w="0" w:type="auto"/>
        <w:tblCellMar>
          <w:left w:w="62" w:type="dxa"/>
          <w:right w:w="62" w:type="dxa"/>
        </w:tblCellMar>
        <w:tblLook w:val="0000"/>
      </w:tblPr>
      <w:tblGrid>
        <w:gridCol w:w="4609"/>
        <w:gridCol w:w="4587"/>
      </w:tblGrid>
      <w:tr w:rsidTr="00AE19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9B9" w:rsidP="000609B9">
            <w:pPr>
              <w:pStyle w:val="BodyText"/>
            </w:pPr>
            <w:r w:rsidRPr="000609B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9B9">
            <w:pPr>
              <w:pStyle w:val="BodyText"/>
              <w:rPr>
                <w:lang w:val="en-NZ"/>
              </w:rPr>
            </w:pPr>
            <w:r w:rsidRPr="000609B9">
              <w:rPr>
                <w:rStyle w:val="SpecialBold"/>
              </w:rPr>
              <w:t>Comments</w:t>
            </w:r>
          </w:p>
        </w:tc>
      </w:tr>
      <w:tr w:rsidTr="00AE19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9B9">
            <w:pPr>
              <w:pStyle w:val="BodyText"/>
              <w:rPr>
                <w:lang w:val="en-NZ"/>
              </w:rPr>
            </w:pPr>
            <w:r w:rsidRPr="000609B9">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9B9" w:rsidP="000609B9">
            <w:pPr>
              <w:pStyle w:val="BodyText"/>
            </w:pPr>
            <w:r w:rsidRPr="000609B9">
              <w:t>New unit</w:t>
            </w:r>
          </w:p>
        </w:tc>
      </w:tr>
    </w:tbl>
    <w:p w:rsidR="00000000" w:rsidRPr="000609B9" w:rsidP="000609B9">
      <w:pPr>
        <w:pStyle w:val="BodyText"/>
      </w:pPr>
    </w:p>
    <w:p w:rsidR="00000000" w:rsidRPr="000609B9" w:rsidP="000609B9">
      <w:pPr>
        <w:pStyle w:val="AllowPageBreak"/>
      </w:pPr>
    </w:p>
    <w:p w:rsidR="00000000" w:rsidRPr="000609B9" w:rsidP="000609B9">
      <w:pPr>
        <w:pStyle w:val="Heading1"/>
      </w:pPr>
      <w:bookmarkStart w:id="2" w:name="O_395435"/>
      <w:bookmarkEnd w:id="2"/>
      <w:r w:rsidRPr="000609B9">
        <w:t>Unit Descriptor</w:t>
      </w:r>
    </w:p>
    <w:p w:rsidR="00000000" w:rsidRPr="000609B9" w:rsidP="000609B9">
      <w:pPr>
        <w:pStyle w:val="BodyText"/>
      </w:pPr>
      <w:r w:rsidRPr="000609B9">
        <w:t>This unit describes the performance outcomes, skills and knowledge required to identify, analyse and put in place strategies to transform aspects of the business’s operations.</w:t>
      </w:r>
    </w:p>
    <w:p w:rsidR="00000000" w:rsidRPr="000609B9" w:rsidP="000609B9">
      <w:pPr>
        <w:pStyle w:val="BodyText"/>
      </w:pPr>
    </w:p>
    <w:p w:rsidR="00000000" w:rsidRPr="000609B9" w:rsidP="000609B9">
      <w:pPr>
        <w:pStyle w:val="BodyText"/>
      </w:pPr>
      <w:r w:rsidRPr="000609B9">
        <w:t>The unit addresses the diagnosis of the need for change in order to improve the</w:t>
      </w:r>
      <w:r w:rsidRPr="000609B9">
        <w:t xml:space="preserve"> operations of the business, together with the ability to plan and implement effective new programs and services.</w:t>
      </w:r>
    </w:p>
    <w:p w:rsidR="00000000" w:rsidRPr="000609B9" w:rsidP="000609B9">
      <w:pPr>
        <w:pStyle w:val="BodyText"/>
      </w:pPr>
    </w:p>
    <w:p w:rsidR="00000000" w:rsidRPr="000609B9" w:rsidP="000609B9">
      <w:pPr>
        <w:pStyle w:val="BodyText"/>
      </w:pPr>
      <w:r w:rsidRPr="000609B9">
        <w:t>The unit requires the demonstration of effective analytical skills and high-level communication skills, as well as the ability to craft effec</w:t>
      </w:r>
      <w:r w:rsidRPr="000609B9">
        <w:t>tive solutions and apply specific understanding of retailing.</w:t>
      </w:r>
    </w:p>
    <w:p w:rsidR="00000000" w:rsidRPr="000609B9" w:rsidP="000609B9">
      <w:pPr>
        <w:pStyle w:val="AllowPageBreak"/>
      </w:pPr>
    </w:p>
    <w:p w:rsidR="00000000" w:rsidRPr="000609B9" w:rsidP="000609B9">
      <w:pPr>
        <w:pStyle w:val="Heading1"/>
      </w:pPr>
      <w:bookmarkStart w:id="3" w:name="O_395436"/>
      <w:bookmarkEnd w:id="3"/>
      <w:r w:rsidRPr="000609B9">
        <w:t>Application of the Unit</w:t>
      </w:r>
    </w:p>
    <w:p w:rsidR="00000000" w:rsidRPr="000609B9" w:rsidP="000609B9">
      <w:pPr>
        <w:pStyle w:val="BodyText"/>
      </w:pPr>
      <w:r w:rsidRPr="000609B9">
        <w:t>This unit of competency supports the needs of senior managers and business owners who have significant responsibility for driving change and process impr</w:t>
      </w:r>
      <w:r w:rsidRPr="000609B9">
        <w:t>ovement within a service organisation.</w:t>
      </w:r>
    </w:p>
    <w:p w:rsidR="00000000" w:rsidRPr="000609B9" w:rsidP="000609B9">
      <w:pPr>
        <w:pStyle w:val="AllowPageBreak"/>
      </w:pPr>
    </w:p>
    <w:p w:rsidR="00000000" w:rsidRPr="000609B9" w:rsidP="000609B9">
      <w:pPr>
        <w:pStyle w:val="Heading1"/>
      </w:pPr>
      <w:bookmarkStart w:id="4" w:name="O_395437"/>
      <w:bookmarkEnd w:id="4"/>
      <w:r w:rsidRPr="000609B9">
        <w:t>Licensing/Regulatory Information</w:t>
      </w:r>
    </w:p>
    <w:p w:rsidR="00000000" w:rsidRPr="000609B9" w:rsidP="000609B9">
      <w:pPr>
        <w:pStyle w:val="BodyText"/>
      </w:pPr>
      <w:r w:rsidRPr="000609B9">
        <w:t>No licensing, legislative, regulatory or certification requirements apply to this unit at the time of endorsement.</w:t>
      </w:r>
    </w:p>
    <w:p w:rsidR="00000000" w:rsidRPr="000609B9" w:rsidP="000609B9">
      <w:pPr>
        <w:pStyle w:val="AllowPageBreak"/>
      </w:pPr>
    </w:p>
    <w:p w:rsidR="00000000" w:rsidRPr="000609B9" w:rsidP="000609B9">
      <w:pPr>
        <w:pStyle w:val="Heading1"/>
      </w:pPr>
      <w:bookmarkStart w:id="5" w:name="O_395438"/>
      <w:bookmarkEnd w:id="5"/>
      <w:r w:rsidRPr="000609B9">
        <w:t>Pre-Requisites</w:t>
      </w:r>
    </w:p>
    <w:p w:rsidR="00000000" w:rsidRPr="000609B9" w:rsidP="000609B9">
      <w:pPr>
        <w:pStyle w:val="BodyText"/>
      </w:pPr>
      <w:r w:rsidRPr="000609B9">
        <w:t>Nil</w:t>
      </w:r>
    </w:p>
    <w:p w:rsidR="00000000" w:rsidRPr="000609B9" w:rsidP="000609B9">
      <w:pPr>
        <w:pStyle w:val="AllowPageBreak"/>
      </w:pPr>
    </w:p>
    <w:p w:rsidR="00000000" w:rsidRPr="000609B9" w:rsidP="000609B9">
      <w:pPr>
        <w:pStyle w:val="Heading1"/>
      </w:pPr>
      <w:bookmarkStart w:id="6" w:name="O_395439"/>
      <w:bookmarkEnd w:id="6"/>
      <w:r w:rsidRPr="000609B9">
        <w:t>Employability Skills Information</w:t>
      </w:r>
    </w:p>
    <w:p w:rsidR="00000000" w:rsidRPr="000609B9" w:rsidP="000609B9">
      <w:pPr>
        <w:pStyle w:val="BodyText"/>
      </w:pPr>
      <w:r w:rsidRPr="000609B9">
        <w:t>This unit contains employability skills.</w:t>
      </w:r>
    </w:p>
    <w:p w:rsidR="00000000" w:rsidRPr="000609B9" w:rsidP="000609B9">
      <w:pPr>
        <w:pStyle w:val="AllowPageBreak"/>
      </w:pPr>
    </w:p>
    <w:p w:rsidR="00000000" w:rsidRPr="000609B9" w:rsidP="000609B9">
      <w:pPr>
        <w:pStyle w:val="Heading1"/>
      </w:pPr>
      <w:bookmarkStart w:id="7" w:name="O_395440"/>
      <w:bookmarkEnd w:id="7"/>
      <w:r w:rsidRPr="000609B9">
        <w:t>Elements and Performance Criteria Pre-Content</w:t>
      </w:r>
    </w:p>
    <w:p w:rsidR="00000000" w:rsidRPr="000609B9" w:rsidP="000609B9">
      <w:pPr>
        <w:pStyle w:val="Heading1"/>
      </w:pPr>
      <w:bookmarkStart w:id="8" w:name="O_395441"/>
      <w:bookmarkEnd w:id="8"/>
      <w:r w:rsidRPr="000609B9">
        <w:t>Elements and Performance Criteria</w:t>
      </w:r>
    </w:p>
    <w:tbl>
      <w:tblPr>
        <w:tblW w:w="0" w:type="auto"/>
        <w:tblCellMar>
          <w:left w:w="62" w:type="dxa"/>
          <w:right w:w="62" w:type="dxa"/>
        </w:tblCellMar>
        <w:tblLook w:val="0000"/>
      </w:tblPr>
      <w:tblGrid>
        <w:gridCol w:w="4002"/>
        <w:gridCol w:w="5194"/>
      </w:tblGrid>
      <w:tr w:rsidTr="00AE19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09B9" w:rsidP="000609B9">
            <w:pPr>
              <w:pStyle w:val="BodyText"/>
            </w:pPr>
            <w:r w:rsidRPr="000609B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SpecialBold"/>
              </w:rPr>
              <w:t>Performance Criteria</w:t>
            </w:r>
          </w:p>
        </w:tc>
      </w:tr>
      <w:tr w:rsidTr="00AE19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t>Performance criteria describe the performance needed to demonstrate achievement of the element. Where bold italicised text is used, further information is detailed in the required skills and</w:t>
            </w:r>
            <w:r w:rsidRPr="000609B9">
              <w:t xml:space="preserve"> knowledge section and the range statement. Assessment of performance is to be consistent with the evidence guide.</w:t>
            </w:r>
          </w:p>
        </w:tc>
      </w:tr>
      <w:tr w:rsidTr="00AE19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9B9">
            <w:pPr>
              <w:pStyle w:val="List"/>
              <w:rPr>
                <w:lang w:val="en-NZ"/>
              </w:rPr>
            </w:pPr>
            <w:r w:rsidRPr="000609B9">
              <w:t>1.</w:t>
            </w:r>
            <w:r w:rsidRPr="000609B9">
              <w:tab/>
              <w:t>Diagnose need for the transformation program.</w:t>
            </w:r>
          </w:p>
        </w:tc>
        <w:tc>
          <w:tcPr>
            <w:tcW w:w="0" w:type="auto"/>
            <w:tcBorders>
              <w:top w:val="nil"/>
              <w:left w:val="nil"/>
              <w:bottom w:val="nil"/>
              <w:right w:val="nil"/>
            </w:tcBorders>
            <w:tcMar>
              <w:top w:w="0" w:type="dxa"/>
              <w:left w:w="62" w:type="dxa"/>
              <w:bottom w:w="0" w:type="dxa"/>
              <w:right w:w="62" w:type="dxa"/>
            </w:tcMar>
          </w:tcPr>
          <w:p w:rsidR="00000000" w:rsidRPr="000609B9" w:rsidP="000609B9">
            <w:pPr>
              <w:pStyle w:val="List"/>
            </w:pPr>
            <w:r w:rsidRPr="000609B9">
              <w:t>1.1.Conduct</w:t>
            </w:r>
            <w:r w:rsidRPr="000609B9">
              <w:rPr>
                <w:rStyle w:val="BoldandItalics"/>
              </w:rPr>
              <w:t xml:space="preserve"> research</w:t>
            </w:r>
            <w:r w:rsidRPr="000609B9">
              <w:t xml:space="preserve"> that is internal and external to the organisation to identify opportun</w:t>
            </w:r>
            <w:r w:rsidRPr="000609B9">
              <w:t>ities and rationale for transformation within the organisation.</w:t>
            </w:r>
          </w:p>
          <w:p w:rsidR="00000000" w:rsidRPr="000609B9" w:rsidP="000609B9">
            <w:pPr>
              <w:pStyle w:val="List"/>
            </w:pPr>
            <w:r w:rsidRPr="000609B9">
              <w:t xml:space="preserve">1.2.Analyse the organisation’s strategic and business plans to ensure potential </w:t>
            </w:r>
            <w:r w:rsidRPr="000609B9">
              <w:rPr>
                <w:rStyle w:val="BoldandItalics"/>
              </w:rPr>
              <w:t>transformational strategies</w:t>
            </w:r>
            <w:r w:rsidRPr="000609B9">
              <w:t xml:space="preserve"> are aligned.</w:t>
            </w:r>
          </w:p>
          <w:p w:rsidR="00000000" w:rsidRPr="000609B9" w:rsidP="000609B9">
            <w:pPr>
              <w:pStyle w:val="List"/>
            </w:pPr>
            <w:r w:rsidRPr="000609B9">
              <w:t xml:space="preserve">1.3.Audit </w:t>
            </w:r>
            <w:r w:rsidRPr="000609B9">
              <w:rPr>
                <w:rStyle w:val="BoldandItalics"/>
              </w:rPr>
              <w:t>current performance</w:t>
            </w:r>
            <w:r w:rsidRPr="000609B9">
              <w:t xml:space="preserve"> to size the magnitude of the change or tr</w:t>
            </w:r>
            <w:r w:rsidRPr="000609B9">
              <w:t>ansformation that is required to improve organisational performance.</w:t>
            </w:r>
          </w:p>
          <w:p w:rsidR="00000000" w:rsidRPr="000609B9" w:rsidP="000609B9">
            <w:pPr>
              <w:pStyle w:val="List"/>
            </w:pPr>
            <w:r w:rsidRPr="000609B9">
              <w:t>1.4.Identify and prioritise change and transformational strategies for action.</w:t>
            </w:r>
          </w:p>
          <w:p w:rsidR="00000000" w:rsidP="000609B9">
            <w:pPr>
              <w:pStyle w:val="List"/>
              <w:rPr>
                <w:lang w:val="en-NZ"/>
              </w:rPr>
            </w:pPr>
            <w:r w:rsidRPr="000609B9">
              <w:t>1.5.Gain authorisation as required for the transformation strategy in line with standard organisational poli</w:t>
            </w:r>
            <w:r w:rsidRPr="000609B9">
              <w:t>cies and procedures.</w:t>
            </w:r>
          </w:p>
        </w:tc>
      </w:tr>
      <w:tr w:rsidTr="00AE19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9B9">
            <w:pPr>
              <w:pStyle w:val="List"/>
              <w:rPr>
                <w:lang w:val="en-NZ"/>
              </w:rPr>
            </w:pPr>
            <w:r w:rsidRPr="000609B9">
              <w:t>2.</w:t>
            </w:r>
            <w:r w:rsidRPr="000609B9">
              <w:tab/>
              <w:t>Prepare a transformation strategy.</w:t>
            </w:r>
          </w:p>
        </w:tc>
        <w:tc>
          <w:tcPr>
            <w:tcW w:w="0" w:type="auto"/>
            <w:tcBorders>
              <w:top w:val="nil"/>
              <w:left w:val="nil"/>
              <w:bottom w:val="nil"/>
              <w:right w:val="nil"/>
            </w:tcBorders>
            <w:tcMar>
              <w:top w:w="0" w:type="dxa"/>
              <w:left w:w="62" w:type="dxa"/>
              <w:bottom w:w="0" w:type="dxa"/>
              <w:right w:w="62" w:type="dxa"/>
            </w:tcMar>
          </w:tcPr>
          <w:p w:rsidR="00000000" w:rsidRPr="000609B9" w:rsidP="000609B9">
            <w:pPr>
              <w:pStyle w:val="List"/>
            </w:pPr>
            <w:r w:rsidRPr="000609B9">
              <w:t>2.1.Identify, cost and budget the requirements for human and other resources required to implement the strategy.</w:t>
            </w:r>
          </w:p>
          <w:p w:rsidR="00000000" w:rsidRPr="000609B9" w:rsidP="000609B9">
            <w:pPr>
              <w:pStyle w:val="List"/>
            </w:pPr>
            <w:r w:rsidRPr="000609B9">
              <w:t>2.2.Canvass options and solutions to ensure the development of a creative, ethical,</w:t>
            </w:r>
            <w:r w:rsidRPr="000609B9">
              <w:t xml:space="preserve"> integrated and effective transformation strategy.</w:t>
            </w:r>
          </w:p>
          <w:p w:rsidR="00000000" w:rsidRPr="000609B9" w:rsidP="000609B9">
            <w:pPr>
              <w:pStyle w:val="List"/>
            </w:pPr>
            <w:r w:rsidRPr="000609B9">
              <w:t xml:space="preserve">2.3.Conduct and document a risk management analysis leading to the development of </w:t>
            </w:r>
            <w:r w:rsidRPr="000609B9">
              <w:rPr>
                <w:rStyle w:val="BoldandItalics"/>
              </w:rPr>
              <w:t>risk management control</w:t>
            </w:r>
            <w:r w:rsidRPr="000609B9">
              <w:t xml:space="preserve"> plans.</w:t>
            </w:r>
          </w:p>
          <w:p w:rsidR="00000000" w:rsidP="000609B9">
            <w:pPr>
              <w:pStyle w:val="List"/>
              <w:rPr>
                <w:lang w:val="en-NZ"/>
              </w:rPr>
            </w:pPr>
            <w:r w:rsidRPr="000609B9">
              <w:t xml:space="preserve">2.4.Develop, test and prioritise </w:t>
            </w:r>
            <w:r w:rsidRPr="000609B9">
              <w:rPr>
                <w:rStyle w:val="BoldandItalics"/>
              </w:rPr>
              <w:t>strategies to drive change and transformation</w:t>
            </w:r>
            <w:r w:rsidRPr="000609B9">
              <w:t xml:space="preserve"> with staff an</w:t>
            </w:r>
            <w:r w:rsidRPr="000609B9">
              <w:t>d stakeholders.</w:t>
            </w:r>
          </w:p>
        </w:tc>
      </w:tr>
      <w:tr w:rsidTr="00AE19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9B9">
            <w:pPr>
              <w:pStyle w:val="List"/>
              <w:rPr>
                <w:lang w:val="en-NZ"/>
              </w:rPr>
            </w:pPr>
            <w:r w:rsidRPr="000609B9">
              <w:t>3.</w:t>
            </w:r>
            <w:r w:rsidRPr="000609B9">
              <w:tab/>
              <w:t>Analyse barriers to transformation.</w:t>
            </w:r>
          </w:p>
        </w:tc>
        <w:tc>
          <w:tcPr>
            <w:tcW w:w="0" w:type="auto"/>
            <w:tcBorders>
              <w:top w:val="nil"/>
              <w:left w:val="nil"/>
              <w:bottom w:val="nil"/>
              <w:right w:val="nil"/>
            </w:tcBorders>
            <w:tcMar>
              <w:top w:w="0" w:type="dxa"/>
              <w:left w:w="62" w:type="dxa"/>
              <w:bottom w:w="0" w:type="dxa"/>
              <w:right w:w="62" w:type="dxa"/>
            </w:tcMar>
          </w:tcPr>
          <w:p w:rsidR="00000000" w:rsidRPr="000609B9" w:rsidP="000609B9">
            <w:pPr>
              <w:pStyle w:val="List"/>
            </w:pPr>
            <w:r w:rsidRPr="000609B9">
              <w:t>3.1.Identify, cost and allocate the resources required to support the implementation of a transformation strategy.</w:t>
            </w:r>
          </w:p>
          <w:p w:rsidR="00000000" w:rsidRPr="000609B9" w:rsidP="000609B9">
            <w:pPr>
              <w:pStyle w:val="List"/>
            </w:pPr>
            <w:r w:rsidRPr="000609B9">
              <w:t>3.2.Identify and document skill shortages that may limit capacity to respond to change.</w:t>
            </w:r>
          </w:p>
          <w:p w:rsidR="00000000" w:rsidRPr="000609B9" w:rsidP="000609B9">
            <w:pPr>
              <w:pStyle w:val="List"/>
            </w:pPr>
            <w:r w:rsidRPr="000609B9">
              <w:t>3.3.Analyse and manage impacts on existing sales and service delivery that may be generated by the new approach and strategy.</w:t>
            </w:r>
          </w:p>
          <w:p w:rsidR="00000000" w:rsidP="000609B9">
            <w:pPr>
              <w:pStyle w:val="List"/>
              <w:rPr>
                <w:lang w:val="en-NZ"/>
              </w:rPr>
            </w:pPr>
            <w:r w:rsidRPr="000609B9">
              <w:t>3.4.Analyse the</w:t>
            </w:r>
            <w:r w:rsidRPr="000609B9">
              <w:rPr>
                <w:rStyle w:val="BoldandItalics"/>
              </w:rPr>
              <w:t xml:space="preserve"> impact of transformation s</w:t>
            </w:r>
            <w:r w:rsidRPr="000609B9">
              <w:rPr>
                <w:rStyle w:val="BoldandItalics"/>
              </w:rPr>
              <w:t>trategy</w:t>
            </w:r>
            <w:r w:rsidRPr="000609B9">
              <w:t xml:space="preserve"> on existing organisational structures and power bases.</w:t>
            </w:r>
          </w:p>
        </w:tc>
      </w:tr>
      <w:tr w:rsidTr="00AE19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9B9">
            <w:pPr>
              <w:pStyle w:val="List"/>
              <w:rPr>
                <w:lang w:val="en-NZ"/>
              </w:rPr>
            </w:pPr>
            <w:r w:rsidRPr="000609B9">
              <w:t>4.</w:t>
            </w:r>
            <w:r w:rsidRPr="000609B9">
              <w:tab/>
              <w:t>Implement transformation strategy.</w:t>
            </w:r>
          </w:p>
        </w:tc>
        <w:tc>
          <w:tcPr>
            <w:tcW w:w="0" w:type="auto"/>
            <w:tcBorders>
              <w:top w:val="nil"/>
              <w:left w:val="nil"/>
              <w:bottom w:val="nil"/>
              <w:right w:val="nil"/>
            </w:tcBorders>
            <w:tcMar>
              <w:top w:w="0" w:type="dxa"/>
              <w:left w:w="62" w:type="dxa"/>
              <w:bottom w:w="0" w:type="dxa"/>
              <w:right w:w="62" w:type="dxa"/>
            </w:tcMar>
          </w:tcPr>
          <w:p w:rsidR="00000000" w:rsidRPr="000609B9" w:rsidP="000609B9">
            <w:pPr>
              <w:pStyle w:val="List"/>
            </w:pPr>
            <w:r w:rsidRPr="000609B9">
              <w:t>4.1.Identify, secure and brief team members participating in sponsoring and driving the transformation strategy.</w:t>
            </w:r>
          </w:p>
          <w:p w:rsidR="00000000" w:rsidRPr="000609B9" w:rsidP="000609B9">
            <w:pPr>
              <w:pStyle w:val="List"/>
            </w:pPr>
            <w:r w:rsidRPr="000609B9">
              <w:t xml:space="preserve">4.2.Foster the </w:t>
            </w:r>
            <w:r w:rsidRPr="000609B9">
              <w:rPr>
                <w:rStyle w:val="BoldandItalics"/>
              </w:rPr>
              <w:t>skill development</w:t>
            </w:r>
            <w:r w:rsidRPr="000609B9">
              <w:t xml:space="preserve"> of staff</w:t>
            </w:r>
            <w:r w:rsidRPr="000609B9">
              <w:t xml:space="preserve"> to lift their individual and team performance.</w:t>
            </w:r>
          </w:p>
          <w:p w:rsidR="00000000" w:rsidRPr="000609B9" w:rsidP="000609B9">
            <w:pPr>
              <w:pStyle w:val="List"/>
            </w:pPr>
            <w:r w:rsidRPr="000609B9">
              <w:t>4.3.Review and refine the organisation’s governance structures to ensure the transformation strategy conforms to legal and organisational requirements.</w:t>
            </w:r>
          </w:p>
          <w:p w:rsidR="00000000" w:rsidRPr="000609B9" w:rsidP="000609B9">
            <w:pPr>
              <w:pStyle w:val="List"/>
            </w:pPr>
            <w:r w:rsidRPr="000609B9">
              <w:t>4.4.Develop and implement processes to communicate the o</w:t>
            </w:r>
            <w:r w:rsidRPr="000609B9">
              <w:t>bjectives of the desired transformation.</w:t>
            </w:r>
          </w:p>
          <w:p w:rsidR="00000000" w:rsidRPr="000609B9" w:rsidP="000609B9">
            <w:pPr>
              <w:pStyle w:val="List"/>
            </w:pPr>
            <w:r w:rsidRPr="000609B9">
              <w:t>4.5.Develop strategies to build a shared understanding and commitment to change across the organisation or business unit.</w:t>
            </w:r>
          </w:p>
          <w:p w:rsidR="00000000" w:rsidP="000609B9">
            <w:pPr>
              <w:pStyle w:val="List"/>
              <w:rPr>
                <w:lang w:val="en-NZ"/>
              </w:rPr>
            </w:pPr>
            <w:r w:rsidRPr="000609B9">
              <w:t>4.6.Identify and manage conflict between individuals according to organisational procedures.</w:t>
            </w:r>
          </w:p>
        </w:tc>
      </w:tr>
      <w:tr w:rsidTr="00AE19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9B9">
            <w:pPr>
              <w:pStyle w:val="List"/>
              <w:rPr>
                <w:lang w:val="en-NZ"/>
              </w:rPr>
            </w:pPr>
            <w:r w:rsidRPr="000609B9">
              <w:t>5.</w:t>
            </w:r>
            <w:r w:rsidRPr="000609B9">
              <w:tab/>
              <w:t>Evaluate outcomes and review transformation strategy.</w:t>
            </w:r>
          </w:p>
        </w:tc>
        <w:tc>
          <w:tcPr>
            <w:tcW w:w="0" w:type="auto"/>
            <w:tcBorders>
              <w:top w:val="nil"/>
              <w:left w:val="nil"/>
              <w:bottom w:val="nil"/>
              <w:right w:val="nil"/>
            </w:tcBorders>
            <w:tcMar>
              <w:top w:w="0" w:type="dxa"/>
              <w:left w:w="62" w:type="dxa"/>
              <w:bottom w:w="0" w:type="dxa"/>
              <w:right w:w="62" w:type="dxa"/>
            </w:tcMar>
          </w:tcPr>
          <w:p w:rsidR="00000000" w:rsidRPr="000609B9" w:rsidP="000609B9">
            <w:pPr>
              <w:pStyle w:val="List"/>
            </w:pPr>
            <w:r w:rsidRPr="000609B9">
              <w:t>5.1.Quantify and analyse outcomes achieved from the implementation of the transformation strategy.</w:t>
            </w:r>
          </w:p>
          <w:p w:rsidR="00000000" w:rsidRPr="000609B9" w:rsidP="000609B9">
            <w:pPr>
              <w:pStyle w:val="List"/>
            </w:pPr>
            <w:r w:rsidRPr="000609B9">
              <w:t>5.2.Quantify and analyse capacity of the transformation strategy to address principles of economic,</w:t>
            </w:r>
            <w:r w:rsidRPr="000609B9">
              <w:t xml:space="preserve"> social and environmental sustainability.</w:t>
            </w:r>
          </w:p>
          <w:p w:rsidR="00000000" w:rsidRPr="000609B9" w:rsidP="000609B9">
            <w:pPr>
              <w:pStyle w:val="List"/>
            </w:pPr>
            <w:r w:rsidRPr="000609B9">
              <w:t>5.3.Analyse and document opportunities for future organisational change, transformation and improvement to inform further planning processes in line with organisational policies and procedures.</w:t>
            </w:r>
          </w:p>
        </w:tc>
      </w:tr>
    </w:tbl>
    <w:p w:rsidR="00000000" w:rsidRPr="000609B9" w:rsidP="000609B9">
      <w:pPr>
        <w:pStyle w:val="BodyText"/>
      </w:pPr>
    </w:p>
    <w:p w:rsidR="00000000" w:rsidRPr="000609B9" w:rsidP="000609B9">
      <w:pPr>
        <w:pStyle w:val="AllowPageBreak"/>
      </w:pPr>
    </w:p>
    <w:p w:rsidR="00000000" w:rsidRPr="000609B9" w:rsidP="000609B9">
      <w:pPr>
        <w:pStyle w:val="Heading1"/>
      </w:pPr>
      <w:bookmarkStart w:id="9" w:name="O_395442"/>
      <w:bookmarkEnd w:id="9"/>
      <w:r w:rsidRPr="000609B9">
        <w:t>Required Skills and Knowledge</w:t>
      </w:r>
    </w:p>
    <w:tbl>
      <w:tblPr>
        <w:tblW w:w="9354" w:type="dxa"/>
        <w:tblLayout w:type="fixed"/>
        <w:tblCellMar>
          <w:left w:w="62" w:type="dxa"/>
          <w:right w:w="62" w:type="dxa"/>
        </w:tblCellMar>
        <w:tblLook w:val="0000"/>
      </w:tblPr>
      <w:tblGrid>
        <w:gridCol w:w="9354"/>
      </w:tblGrid>
      <w:tr w:rsidTr="000609B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t>This section describes the skills and knowledge required for this unit.</w:t>
            </w:r>
          </w:p>
        </w:tc>
      </w:tr>
      <w:tr w:rsidTr="000609B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SpecialBold"/>
              </w:rPr>
              <w:t>Required skills</w:t>
            </w:r>
          </w:p>
        </w:tc>
      </w:tr>
      <w:tr w:rsidTr="000609B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609B9" w:rsidP="000609B9">
            <w:pPr>
              <w:pStyle w:val="ListBullet"/>
            </w:pPr>
            <w:r w:rsidRPr="000609B9">
              <w:t>analytical and problem-solving skills to:</w:t>
            </w:r>
          </w:p>
          <w:p w:rsidR="00000000" w:rsidRPr="000609B9" w:rsidP="000609B9">
            <w:pPr>
              <w:pStyle w:val="ListBullet2"/>
            </w:pPr>
            <w:r w:rsidRPr="000609B9">
              <w:t>identify rationale and need for change and transformation</w:t>
            </w:r>
          </w:p>
          <w:p w:rsidR="00000000" w:rsidRPr="000609B9" w:rsidP="000609B9">
            <w:pPr>
              <w:pStyle w:val="ListBullet2"/>
            </w:pPr>
            <w:r w:rsidRPr="000609B9">
              <w:t>select strategies that best match the organisation’s requirements</w:t>
            </w:r>
          </w:p>
          <w:p w:rsidR="00000000" w:rsidRPr="000609B9" w:rsidP="000609B9">
            <w:pPr>
              <w:pStyle w:val="ListBullet"/>
            </w:pPr>
            <w:r w:rsidRPr="000609B9">
              <w:t>literacy skills to prepare complex strategic business reports</w:t>
            </w:r>
          </w:p>
          <w:p w:rsidR="00000000" w:rsidRPr="000609B9" w:rsidP="000609B9">
            <w:pPr>
              <w:pStyle w:val="ListBullet"/>
            </w:pPr>
            <w:r w:rsidRPr="000609B9">
              <w:t>interpersonal skills to:</w:t>
            </w:r>
          </w:p>
          <w:p w:rsidR="00000000" w:rsidRPr="000609B9" w:rsidP="000609B9">
            <w:pPr>
              <w:pStyle w:val="ListBullet2"/>
            </w:pPr>
            <w:r w:rsidRPr="000609B9">
              <w:t>communicate transformation strategy to staff</w:t>
            </w:r>
          </w:p>
          <w:p w:rsidR="00000000" w:rsidRPr="000609B9" w:rsidP="000609B9">
            <w:pPr>
              <w:pStyle w:val="ListBullet2"/>
            </w:pPr>
            <w:r w:rsidRPr="000609B9">
              <w:t>negotiate with and persuade staff to embrace transformat</w:t>
            </w:r>
            <w:r w:rsidRPr="000609B9">
              <w:t>ion processes</w:t>
            </w:r>
          </w:p>
          <w:p w:rsidR="00000000" w:rsidRPr="000609B9" w:rsidP="000609B9">
            <w:pPr>
              <w:pStyle w:val="ListBullet"/>
            </w:pPr>
            <w:r w:rsidRPr="000609B9">
              <w:t>initiative and enterprise skills to apply lateral and creative thinking to develop strategies to manage transformations</w:t>
            </w:r>
          </w:p>
          <w:p w:rsidR="00000000" w:rsidRPr="000609B9" w:rsidP="000609B9">
            <w:pPr>
              <w:pStyle w:val="ListBullet"/>
            </w:pPr>
            <w:r w:rsidRPr="000609B9">
              <w:t xml:space="preserve">planning and organising skills to arrange and manage implementation strategies </w:t>
            </w:r>
          </w:p>
          <w:p w:rsidR="00000000" w:rsidRPr="000609B9" w:rsidP="000609B9">
            <w:pPr>
              <w:pStyle w:val="ListBullet"/>
            </w:pPr>
            <w:r w:rsidRPr="000609B9">
              <w:t>technology skills to use computer applica</w:t>
            </w:r>
            <w:r w:rsidRPr="000609B9">
              <w:t>tions</w:t>
            </w:r>
          </w:p>
          <w:p w:rsidR="00000000" w:rsidP="000609B9">
            <w:pPr>
              <w:pStyle w:val="ListBullet"/>
              <w:rPr>
                <w:lang w:val="en-NZ"/>
              </w:rPr>
            </w:pPr>
            <w:r w:rsidRPr="000609B9">
              <w:t>time-management skills to plan and prioritise work</w:t>
            </w:r>
          </w:p>
        </w:tc>
      </w:tr>
      <w:tr w:rsidTr="000609B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SpecialBold"/>
              </w:rPr>
              <w:t>Required knowledge</w:t>
            </w:r>
          </w:p>
        </w:tc>
      </w:tr>
      <w:tr w:rsidTr="000609B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609B9" w:rsidP="000609B9">
            <w:pPr>
              <w:pStyle w:val="ListBullet"/>
            </w:pPr>
            <w:r w:rsidRPr="000609B9">
              <w:t>business ethics relating to the retail industry</w:t>
            </w:r>
          </w:p>
          <w:p w:rsidR="00000000" w:rsidRPr="000609B9" w:rsidP="000609B9">
            <w:pPr>
              <w:pStyle w:val="ListBullet"/>
            </w:pPr>
            <w:r w:rsidRPr="000609B9">
              <w:t>concepts and models of:</w:t>
            </w:r>
          </w:p>
          <w:p w:rsidR="00000000" w:rsidRPr="000609B9" w:rsidP="000609B9">
            <w:pPr>
              <w:pStyle w:val="ListBullet2"/>
            </w:pPr>
            <w:r w:rsidRPr="000609B9">
              <w:t>change and transformation management</w:t>
            </w:r>
          </w:p>
          <w:p w:rsidR="00000000" w:rsidRPr="000609B9" w:rsidP="000609B9">
            <w:pPr>
              <w:pStyle w:val="ListBullet2"/>
            </w:pPr>
            <w:r w:rsidRPr="000609B9">
              <w:t>leadership and management</w:t>
            </w:r>
          </w:p>
          <w:p w:rsidR="00000000" w:rsidRPr="000609B9" w:rsidP="000609B9">
            <w:pPr>
              <w:pStyle w:val="ListBullet2"/>
            </w:pPr>
            <w:r w:rsidRPr="000609B9">
              <w:t>organisational culture</w:t>
            </w:r>
          </w:p>
          <w:p w:rsidR="00000000" w:rsidRPr="000609B9" w:rsidP="000609B9">
            <w:pPr>
              <w:pStyle w:val="ListBullet2"/>
            </w:pPr>
            <w:r w:rsidRPr="000609B9">
              <w:t>strategic and business planning</w:t>
            </w:r>
          </w:p>
          <w:p w:rsidR="00000000" w:rsidRPr="000609B9" w:rsidP="000609B9">
            <w:pPr>
              <w:pStyle w:val="ListBullet"/>
            </w:pPr>
            <w:r w:rsidRPr="000609B9">
              <w:t>concepts of risk management planning and processes</w:t>
            </w:r>
          </w:p>
          <w:p w:rsidR="00000000" w:rsidRPr="000609B9" w:rsidP="000609B9">
            <w:pPr>
              <w:pStyle w:val="ListBullet"/>
            </w:pPr>
            <w:r w:rsidRPr="000609B9">
              <w:t>governance and accountability models and processes</w:t>
            </w:r>
          </w:p>
          <w:p w:rsidR="00000000" w:rsidRPr="000609B9" w:rsidP="000609B9">
            <w:pPr>
              <w:pStyle w:val="ListBullet"/>
            </w:pPr>
            <w:r w:rsidRPr="000609B9">
              <w:t>impact of organisation’s culture on acceptance of change and business transformation</w:t>
            </w:r>
          </w:p>
          <w:p w:rsidR="00000000" w:rsidRPr="000609B9" w:rsidP="000609B9">
            <w:pPr>
              <w:pStyle w:val="ListBullet"/>
            </w:pPr>
            <w:r w:rsidRPr="000609B9">
              <w:t>organisational mission, vision, valu</w:t>
            </w:r>
            <w:r w:rsidRPr="000609B9">
              <w:t>es and goals</w:t>
            </w:r>
          </w:p>
          <w:p w:rsidR="00000000" w:rsidRPr="000609B9" w:rsidP="000609B9">
            <w:pPr>
              <w:pStyle w:val="ListBullet"/>
            </w:pPr>
            <w:r w:rsidRPr="000609B9">
              <w:t>organisational strategy, policy and procedures relating to business transformation in the retail industry</w:t>
            </w:r>
          </w:p>
          <w:p w:rsidR="00000000" w:rsidRPr="000609B9" w:rsidP="000609B9">
            <w:pPr>
              <w:pStyle w:val="ListBullet"/>
            </w:pPr>
            <w:r w:rsidRPr="000609B9">
              <w:t>principles of economic, environmental and social sustainability</w:t>
            </w:r>
          </w:p>
        </w:tc>
      </w:tr>
    </w:tbl>
    <w:p w:rsidR="00000000" w:rsidRPr="000609B9" w:rsidP="000609B9">
      <w:pPr>
        <w:pStyle w:val="BodyText"/>
      </w:pPr>
    </w:p>
    <w:p w:rsidR="00000000" w:rsidRPr="000609B9" w:rsidP="000609B9">
      <w:pPr>
        <w:pStyle w:val="AllowPageBreak"/>
      </w:pPr>
    </w:p>
    <w:p w:rsidR="00000000" w:rsidRPr="000609B9" w:rsidP="000609B9">
      <w:pPr>
        <w:pStyle w:val="Heading1"/>
      </w:pPr>
      <w:bookmarkStart w:id="10" w:name="O_395443"/>
      <w:bookmarkEnd w:id="10"/>
      <w:r w:rsidRPr="000609B9">
        <w:t>Evidence Guide</w:t>
      </w:r>
    </w:p>
    <w:tbl>
      <w:tblPr>
        <w:tblW w:w="0" w:type="auto"/>
        <w:tblLayout w:type="fixed"/>
        <w:tblCellMar>
          <w:left w:w="62" w:type="dxa"/>
          <w:right w:w="62" w:type="dxa"/>
        </w:tblCellMar>
        <w:tblLook w:val="0000"/>
      </w:tblPr>
      <w:tblGrid>
        <w:gridCol w:w="2521"/>
        <w:gridCol w:w="6409"/>
      </w:tblGrid>
      <w:tr w:rsidTr="000609B9">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t>The evidence guide provides advice on assessment and must be read in conjunction with the performance criteria, required skills and knowledge, range statement and the Assessment Guidelines for the Training Package.</w:t>
            </w:r>
          </w:p>
        </w:tc>
      </w:tr>
      <w:tr w:rsidTr="000609B9">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SpecialBold"/>
              </w:rPr>
              <w:t>Critical aspects for assessment and evi</w:t>
            </w:r>
            <w:r w:rsidRPr="000609B9">
              <w:rPr>
                <w:rStyle w:val="SpecialBold"/>
              </w:rPr>
              <w:t>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0609B9" w:rsidP="000609B9">
            <w:pPr>
              <w:pStyle w:val="BodyText"/>
            </w:pPr>
            <w:r w:rsidRPr="000609B9">
              <w:t>Evidence of the following is essential:</w:t>
            </w:r>
          </w:p>
          <w:p w:rsidR="00000000" w:rsidRPr="000609B9" w:rsidP="000609B9">
            <w:pPr>
              <w:pStyle w:val="ListBullet"/>
            </w:pPr>
            <w:r w:rsidRPr="000609B9">
              <w:t>identifies and analyses the need for changed sales and service programs and the opportunities that will be generated</w:t>
            </w:r>
          </w:p>
          <w:p w:rsidR="00000000" w:rsidRPr="000609B9" w:rsidP="000609B9">
            <w:pPr>
              <w:pStyle w:val="ListBullet"/>
            </w:pPr>
            <w:r w:rsidRPr="000609B9">
              <w:t>develops an effective plan for change and transformation, including:</w:t>
            </w:r>
          </w:p>
          <w:p w:rsidR="00000000" w:rsidRPr="000609B9" w:rsidP="000609B9">
            <w:pPr>
              <w:pStyle w:val="ListBullet2"/>
            </w:pPr>
            <w:r w:rsidRPr="000609B9">
              <w:t>mechanisms to overcome barriers to change</w:t>
            </w:r>
          </w:p>
          <w:p w:rsidR="00000000" w:rsidRPr="000609B9" w:rsidP="000609B9">
            <w:pPr>
              <w:pStyle w:val="ListBullet2"/>
            </w:pPr>
            <w:r w:rsidRPr="000609B9">
              <w:t>identification and allocation of resources to meet change requirements</w:t>
            </w:r>
          </w:p>
          <w:p w:rsidR="00000000" w:rsidP="000609B9">
            <w:pPr>
              <w:pStyle w:val="ListBullet"/>
              <w:rPr>
                <w:lang w:val="en-NZ"/>
              </w:rPr>
            </w:pPr>
            <w:r w:rsidRPr="000609B9">
              <w:t>manages change processes and demonstrates the ability to champion and dr</w:t>
            </w:r>
            <w:r w:rsidRPr="000609B9">
              <w:t>ive change by engendering support for and commitment to the desired outcomes.</w:t>
            </w:r>
          </w:p>
        </w:tc>
      </w:tr>
      <w:tr w:rsidTr="000609B9">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SpecialBold"/>
              </w:rPr>
              <w:t>Context of and specific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0609B9" w:rsidP="000609B9">
            <w:pPr>
              <w:pStyle w:val="BodyText"/>
            </w:pPr>
            <w:r w:rsidRPr="000609B9">
              <w:t>Assessment must ensure access to:</w:t>
            </w:r>
          </w:p>
          <w:p w:rsidR="00000000" w:rsidRPr="000609B9" w:rsidP="000609B9">
            <w:pPr>
              <w:pStyle w:val="ListBullet"/>
            </w:pPr>
            <w:r w:rsidRPr="000609B9">
              <w:t>a retail work environment</w:t>
            </w:r>
          </w:p>
          <w:p w:rsidR="00000000" w:rsidRPr="000609B9" w:rsidP="000609B9">
            <w:pPr>
              <w:pStyle w:val="BodyText"/>
            </w:pPr>
            <w:r w:rsidRPr="000609B9">
              <w:t>a current range of text and online information sources on industry and market intelligence</w:t>
            </w:r>
          </w:p>
          <w:p w:rsidR="00000000" w:rsidRPr="000609B9" w:rsidP="000609B9">
            <w:pPr>
              <w:pStyle w:val="BodyText"/>
            </w:pPr>
            <w:r w:rsidRPr="000609B9">
              <w:t>current staff skills profile</w:t>
            </w:r>
          </w:p>
          <w:p w:rsidR="00000000" w:rsidRPr="000609B9" w:rsidP="000609B9">
            <w:pPr>
              <w:pStyle w:val="ListBullet"/>
            </w:pPr>
            <w:r w:rsidRPr="000609B9">
              <w:t>recent organisational sales and service performance data</w:t>
            </w:r>
          </w:p>
          <w:p w:rsidR="00000000" w:rsidRPr="000609B9" w:rsidP="000609B9">
            <w:pPr>
              <w:pStyle w:val="ListBullet"/>
            </w:pPr>
            <w:r w:rsidRPr="000609B9">
              <w:t>relevant organisational financial data</w:t>
            </w:r>
          </w:p>
          <w:p w:rsidR="00000000" w:rsidP="000609B9">
            <w:pPr>
              <w:pStyle w:val="ListBullet"/>
              <w:rPr>
                <w:lang w:val="en-NZ"/>
              </w:rPr>
            </w:pPr>
            <w:r w:rsidRPr="000609B9">
              <w:t>information regarding the organisation’</w:t>
            </w:r>
            <w:r w:rsidRPr="000609B9">
              <w:t>s current governance structures.</w:t>
            </w:r>
          </w:p>
        </w:tc>
      </w:tr>
      <w:tr w:rsidTr="000609B9">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0609B9" w:rsidP="000609B9">
            <w:pPr>
              <w:pStyle w:val="BodyText"/>
            </w:pPr>
            <w:r w:rsidRPr="000609B9">
              <w:t>A range of assessment methods should be used to assess practical skills and knowledge. The following examples are appropriate for this unit:</w:t>
            </w:r>
          </w:p>
          <w:p w:rsidR="00000000" w:rsidRPr="000609B9" w:rsidP="000609B9">
            <w:pPr>
              <w:pStyle w:val="ListBullet"/>
            </w:pPr>
            <w:r w:rsidRPr="000609B9">
              <w:t>observation of performance in the workplace</w:t>
            </w:r>
          </w:p>
          <w:p w:rsidR="00000000" w:rsidRPr="000609B9" w:rsidP="000609B9">
            <w:pPr>
              <w:pStyle w:val="ListBullet"/>
            </w:pPr>
            <w:r w:rsidRPr="000609B9">
              <w:t>a role play</w:t>
            </w:r>
          </w:p>
          <w:p w:rsidR="00000000" w:rsidRPr="000609B9" w:rsidP="000609B9">
            <w:pPr>
              <w:pStyle w:val="ListBullet"/>
            </w:pPr>
            <w:r w:rsidRPr="000609B9">
              <w:t>ans</w:t>
            </w:r>
            <w:r w:rsidRPr="000609B9">
              <w:t>wers to questions about specific skills and knowledge</w:t>
            </w:r>
          </w:p>
          <w:p w:rsidR="00000000" w:rsidP="000609B9">
            <w:pPr>
              <w:pStyle w:val="ListBullet"/>
              <w:rPr>
                <w:lang w:val="en-NZ"/>
              </w:rPr>
            </w:pPr>
            <w:r w:rsidRPr="000609B9">
              <w:t>review of portfolios of evidence and third-party workplace reports of on-the-job performance.</w:t>
            </w:r>
          </w:p>
        </w:tc>
      </w:tr>
      <w:tr w:rsidTr="000609B9">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SpecialBold"/>
              </w:rPr>
              <w:t>Guidance information for assessment</w:t>
            </w:r>
          </w:p>
        </w:tc>
        <w:tc>
          <w:tcPr>
            <w:tcW w:w="6409" w:type="dxa"/>
            <w:tcBorders>
              <w:top w:val="nil"/>
              <w:left w:val="nil"/>
              <w:bottom w:val="nil"/>
              <w:right w:val="nil"/>
            </w:tcBorders>
            <w:tcMar>
              <w:top w:w="0" w:type="dxa"/>
              <w:left w:w="62" w:type="dxa"/>
              <w:bottom w:w="0" w:type="dxa"/>
              <w:right w:w="62" w:type="dxa"/>
            </w:tcMar>
          </w:tcPr>
          <w:p w:rsidR="00000000" w:rsidRPr="000609B9" w:rsidP="000609B9">
            <w:pPr>
              <w:pStyle w:val="BodyText"/>
            </w:pPr>
            <w:r w:rsidRPr="000609B9">
              <w:t>Holistic assessment with other units relevant to the industry sector, workplace and job role is recommended.</w:t>
            </w:r>
          </w:p>
        </w:tc>
      </w:tr>
    </w:tbl>
    <w:p w:rsidR="00000000" w:rsidRPr="000609B9" w:rsidP="000609B9">
      <w:pPr>
        <w:pStyle w:val="BodyText"/>
      </w:pPr>
    </w:p>
    <w:p w:rsidR="00000000" w:rsidRPr="000609B9" w:rsidP="000609B9">
      <w:pPr>
        <w:pStyle w:val="AllowPageBreak"/>
      </w:pPr>
    </w:p>
    <w:p w:rsidR="00000000" w:rsidRPr="000609B9" w:rsidP="000609B9">
      <w:pPr>
        <w:pStyle w:val="Heading1"/>
      </w:pPr>
      <w:bookmarkStart w:id="11" w:name="O_395444"/>
      <w:bookmarkEnd w:id="11"/>
      <w:r w:rsidRPr="000609B9">
        <w:t>Range Statement</w:t>
      </w:r>
    </w:p>
    <w:tbl>
      <w:tblPr>
        <w:tblW w:w="9354" w:type="dxa"/>
        <w:tblLayout w:type="fixed"/>
        <w:tblCellMar>
          <w:left w:w="62" w:type="dxa"/>
          <w:right w:w="62" w:type="dxa"/>
        </w:tblCellMar>
        <w:tblLook w:val="0000"/>
      </w:tblPr>
      <w:tblGrid>
        <w:gridCol w:w="2586"/>
        <w:gridCol w:w="6768"/>
      </w:tblGrid>
      <w:tr w:rsidTr="000609B9">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t xml:space="preserve">The range statement relates to the unit of competency as a whole. It allows for different work environments and </w:t>
            </w:r>
            <w:r w:rsidRPr="000609B9">
              <w:t>situations that may affect performance. Bold italicised wording, if used in the performance criteria, is detailed below. Essential operating conditions that may be present with training and assessment (depending on the work situation, needs of the individu</w:t>
            </w:r>
            <w:r w:rsidRPr="000609B9">
              <w:t>al, accessibility of the item, and local industry and regional contexts) may also be included.</w:t>
            </w:r>
          </w:p>
        </w:tc>
      </w:tr>
      <w:tr w:rsidTr="000609B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BoldandItalics"/>
              </w:rPr>
              <w:t>Research internal and external to the organisation</w:t>
            </w:r>
            <w:r w:rsidRPr="000609B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0609B9" w:rsidP="000609B9">
            <w:pPr>
              <w:pStyle w:val="ListBullet"/>
            </w:pPr>
            <w:r w:rsidRPr="000609B9">
              <w:t>primary research conducted in-house, including:</w:t>
            </w:r>
          </w:p>
          <w:p w:rsidR="00000000" w:rsidRPr="000609B9" w:rsidP="000609B9">
            <w:pPr>
              <w:pStyle w:val="ListBullet2"/>
            </w:pPr>
            <w:r w:rsidRPr="000609B9">
              <w:t>qualitative research</w:t>
            </w:r>
          </w:p>
          <w:p w:rsidR="00000000" w:rsidRPr="000609B9" w:rsidP="000609B9">
            <w:pPr>
              <w:pStyle w:val="ListBullet2"/>
            </w:pPr>
            <w:r w:rsidRPr="000609B9">
              <w:t>quantitative research</w:t>
            </w:r>
          </w:p>
          <w:p w:rsidR="00000000" w:rsidRPr="000609B9" w:rsidP="000609B9">
            <w:pPr>
              <w:pStyle w:val="ListBullet"/>
            </w:pPr>
            <w:r w:rsidRPr="000609B9">
              <w:t>primary research accessed or commissioned from external sources</w:t>
            </w:r>
          </w:p>
          <w:p w:rsidR="00000000" w:rsidRPr="000609B9" w:rsidP="000609B9">
            <w:pPr>
              <w:pStyle w:val="ListBullet"/>
            </w:pPr>
            <w:r w:rsidRPr="000609B9">
              <w:t>secondary research, including publicly available data accessed through desk-based research</w:t>
            </w:r>
          </w:p>
          <w:p w:rsidR="00000000" w:rsidRPr="000609B9" w:rsidP="000609B9">
            <w:pPr>
              <w:pStyle w:val="ListBullet"/>
            </w:pPr>
            <w:r w:rsidRPr="000609B9">
              <w:t>search of publicly available annual reports for listed companies</w:t>
            </w:r>
          </w:p>
          <w:p w:rsidR="00000000" w:rsidP="000609B9">
            <w:pPr>
              <w:pStyle w:val="ListBullet"/>
              <w:rPr>
                <w:lang w:val="en-NZ"/>
              </w:rPr>
            </w:pPr>
            <w:r w:rsidRPr="000609B9">
              <w:t>search of publicly available busines</w:t>
            </w:r>
            <w:r w:rsidRPr="000609B9">
              <w:t>s records.</w:t>
            </w:r>
          </w:p>
        </w:tc>
      </w:tr>
      <w:tr w:rsidTr="000609B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BoldandItalics"/>
              </w:rPr>
              <w:t>Transformational strategies</w:t>
            </w:r>
            <w:r w:rsidRPr="000609B9">
              <w:t xml:space="preserve"> to </w:t>
            </w:r>
            <w:r w:rsidRPr="000609B9">
              <w:t>be undertaken can be wide-ranging in nature, of relevance to the organisation and may include:</w:t>
            </w:r>
          </w:p>
        </w:tc>
        <w:tc>
          <w:tcPr>
            <w:tcW w:w="6768" w:type="dxa"/>
            <w:tcBorders>
              <w:top w:val="nil"/>
              <w:left w:val="nil"/>
              <w:bottom w:val="nil"/>
              <w:right w:val="nil"/>
            </w:tcBorders>
            <w:tcMar>
              <w:top w:w="0" w:type="dxa"/>
              <w:left w:w="62" w:type="dxa"/>
              <w:bottom w:w="0" w:type="dxa"/>
              <w:right w:w="62" w:type="dxa"/>
            </w:tcMar>
          </w:tcPr>
          <w:p w:rsidR="00000000" w:rsidRPr="000609B9" w:rsidP="000609B9">
            <w:pPr>
              <w:pStyle w:val="ListBullet"/>
            </w:pPr>
            <w:r w:rsidRPr="000609B9">
              <w:t>addition of a new retail location</w:t>
            </w:r>
          </w:p>
          <w:p w:rsidR="00000000" w:rsidRPr="000609B9" w:rsidP="000609B9">
            <w:pPr>
              <w:pStyle w:val="ListBullet"/>
            </w:pPr>
            <w:r w:rsidRPr="000609B9">
              <w:t>change of sales techniques</w:t>
            </w:r>
          </w:p>
          <w:p w:rsidR="00000000" w:rsidRPr="000609B9" w:rsidP="000609B9">
            <w:pPr>
              <w:pStyle w:val="ListBullet"/>
            </w:pPr>
            <w:r w:rsidRPr="000609B9">
              <w:t>changes to company structures, including trends towards:</w:t>
            </w:r>
          </w:p>
          <w:p w:rsidR="00000000" w:rsidRPr="000609B9" w:rsidP="000609B9">
            <w:pPr>
              <w:pStyle w:val="ListBullet2"/>
            </w:pPr>
            <w:r w:rsidRPr="000609B9">
              <w:t>changed ownerships</w:t>
            </w:r>
          </w:p>
          <w:p w:rsidR="00000000" w:rsidRPr="000609B9" w:rsidP="000609B9">
            <w:pPr>
              <w:pStyle w:val="ListBullet2"/>
            </w:pPr>
            <w:r w:rsidRPr="000609B9">
              <w:t>merged or diversified organisations</w:t>
            </w:r>
          </w:p>
          <w:p w:rsidR="00000000" w:rsidRPr="000609B9" w:rsidP="000609B9">
            <w:pPr>
              <w:pStyle w:val="ListBullet2"/>
            </w:pPr>
            <w:r w:rsidRPr="000609B9">
              <w:t>multi-service organisations</w:t>
            </w:r>
          </w:p>
          <w:p w:rsidR="00000000" w:rsidRPr="000609B9" w:rsidP="000609B9">
            <w:pPr>
              <w:pStyle w:val="ListBullet"/>
            </w:pPr>
            <w:r w:rsidRPr="000609B9">
              <w:t>development of major loyalty program</w:t>
            </w:r>
          </w:p>
          <w:p w:rsidR="00000000" w:rsidRPr="000609B9" w:rsidP="000609B9">
            <w:pPr>
              <w:pStyle w:val="ListBullet"/>
            </w:pPr>
            <w:r w:rsidRPr="000609B9">
              <w:t>establishment of a new business</w:t>
            </w:r>
          </w:p>
          <w:p w:rsidR="00000000" w:rsidRPr="000609B9" w:rsidP="000609B9">
            <w:pPr>
              <w:pStyle w:val="ListBullet"/>
            </w:pPr>
            <w:r w:rsidRPr="000609B9">
              <w:t>introduction of a major new technology to support business operations, including:</w:t>
            </w:r>
          </w:p>
          <w:p w:rsidR="00000000" w:rsidRPr="000609B9" w:rsidP="000609B9">
            <w:pPr>
              <w:pStyle w:val="ListBullet2"/>
            </w:pPr>
            <w:r w:rsidRPr="000609B9">
              <w:t>e-retailing</w:t>
            </w:r>
          </w:p>
          <w:p w:rsidR="00000000" w:rsidRPr="000609B9" w:rsidP="000609B9">
            <w:pPr>
              <w:pStyle w:val="ListBullet2"/>
            </w:pPr>
            <w:r w:rsidRPr="000609B9">
              <w:t xml:space="preserve">radio </w:t>
            </w:r>
            <w:r w:rsidRPr="000609B9">
              <w:t>frequency identification devices (RFIDs)</w:t>
            </w:r>
          </w:p>
          <w:p w:rsidR="00000000" w:rsidRPr="000609B9" w:rsidP="000609B9">
            <w:pPr>
              <w:pStyle w:val="ListBullet2"/>
            </w:pPr>
            <w:r w:rsidRPr="000609B9">
              <w:t>self-service checkout</w:t>
            </w:r>
          </w:p>
          <w:p w:rsidR="00000000" w:rsidRPr="000609B9" w:rsidP="000609B9">
            <w:pPr>
              <w:pStyle w:val="ListBullet2"/>
            </w:pPr>
            <w:r w:rsidRPr="000609B9">
              <w:t>social networking media as a marketing and sales channel</w:t>
            </w:r>
          </w:p>
          <w:p w:rsidR="00000000" w:rsidRPr="000609B9" w:rsidP="000609B9">
            <w:pPr>
              <w:pStyle w:val="ListBullet"/>
            </w:pPr>
            <w:r w:rsidRPr="000609B9">
              <w:t>new or changing levels and ranges of services and products, including:</w:t>
            </w:r>
          </w:p>
          <w:p w:rsidR="00000000" w:rsidRPr="000609B9" w:rsidP="000609B9">
            <w:pPr>
              <w:pStyle w:val="ListBullet2"/>
            </w:pPr>
            <w:r w:rsidRPr="000609B9">
              <w:t>blurring of product categories (e.g. bookshops with cafes)</w:t>
            </w:r>
          </w:p>
          <w:p w:rsidR="00000000" w:rsidRPr="000609B9" w:rsidP="000609B9">
            <w:pPr>
              <w:pStyle w:val="ListBullet2"/>
            </w:pPr>
            <w:r w:rsidRPr="000609B9">
              <w:t>brand extension</w:t>
            </w:r>
          </w:p>
          <w:p w:rsidR="00000000" w:rsidRPr="000609B9" w:rsidP="000609B9">
            <w:pPr>
              <w:pStyle w:val="ListBullet2"/>
            </w:pPr>
            <w:r w:rsidRPr="000609B9">
              <w:t>customisation of products and services</w:t>
            </w:r>
          </w:p>
          <w:p w:rsidR="00000000" w:rsidRPr="000609B9" w:rsidP="000609B9">
            <w:pPr>
              <w:pStyle w:val="ListBullet2"/>
            </w:pPr>
            <w:r w:rsidRPr="000609B9">
              <w:t>generationally targeted products (e.g. for the over 50s)</w:t>
            </w:r>
          </w:p>
          <w:p w:rsidR="00000000" w:rsidRPr="000609B9" w:rsidP="000609B9">
            <w:pPr>
              <w:pStyle w:val="ListBullet"/>
            </w:pPr>
            <w:r w:rsidRPr="000609B9">
              <w:t>re-orientating retail focus, customer base and goods or services</w:t>
            </w:r>
          </w:p>
          <w:p w:rsidR="00000000" w:rsidP="000609B9">
            <w:pPr>
              <w:pStyle w:val="ListBullet"/>
              <w:rPr>
                <w:lang w:val="en-NZ"/>
              </w:rPr>
            </w:pPr>
            <w:r w:rsidRPr="000609B9">
              <w:t>repositioning within the marketplace (e.g. to a high end or discount retailer)</w:t>
            </w:r>
            <w:r w:rsidRPr="000609B9">
              <w:t>.</w:t>
            </w:r>
          </w:p>
        </w:tc>
      </w:tr>
      <w:tr w:rsidTr="000609B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BoldandItalics"/>
              </w:rPr>
              <w:t>Current performance</w:t>
            </w:r>
            <w:r w:rsidRPr="000609B9">
              <w:t xml:space="preserve"> may be assessed by:</w:t>
            </w:r>
          </w:p>
        </w:tc>
        <w:tc>
          <w:tcPr>
            <w:tcW w:w="6768" w:type="dxa"/>
            <w:tcBorders>
              <w:top w:val="nil"/>
              <w:left w:val="nil"/>
              <w:bottom w:val="nil"/>
              <w:right w:val="nil"/>
            </w:tcBorders>
            <w:tcMar>
              <w:top w:w="0" w:type="dxa"/>
              <w:left w:w="62" w:type="dxa"/>
              <w:bottom w:w="0" w:type="dxa"/>
              <w:right w:w="62" w:type="dxa"/>
            </w:tcMar>
          </w:tcPr>
          <w:p w:rsidR="00000000" w:rsidRPr="000609B9" w:rsidP="000609B9">
            <w:pPr>
              <w:pStyle w:val="ListBullet"/>
            </w:pPr>
            <w:r w:rsidRPr="000609B9">
              <w:t>customer satisfaction ratings</w:t>
            </w:r>
          </w:p>
          <w:p w:rsidR="00000000" w:rsidRPr="000609B9" w:rsidP="000609B9">
            <w:pPr>
              <w:pStyle w:val="ListBullet"/>
            </w:pPr>
            <w:r w:rsidRPr="000609B9">
              <w:t>financial analysis using techniques, including:</w:t>
            </w:r>
          </w:p>
          <w:p w:rsidR="00000000" w:rsidRPr="000609B9" w:rsidP="000609B9">
            <w:pPr>
              <w:pStyle w:val="ListBullet2"/>
            </w:pPr>
            <w:r w:rsidRPr="000609B9">
              <w:t>balance sheet analysis</w:t>
            </w:r>
          </w:p>
          <w:p w:rsidR="00000000" w:rsidRPr="000609B9" w:rsidP="000609B9">
            <w:pPr>
              <w:pStyle w:val="ListBullet2"/>
            </w:pPr>
            <w:r w:rsidRPr="000609B9">
              <w:t>break even analysis</w:t>
            </w:r>
          </w:p>
          <w:p w:rsidR="00000000" w:rsidRPr="000609B9" w:rsidP="000609B9">
            <w:pPr>
              <w:pStyle w:val="ListBullet2"/>
            </w:pPr>
            <w:r w:rsidRPr="000609B9">
              <w:t>cash flow analysis</w:t>
            </w:r>
          </w:p>
          <w:p w:rsidR="00000000" w:rsidRPr="000609B9" w:rsidP="000609B9">
            <w:pPr>
              <w:pStyle w:val="ListBullet2"/>
            </w:pPr>
            <w:r w:rsidRPr="000609B9">
              <w:t>cost-benefit analysis</w:t>
            </w:r>
          </w:p>
          <w:p w:rsidR="00000000" w:rsidRPr="000609B9" w:rsidP="000609B9">
            <w:pPr>
              <w:pStyle w:val="ListBullet2"/>
            </w:pPr>
            <w:r w:rsidRPr="000609B9">
              <w:t>daily sales and trend analysis</w:t>
            </w:r>
          </w:p>
          <w:p w:rsidR="00000000" w:rsidRPr="000609B9" w:rsidP="000609B9">
            <w:pPr>
              <w:pStyle w:val="ListBullet2"/>
            </w:pPr>
            <w:r w:rsidRPr="000609B9">
              <w:t>gross profit</w:t>
            </w:r>
          </w:p>
          <w:p w:rsidR="00000000" w:rsidRPr="000609B9" w:rsidP="000609B9">
            <w:pPr>
              <w:pStyle w:val="ListBullet2"/>
            </w:pPr>
            <w:r w:rsidRPr="000609B9">
              <w:t>profit and loss analysis</w:t>
            </w:r>
          </w:p>
          <w:p w:rsidR="00000000" w:rsidRPr="000609B9" w:rsidP="000609B9">
            <w:pPr>
              <w:pStyle w:val="ListBullet2"/>
            </w:pPr>
            <w:r w:rsidRPr="000609B9">
              <w:t>return of assets analysis</w:t>
            </w:r>
          </w:p>
          <w:p w:rsidR="00000000" w:rsidRPr="000609B9" w:rsidP="000609B9">
            <w:pPr>
              <w:pStyle w:val="ListBullet2"/>
            </w:pPr>
            <w:r w:rsidRPr="000609B9">
              <w:t>return on investment (ROI) analysis</w:t>
            </w:r>
          </w:p>
          <w:p w:rsidR="00000000" w:rsidRPr="000609B9" w:rsidP="000609B9">
            <w:pPr>
              <w:pStyle w:val="ListBullet2"/>
            </w:pPr>
            <w:r w:rsidRPr="000609B9">
              <w:t>sales per employee</w:t>
            </w:r>
          </w:p>
          <w:p w:rsidR="00000000" w:rsidRPr="000609B9" w:rsidP="000609B9">
            <w:pPr>
              <w:pStyle w:val="ListBullet2"/>
            </w:pPr>
            <w:r w:rsidRPr="000609B9">
              <w:t>sales per square metre of floor space</w:t>
            </w:r>
          </w:p>
          <w:p w:rsidR="00000000" w:rsidRPr="000609B9" w:rsidP="000609B9">
            <w:pPr>
              <w:pStyle w:val="ListBullet2"/>
            </w:pPr>
            <w:r w:rsidRPr="000609B9">
              <w:t>sales to inventory ratio</w:t>
            </w:r>
          </w:p>
          <w:p w:rsidR="00000000" w:rsidRPr="000609B9" w:rsidP="000609B9">
            <w:pPr>
              <w:pStyle w:val="ListBullet2"/>
            </w:pPr>
            <w:r w:rsidRPr="000609B9">
              <w:t>stock turnover rate</w:t>
            </w:r>
          </w:p>
          <w:p w:rsidR="00000000" w:rsidRPr="000609B9" w:rsidP="000609B9">
            <w:pPr>
              <w:pStyle w:val="ListBullet"/>
            </w:pPr>
            <w:r w:rsidRPr="000609B9">
              <w:t>industry awards received</w:t>
            </w:r>
          </w:p>
          <w:p w:rsidR="00000000" w:rsidRPr="000609B9" w:rsidP="000609B9">
            <w:pPr>
              <w:pStyle w:val="ListBullet"/>
            </w:pPr>
            <w:r w:rsidRPr="000609B9">
              <w:t>mystery shopping reports</w:t>
            </w:r>
          </w:p>
          <w:p w:rsidR="00000000" w:rsidRPr="000609B9" w:rsidP="000609B9">
            <w:pPr>
              <w:pStyle w:val="ListBullet"/>
            </w:pPr>
            <w:r w:rsidRPr="000609B9">
              <w:t>number of busine</w:t>
            </w:r>
            <w:r w:rsidRPr="000609B9">
              <w:t>ss referrals</w:t>
            </w:r>
          </w:p>
          <w:p w:rsidR="00000000" w:rsidRPr="000609B9" w:rsidP="000609B9">
            <w:pPr>
              <w:pStyle w:val="ListBullet"/>
            </w:pPr>
            <w:r w:rsidRPr="000609B9">
              <w:t>performance in industry benchmarking studies</w:t>
            </w:r>
          </w:p>
          <w:p w:rsidR="00000000" w:rsidRPr="000609B9" w:rsidP="000609B9">
            <w:pPr>
              <w:pStyle w:val="ListBullet"/>
            </w:pPr>
            <w:r w:rsidRPr="000609B9">
              <w:t>staff feedback received</w:t>
            </w:r>
          </w:p>
          <w:p w:rsidR="00000000" w:rsidP="000609B9">
            <w:pPr>
              <w:pStyle w:val="ListBullet"/>
              <w:rPr>
                <w:lang w:val="en-NZ"/>
              </w:rPr>
            </w:pPr>
            <w:r w:rsidRPr="000609B9">
              <w:t>volume of repeat business.</w:t>
            </w:r>
          </w:p>
        </w:tc>
      </w:tr>
      <w:tr w:rsidTr="000609B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BoldandItalics"/>
              </w:rPr>
              <w:t>Risk management control plans</w:t>
            </w:r>
            <w:r w:rsidRPr="000609B9">
              <w:t xml:space="preserve"> are developed using a structured process that may include:</w:t>
            </w:r>
          </w:p>
        </w:tc>
        <w:tc>
          <w:tcPr>
            <w:tcW w:w="6768" w:type="dxa"/>
            <w:tcBorders>
              <w:top w:val="nil"/>
              <w:left w:val="nil"/>
              <w:bottom w:val="nil"/>
              <w:right w:val="nil"/>
            </w:tcBorders>
            <w:tcMar>
              <w:top w:w="0" w:type="dxa"/>
              <w:left w:w="62" w:type="dxa"/>
              <w:bottom w:w="0" w:type="dxa"/>
              <w:right w:w="62" w:type="dxa"/>
            </w:tcMar>
          </w:tcPr>
          <w:p w:rsidR="00000000" w:rsidRPr="000609B9" w:rsidP="000609B9">
            <w:pPr>
              <w:pStyle w:val="ListBullet"/>
            </w:pPr>
            <w:r w:rsidRPr="000609B9">
              <w:t>identifying hazards</w:t>
            </w:r>
          </w:p>
          <w:p w:rsidR="00000000" w:rsidRPr="000609B9" w:rsidP="000609B9">
            <w:pPr>
              <w:pStyle w:val="ListBullet"/>
            </w:pPr>
            <w:r w:rsidRPr="000609B9">
              <w:t>analysing consequences, such as potential injury, property damage, etc.</w:t>
            </w:r>
          </w:p>
          <w:p w:rsidR="00000000" w:rsidRPr="000609B9" w:rsidP="000609B9">
            <w:pPr>
              <w:pStyle w:val="ListBullet"/>
            </w:pPr>
            <w:r w:rsidRPr="000609B9">
              <w:t>assessing risk, including probability, frequency and severity of injury or loss</w:t>
            </w:r>
          </w:p>
          <w:p w:rsidR="00000000" w:rsidRPr="000609B9" w:rsidP="000609B9">
            <w:pPr>
              <w:pStyle w:val="ListBullet"/>
            </w:pPr>
            <w:r w:rsidRPr="000609B9">
              <w:t>determining appropriate action, including methods of removing or reducing risk</w:t>
            </w:r>
          </w:p>
          <w:p w:rsidR="00000000" w:rsidRPr="000609B9" w:rsidP="000609B9">
            <w:pPr>
              <w:pStyle w:val="ListBullet"/>
            </w:pPr>
            <w:r w:rsidRPr="000609B9">
              <w:t>implementing controls, in</w:t>
            </w:r>
            <w:r w:rsidRPr="000609B9">
              <w:t>cluding:</w:t>
            </w:r>
          </w:p>
          <w:p w:rsidR="00000000" w:rsidRPr="000609B9" w:rsidP="000609B9">
            <w:pPr>
              <w:pStyle w:val="ListBullet2"/>
            </w:pPr>
            <w:r w:rsidRPr="000609B9">
              <w:t>redesign</w:t>
            </w:r>
          </w:p>
          <w:p w:rsidR="00000000" w:rsidRPr="000609B9" w:rsidP="000609B9">
            <w:pPr>
              <w:pStyle w:val="ListBullet2"/>
            </w:pPr>
            <w:r w:rsidRPr="000609B9">
              <w:t>removal</w:t>
            </w:r>
          </w:p>
          <w:p w:rsidR="00000000" w:rsidRPr="000609B9" w:rsidP="000609B9">
            <w:pPr>
              <w:pStyle w:val="ListBullet2"/>
            </w:pPr>
            <w:r w:rsidRPr="000609B9">
              <w:t>new methods</w:t>
            </w:r>
          </w:p>
          <w:p w:rsidR="00000000" w:rsidRPr="000609B9" w:rsidP="000609B9">
            <w:pPr>
              <w:pStyle w:val="ListBullet2"/>
            </w:pPr>
            <w:r w:rsidRPr="000609B9">
              <w:t>audit</w:t>
            </w:r>
          </w:p>
          <w:p w:rsidR="00000000" w:rsidRPr="000609B9" w:rsidP="000609B9">
            <w:pPr>
              <w:pStyle w:val="ListBullet"/>
            </w:pPr>
            <w:r w:rsidRPr="000609B9">
              <w:t>evaluating control measures</w:t>
            </w:r>
          </w:p>
          <w:p w:rsidR="00000000" w:rsidRPr="000609B9" w:rsidP="000609B9">
            <w:pPr>
              <w:pStyle w:val="ListBullet"/>
            </w:pPr>
            <w:r w:rsidRPr="000609B9">
              <w:t>recording risk management measures</w:t>
            </w:r>
          </w:p>
          <w:p w:rsidR="00000000" w:rsidP="000609B9">
            <w:pPr>
              <w:pStyle w:val="ListBullet"/>
              <w:rPr>
                <w:lang w:val="en-NZ"/>
              </w:rPr>
            </w:pPr>
            <w:r w:rsidRPr="000609B9">
              <w:t>setting regular risk management review dates.</w:t>
            </w:r>
          </w:p>
        </w:tc>
      </w:tr>
      <w:tr w:rsidTr="000609B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BoldandItalics"/>
              </w:rPr>
              <w:t>Strategies to drive change and transformation</w:t>
            </w:r>
            <w:r w:rsidRPr="000609B9">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0609B9" w:rsidP="000609B9">
            <w:pPr>
              <w:pStyle w:val="ListBullet"/>
            </w:pPr>
            <w:r w:rsidRPr="000609B9">
              <w:t>changed decision-making and delegation processes</w:t>
            </w:r>
          </w:p>
          <w:p w:rsidR="00000000" w:rsidRPr="000609B9" w:rsidP="000609B9">
            <w:pPr>
              <w:pStyle w:val="ListBullet"/>
            </w:pPr>
            <w:r w:rsidRPr="000609B9">
              <w:t>changed organisational structure</w:t>
            </w:r>
          </w:p>
          <w:p w:rsidR="00000000" w:rsidRPr="000609B9" w:rsidP="000609B9">
            <w:pPr>
              <w:pStyle w:val="ListBullet"/>
            </w:pPr>
            <w:r w:rsidRPr="000609B9">
              <w:t>changed role responsibilities of staff</w:t>
            </w:r>
          </w:p>
          <w:p w:rsidR="00000000" w:rsidRPr="000609B9" w:rsidP="000609B9">
            <w:pPr>
              <w:pStyle w:val="ListBullet"/>
            </w:pPr>
            <w:r w:rsidRPr="000609B9">
              <w:t>identification of new markets</w:t>
            </w:r>
          </w:p>
          <w:p w:rsidR="00000000" w:rsidRPr="000609B9" w:rsidP="000609B9">
            <w:pPr>
              <w:pStyle w:val="ListBullet"/>
            </w:pPr>
            <w:r w:rsidRPr="000609B9">
              <w:t>identification of new products and services</w:t>
            </w:r>
          </w:p>
          <w:p w:rsidR="00000000" w:rsidRPr="000609B9" w:rsidP="000609B9">
            <w:pPr>
              <w:pStyle w:val="ListBullet"/>
            </w:pPr>
            <w:r w:rsidRPr="000609B9">
              <w:t>reviewed or new planning processes</w:t>
            </w:r>
          </w:p>
          <w:p w:rsidR="00000000" w:rsidP="000609B9">
            <w:pPr>
              <w:pStyle w:val="ListBullet"/>
              <w:rPr>
                <w:lang w:val="en-NZ"/>
              </w:rPr>
            </w:pPr>
            <w:r w:rsidRPr="000609B9">
              <w:t>reviewed or new work proce</w:t>
            </w:r>
            <w:r w:rsidRPr="000609B9">
              <w:t>sses.</w:t>
            </w:r>
          </w:p>
        </w:tc>
      </w:tr>
      <w:tr w:rsidTr="000609B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BoldandItalics"/>
              </w:rPr>
              <w:t>Impact of transformation strategy</w:t>
            </w:r>
            <w:r w:rsidRPr="000609B9">
              <w:t xml:space="preserve"> may be analysed by reference to theories that may include:</w:t>
            </w:r>
          </w:p>
        </w:tc>
        <w:tc>
          <w:tcPr>
            <w:tcW w:w="6768" w:type="dxa"/>
            <w:tcBorders>
              <w:top w:val="nil"/>
              <w:left w:val="nil"/>
              <w:bottom w:val="nil"/>
              <w:right w:val="nil"/>
            </w:tcBorders>
            <w:tcMar>
              <w:top w:w="0" w:type="dxa"/>
              <w:left w:w="62" w:type="dxa"/>
              <w:bottom w:w="0" w:type="dxa"/>
              <w:right w:w="62" w:type="dxa"/>
            </w:tcMar>
          </w:tcPr>
          <w:p w:rsidR="00000000" w:rsidRPr="000609B9" w:rsidP="000609B9">
            <w:pPr>
              <w:pStyle w:val="ListBullet"/>
            </w:pPr>
            <w:r w:rsidRPr="000609B9">
              <w:t>Kotter: eight steps to successful change</w:t>
            </w:r>
          </w:p>
          <w:p w:rsidR="00000000" w:rsidRPr="000609B9" w:rsidP="000609B9">
            <w:pPr>
              <w:pStyle w:val="ListBullet"/>
            </w:pPr>
            <w:r w:rsidRPr="000609B9">
              <w:t>Lewin: change model</w:t>
            </w:r>
          </w:p>
          <w:p w:rsidR="00000000" w:rsidRPr="000609B9" w:rsidP="000609B9">
            <w:pPr>
              <w:pStyle w:val="ListBullet"/>
            </w:pPr>
            <w:r w:rsidRPr="000609B9">
              <w:t>Prosci: ADKAR model</w:t>
            </w:r>
          </w:p>
          <w:p w:rsidR="00000000" w:rsidP="000609B9">
            <w:pPr>
              <w:pStyle w:val="ListBullet"/>
              <w:rPr>
                <w:lang w:val="en-NZ"/>
              </w:rPr>
            </w:pPr>
            <w:r w:rsidRPr="000609B9">
              <w:t>Kruger: Change Management Iceberg.</w:t>
            </w:r>
          </w:p>
        </w:tc>
      </w:tr>
      <w:tr w:rsidTr="000609B9">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609B9">
            <w:pPr>
              <w:pStyle w:val="BodyText"/>
              <w:rPr>
                <w:lang w:val="en-NZ"/>
              </w:rPr>
            </w:pPr>
            <w:r w:rsidRPr="000609B9">
              <w:rPr>
                <w:rStyle w:val="BoldandItalics"/>
              </w:rPr>
              <w:t>Skill development</w:t>
            </w:r>
            <w:r w:rsidRPr="000609B9">
              <w:t xml:space="preserve"> required by staff to</w:t>
            </w:r>
            <w:r w:rsidRPr="000609B9">
              <w:t xml:space="preserve"> foster transformation may include:</w:t>
            </w:r>
          </w:p>
        </w:tc>
        <w:tc>
          <w:tcPr>
            <w:tcW w:w="6768" w:type="dxa"/>
            <w:tcBorders>
              <w:top w:val="nil"/>
              <w:left w:val="nil"/>
              <w:bottom w:val="nil"/>
              <w:right w:val="nil"/>
            </w:tcBorders>
            <w:tcMar>
              <w:top w:w="0" w:type="dxa"/>
              <w:left w:w="62" w:type="dxa"/>
              <w:bottom w:w="0" w:type="dxa"/>
              <w:right w:w="62" w:type="dxa"/>
            </w:tcMar>
          </w:tcPr>
          <w:p w:rsidR="00000000" w:rsidRPr="000609B9" w:rsidP="000609B9">
            <w:pPr>
              <w:pStyle w:val="ListBullet"/>
            </w:pPr>
            <w:r w:rsidRPr="000609B9">
              <w:t>analysing sales and other statistics</w:t>
            </w:r>
          </w:p>
          <w:p w:rsidR="00000000" w:rsidRPr="000609B9" w:rsidP="000609B9">
            <w:pPr>
              <w:pStyle w:val="ListBullet"/>
            </w:pPr>
            <w:r w:rsidRPr="000609B9">
              <w:t>area management</w:t>
            </w:r>
          </w:p>
          <w:p w:rsidR="00000000" w:rsidRPr="000609B9" w:rsidP="000609B9">
            <w:pPr>
              <w:pStyle w:val="ListBullet"/>
            </w:pPr>
            <w:r w:rsidRPr="000609B9">
              <w:t>building rapport with customers</w:t>
            </w:r>
          </w:p>
          <w:p w:rsidR="00000000" w:rsidRPr="000609B9" w:rsidP="000609B9">
            <w:pPr>
              <w:pStyle w:val="ListBullet"/>
            </w:pPr>
            <w:r w:rsidRPr="000609B9">
              <w:t>language and literacy</w:t>
            </w:r>
          </w:p>
          <w:p w:rsidR="00000000" w:rsidRPr="000609B9" w:rsidP="000609B9">
            <w:pPr>
              <w:pStyle w:val="ListBullet"/>
            </w:pPr>
            <w:r w:rsidRPr="000609B9">
              <w:t>motivating colleagues</w:t>
            </w:r>
          </w:p>
          <w:p w:rsidR="00000000" w:rsidRPr="000609B9" w:rsidP="000609B9">
            <w:pPr>
              <w:pStyle w:val="ListBullet"/>
            </w:pPr>
            <w:r w:rsidRPr="000609B9">
              <w:t>planning skills</w:t>
            </w:r>
          </w:p>
          <w:p w:rsidR="00000000" w:rsidRPr="000609B9" w:rsidP="000609B9">
            <w:pPr>
              <w:pStyle w:val="ListBullet"/>
            </w:pPr>
            <w:r w:rsidRPr="000609B9">
              <w:t>product knowledge</w:t>
            </w:r>
          </w:p>
          <w:p w:rsidR="00000000" w:rsidRPr="000609B9" w:rsidP="000609B9">
            <w:pPr>
              <w:pStyle w:val="ListBullet"/>
            </w:pPr>
            <w:r w:rsidRPr="000609B9">
              <w:t>strengthened:</w:t>
            </w:r>
          </w:p>
          <w:p w:rsidR="00000000" w:rsidRPr="000609B9" w:rsidP="000609B9">
            <w:pPr>
              <w:pStyle w:val="ListBullet2"/>
            </w:pPr>
            <w:r w:rsidRPr="000609B9">
              <w:t>sales skills</w:t>
            </w:r>
          </w:p>
          <w:p w:rsidR="00000000" w:rsidRPr="000609B9" w:rsidP="000609B9">
            <w:pPr>
              <w:pStyle w:val="ListBullet2"/>
            </w:pPr>
            <w:r w:rsidRPr="000609B9">
              <w:t>reporting skills</w:t>
            </w:r>
          </w:p>
          <w:p w:rsidR="00000000" w:rsidRPr="000609B9" w:rsidP="000609B9">
            <w:pPr>
              <w:pStyle w:val="ListBullet2"/>
            </w:pPr>
            <w:r w:rsidRPr="000609B9">
              <w:t>technology skills</w:t>
            </w:r>
          </w:p>
          <w:p w:rsidR="00000000" w:rsidRPr="000609B9" w:rsidP="000609B9">
            <w:pPr>
              <w:pStyle w:val="ListBullet2"/>
            </w:pPr>
            <w:r w:rsidRPr="000609B9">
              <w:t>crafting of solutions for customers</w:t>
            </w:r>
          </w:p>
          <w:p w:rsidR="00000000" w:rsidRPr="000609B9" w:rsidP="000609B9">
            <w:pPr>
              <w:pStyle w:val="ListBullet2"/>
            </w:pPr>
            <w:r w:rsidRPr="000609B9">
              <w:t>provision of feedback</w:t>
            </w:r>
          </w:p>
          <w:p w:rsidR="00000000" w:rsidRPr="000609B9" w:rsidP="000609B9">
            <w:pPr>
              <w:pStyle w:val="ListBullet"/>
            </w:pPr>
            <w:r w:rsidRPr="000609B9">
              <w:t>team management.</w:t>
            </w:r>
          </w:p>
        </w:tc>
      </w:tr>
    </w:tbl>
    <w:p w:rsidR="00000000" w:rsidRPr="000609B9" w:rsidP="000609B9">
      <w:pPr>
        <w:pStyle w:val="BodyText"/>
      </w:pPr>
    </w:p>
    <w:p w:rsidR="00000000" w:rsidRPr="000609B9" w:rsidP="000609B9">
      <w:pPr>
        <w:pStyle w:val="AllowPageBreak"/>
      </w:pPr>
    </w:p>
    <w:p w:rsidR="00000000" w:rsidRPr="000609B9" w:rsidP="000609B9">
      <w:pPr>
        <w:pStyle w:val="Heading1"/>
      </w:pPr>
      <w:bookmarkStart w:id="12" w:name="O_395445"/>
      <w:bookmarkEnd w:id="12"/>
      <w:r w:rsidRPr="000609B9">
        <w:t>Unit Sector(s)</w:t>
      </w:r>
    </w:p>
    <w:p w:rsidR="00000000" w:rsidRPr="000609B9" w:rsidP="000609B9">
      <w:pPr>
        <w:pStyle w:val="BodyText"/>
      </w:pPr>
      <w:r w:rsidRPr="000609B9">
        <w:t>Cross-Sector</w:t>
      </w:r>
    </w:p>
    <w:p w:rsidR="00000000" w:rsidRPr="000609B9" w:rsidP="000609B9">
      <w:pPr>
        <w:pStyle w:val="AllowPageBreak"/>
      </w:pPr>
    </w:p>
    <w:p w:rsidR="00000000" w:rsidRPr="000609B9" w:rsidP="000609B9">
      <w:pPr>
        <w:pStyle w:val="Heading1"/>
      </w:pPr>
      <w:bookmarkStart w:id="13" w:name="O_395446"/>
      <w:bookmarkEnd w:id="13"/>
      <w:r w:rsidRPr="000609B9">
        <w:t>Competency Field</w:t>
      </w:r>
    </w:p>
    <w:p w:rsidR="00000000" w:rsidRPr="000609B9" w:rsidP="000609B9">
      <w:pPr>
        <w:pStyle w:val="BodyText"/>
      </w:pPr>
      <w:r w:rsidRPr="000609B9">
        <w:t>Retail Management</w:t>
      </w:r>
    </w:p>
    <w:p w:rsidR="00000000" w:rsidRPr="000609B9" w:rsidP="000609B9"/>
    <w:sectPr w:rsidSect="00060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96D" w:rsidP="00AE19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6D" w:rsidP="000609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196D" w:rsidP="000609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E196D" w:rsidP="000609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B9" w:rsidRPr="00AE196D" w:rsidP="00AE19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6D" w:rsidP="000609B9">
    <w:pPr>
      <w:pStyle w:val="Header"/>
      <w:framePr w:wrap="around"/>
    </w:pPr>
    <w:r>
      <w:fldChar w:fldCharType="begin"/>
    </w:r>
    <w:r>
      <w:instrText xml:space="preserve"> TITLE   \* MERGEFORMAT </w:instrText>
    </w:r>
    <w:r>
      <w:fldChar w:fldCharType="separate"/>
    </w:r>
    <w:r>
      <w:t>SIRXSRM806 Manage and transform sales and service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E196D" w:rsidP="00060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8E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CD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21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9B9"/>
    <w:pPr>
      <w:spacing w:before="360" w:after="60"/>
      <w:outlineLvl w:val="0"/>
    </w:pPr>
    <w:rPr>
      <w:sz w:val="32"/>
    </w:rPr>
  </w:style>
  <w:style w:type="paragraph" w:styleId="Heading2">
    <w:name w:val="heading 2"/>
    <w:basedOn w:val="HeadingBase"/>
    <w:next w:val="BodyText"/>
    <w:link w:val="Heading2Char"/>
    <w:qFormat/>
    <w:rsid w:val="000609B9"/>
    <w:pPr>
      <w:keepLines/>
      <w:spacing w:before="240" w:after="120"/>
      <w:outlineLvl w:val="1"/>
    </w:pPr>
    <w:rPr>
      <w:sz w:val="28"/>
      <w:szCs w:val="40"/>
    </w:rPr>
  </w:style>
  <w:style w:type="paragraph" w:styleId="Heading3">
    <w:name w:val="heading 3"/>
    <w:basedOn w:val="HeadingBase"/>
    <w:next w:val="BodyText"/>
    <w:link w:val="Heading3Char"/>
    <w:qFormat/>
    <w:rsid w:val="000609B9"/>
    <w:pPr>
      <w:spacing w:before="180" w:after="120"/>
      <w:outlineLvl w:val="2"/>
    </w:pPr>
    <w:rPr>
      <w:spacing w:val="-10"/>
      <w:kern w:val="32"/>
    </w:rPr>
  </w:style>
  <w:style w:type="paragraph" w:styleId="Heading4">
    <w:name w:val="heading 4"/>
    <w:basedOn w:val="HeadingBase"/>
    <w:next w:val="BodyText"/>
    <w:link w:val="Heading4Char"/>
    <w:qFormat/>
    <w:rsid w:val="000609B9"/>
    <w:pPr>
      <w:spacing w:before="160" w:after="120"/>
      <w:outlineLvl w:val="3"/>
    </w:pPr>
    <w:rPr>
      <w:sz w:val="22"/>
    </w:rPr>
  </w:style>
  <w:style w:type="paragraph" w:styleId="Heading5">
    <w:name w:val="heading 5"/>
    <w:basedOn w:val="HeadingBase"/>
    <w:next w:val="Normal"/>
    <w:link w:val="Heading5Char"/>
    <w:qFormat/>
    <w:rsid w:val="000609B9"/>
    <w:pPr>
      <w:spacing w:before="80"/>
      <w:outlineLvl w:val="4"/>
    </w:pPr>
    <w:rPr>
      <w:color w:val="918585"/>
      <w:sz w:val="20"/>
    </w:rPr>
  </w:style>
  <w:style w:type="paragraph" w:styleId="Heading6">
    <w:name w:val="heading 6"/>
    <w:basedOn w:val="HeadingBase"/>
    <w:next w:val="Normal"/>
    <w:link w:val="Heading6Char"/>
    <w:qFormat/>
    <w:rsid w:val="000609B9"/>
    <w:pPr>
      <w:spacing w:before="60"/>
      <w:outlineLvl w:val="5"/>
    </w:pPr>
    <w:rPr>
      <w:color w:val="918585"/>
      <w:sz w:val="20"/>
    </w:rPr>
  </w:style>
  <w:style w:type="paragraph" w:styleId="Heading7">
    <w:name w:val="heading 7"/>
    <w:basedOn w:val="Normal"/>
    <w:next w:val="Normal"/>
    <w:link w:val="Heading7Char"/>
    <w:qFormat/>
    <w:rsid w:val="000609B9"/>
    <w:pPr>
      <w:ind w:left="720"/>
      <w:outlineLvl w:val="6"/>
    </w:pPr>
    <w:rPr>
      <w:i/>
    </w:rPr>
  </w:style>
  <w:style w:type="paragraph" w:styleId="Heading8">
    <w:name w:val="heading 8"/>
    <w:basedOn w:val="Normal"/>
    <w:next w:val="Normal"/>
    <w:link w:val="Heading8Char"/>
    <w:qFormat/>
    <w:rsid w:val="000609B9"/>
    <w:pPr>
      <w:ind w:left="720"/>
      <w:outlineLvl w:val="7"/>
    </w:pPr>
    <w:rPr>
      <w:i/>
    </w:rPr>
  </w:style>
  <w:style w:type="paragraph" w:styleId="Heading9">
    <w:name w:val="heading 9"/>
    <w:basedOn w:val="Normal"/>
    <w:next w:val="Normal"/>
    <w:link w:val="Heading9Char"/>
    <w:qFormat/>
    <w:rsid w:val="000609B9"/>
    <w:pPr>
      <w:ind w:left="720"/>
      <w:outlineLvl w:val="8"/>
    </w:pPr>
    <w:rPr>
      <w:i/>
    </w:rPr>
  </w:style>
  <w:style w:type="character" w:default="1" w:styleId="DefaultParagraphFont">
    <w:name w:val="Default Paragraph Font"/>
    <w:uiPriority w:val="1"/>
    <w:unhideWhenUsed/>
    <w:rsid w:val="00060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9B9"/>
  </w:style>
  <w:style w:type="character" w:customStyle="1" w:styleId="Heading1Char">
    <w:name w:val="Heading 1 Char"/>
    <w:basedOn w:val="DefaultParagraphFont"/>
    <w:link w:val="Heading1"/>
    <w:rsid w:val="000609B9"/>
    <w:rPr>
      <w:rFonts w:ascii="Times New Roman" w:eastAsia="Times New Roman" w:hAnsi="Times New Roman" w:cs="Times New Roman"/>
      <w:b/>
      <w:sz w:val="32"/>
      <w:szCs w:val="20"/>
      <w:lang w:eastAsia="en-US"/>
    </w:rPr>
  </w:style>
  <w:style w:type="paragraph" w:styleId="BodyText">
    <w:name w:val="Body Text"/>
    <w:basedOn w:val="Normal"/>
    <w:link w:val="BodyTextChar"/>
    <w:rsid w:val="000609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09B9"/>
    <w:rPr>
      <w:rFonts w:ascii="Times New Roman" w:eastAsia="Times New Roman" w:hAnsi="Times New Roman" w:cs="Times New Roman"/>
      <w:sz w:val="24"/>
      <w:lang w:eastAsia="en-US"/>
    </w:rPr>
  </w:style>
  <w:style w:type="paragraph" w:styleId="Footer">
    <w:name w:val="footer"/>
    <w:basedOn w:val="Normal"/>
    <w:link w:val="FooterChar"/>
    <w:rsid w:val="00060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9B9"/>
    <w:rPr>
      <w:rFonts w:ascii="Times New Roman" w:eastAsia="Times New Roman" w:hAnsi="Times New Roman" w:cs="Times New Roman"/>
      <w:sz w:val="16"/>
      <w:lang w:eastAsia="en-US"/>
    </w:rPr>
  </w:style>
  <w:style w:type="paragraph" w:styleId="List">
    <w:name w:val="List"/>
    <w:basedOn w:val="BodyText"/>
    <w:next w:val="BodyText"/>
    <w:rsid w:val="000609B9"/>
    <w:pPr>
      <w:tabs>
        <w:tab w:val="left" w:pos="340"/>
      </w:tabs>
      <w:spacing w:before="60" w:after="60"/>
      <w:ind w:left="340" w:hanging="340"/>
    </w:pPr>
  </w:style>
  <w:style w:type="paragraph" w:styleId="ListBullet">
    <w:name w:val="List Bullet"/>
    <w:basedOn w:val="List"/>
    <w:rsid w:val="000609B9"/>
    <w:pPr>
      <w:numPr>
        <w:numId w:val="13"/>
      </w:numPr>
      <w:tabs>
        <w:tab w:val="clear" w:pos="340"/>
      </w:tabs>
      <w:spacing w:before="40" w:after="40"/>
    </w:pPr>
  </w:style>
  <w:style w:type="character" w:customStyle="1" w:styleId="SpecialBold">
    <w:name w:val="Special Bold"/>
    <w:basedOn w:val="DefaultParagraphFont"/>
    <w:rsid w:val="000609B9"/>
    <w:rPr>
      <w:b/>
      <w:spacing w:val="0"/>
    </w:rPr>
  </w:style>
  <w:style w:type="paragraph" w:styleId="ListBullet2">
    <w:name w:val="List Bullet 2"/>
    <w:basedOn w:val="List2"/>
    <w:rsid w:val="000609B9"/>
    <w:pPr>
      <w:numPr>
        <w:numId w:val="14"/>
      </w:numPr>
      <w:tabs>
        <w:tab w:val="clear" w:pos="680"/>
      </w:tabs>
    </w:pPr>
  </w:style>
  <w:style w:type="paragraph" w:customStyle="1" w:styleId="SuperHeading">
    <w:name w:val="SuperHeading"/>
    <w:basedOn w:val="Normal"/>
    <w:rsid w:val="000609B9"/>
    <w:pPr>
      <w:spacing w:before="240" w:after="120"/>
      <w:outlineLvl w:val="0"/>
    </w:pPr>
    <w:rPr>
      <w:rFonts w:ascii="Times New Roman" w:hAnsi="Times New Roman"/>
      <w:b/>
      <w:sz w:val="28"/>
    </w:rPr>
  </w:style>
  <w:style w:type="paragraph" w:customStyle="1" w:styleId="AllowPageBreak">
    <w:name w:val="AllowPageBreak"/>
    <w:rsid w:val="00060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09B9"/>
    <w:rPr>
      <w:b/>
      <w:i/>
      <w:u w:val="none"/>
    </w:rPr>
  </w:style>
  <w:style w:type="character" w:customStyle="1" w:styleId="Heading2Char">
    <w:name w:val="Heading 2 Char"/>
    <w:basedOn w:val="DefaultParagraphFont"/>
    <w:link w:val="Heading2"/>
    <w:rsid w:val="00060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9B9"/>
    <w:rPr>
      <w:rFonts w:ascii="Courier New" w:eastAsia="Times New Roman" w:hAnsi="Courier New" w:cs="Times New Roman"/>
      <w:i/>
      <w:szCs w:val="20"/>
      <w:lang w:eastAsia="en-US"/>
    </w:rPr>
  </w:style>
  <w:style w:type="paragraph" w:customStyle="1" w:styleId="HeadingBase">
    <w:name w:val="Heading Base"/>
    <w:rsid w:val="00060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9B9"/>
    <w:pPr>
      <w:tabs>
        <w:tab w:val="right" w:leader="dot" w:pos="9072"/>
      </w:tabs>
      <w:ind w:left="567"/>
    </w:pPr>
    <w:rPr>
      <w:szCs w:val="22"/>
    </w:rPr>
  </w:style>
  <w:style w:type="paragraph" w:customStyle="1" w:styleId="TOCBase">
    <w:name w:val="TOC Base"/>
    <w:rsid w:val="00060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9B9"/>
    <w:pPr>
      <w:tabs>
        <w:tab w:val="right" w:leader="dot" w:pos="9072"/>
      </w:tabs>
      <w:spacing w:before="40" w:after="40"/>
      <w:ind w:left="284"/>
    </w:pPr>
    <w:rPr>
      <w:rFonts w:ascii="Times New Roman" w:hAnsi="Times New Roman"/>
    </w:rPr>
  </w:style>
  <w:style w:type="paragraph" w:styleId="TOC1">
    <w:name w:val="toc 1"/>
    <w:basedOn w:val="TOCBase"/>
    <w:next w:val="Normal"/>
    <w:rsid w:val="000609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09B9"/>
    <w:pPr>
      <w:spacing w:before="5040"/>
      <w:jc w:val="center"/>
    </w:pPr>
    <w:rPr>
      <w:sz w:val="48"/>
      <w:szCs w:val="72"/>
      <w:lang w:val="en-US"/>
    </w:rPr>
  </w:style>
  <w:style w:type="character" w:customStyle="1" w:styleId="TitleChar">
    <w:name w:val="Title Char"/>
    <w:basedOn w:val="DefaultParagraphFont"/>
    <w:link w:val="Title"/>
    <w:rsid w:val="00060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9B9"/>
    <w:pPr>
      <w:tabs>
        <w:tab w:val="left" w:pos="3600"/>
        <w:tab w:val="left" w:pos="3958"/>
      </w:tabs>
    </w:pPr>
  </w:style>
  <w:style w:type="paragraph" w:customStyle="1" w:styleId="Note">
    <w:name w:val="Note"/>
    <w:basedOn w:val="BodyText"/>
    <w:rsid w:val="00060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9B9"/>
    <w:pPr>
      <w:framePr w:wrap="auto" w:hAnchor="text" w:y="6049"/>
    </w:pPr>
    <w:rPr>
      <w:color w:val="000000"/>
      <w:sz w:val="40"/>
    </w:rPr>
  </w:style>
  <w:style w:type="paragraph" w:customStyle="1" w:styleId="TOCTitle">
    <w:name w:val="TOCTitle"/>
    <w:basedOn w:val="Heading1"/>
    <w:rsid w:val="000609B9"/>
    <w:pPr>
      <w:spacing w:after="240"/>
      <w:jc w:val="center"/>
      <w:outlineLvl w:val="9"/>
    </w:pPr>
    <w:rPr>
      <w:caps/>
    </w:rPr>
  </w:style>
  <w:style w:type="paragraph" w:customStyle="1" w:styleId="Version">
    <w:name w:val="Version"/>
    <w:rsid w:val="00060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9B9"/>
    <w:pPr>
      <w:keepNext w:val="0"/>
      <w:tabs>
        <w:tab w:val="right" w:pos="4176"/>
      </w:tabs>
      <w:ind w:left="198" w:hanging="198"/>
    </w:pPr>
    <w:rPr>
      <w:rFonts w:ascii="Garamond" w:hAnsi="Garamond"/>
    </w:rPr>
  </w:style>
  <w:style w:type="paragraph" w:styleId="IndexHeading">
    <w:name w:val="index heading"/>
    <w:basedOn w:val="Normal"/>
    <w:next w:val="Index1"/>
    <w:semiHidden/>
    <w:rsid w:val="000609B9"/>
    <w:pPr>
      <w:spacing w:before="120" w:after="120"/>
    </w:pPr>
    <w:rPr>
      <w:rFonts w:ascii="Arial" w:hAnsi="Arial"/>
      <w:b/>
      <w:color w:val="918585"/>
      <w:sz w:val="24"/>
    </w:rPr>
  </w:style>
  <w:style w:type="paragraph" w:styleId="Header">
    <w:name w:val="header"/>
    <w:basedOn w:val="Normal"/>
    <w:link w:val="HeaderChar"/>
    <w:rsid w:val="00060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9B9"/>
    <w:rPr>
      <w:rFonts w:ascii="Times New Roman" w:eastAsia="Times New Roman" w:hAnsi="Times New Roman" w:cs="Times New Roman"/>
      <w:sz w:val="16"/>
      <w:szCs w:val="20"/>
      <w:lang w:val="en-GB" w:eastAsia="en-US"/>
    </w:rPr>
  </w:style>
  <w:style w:type="paragraph" w:customStyle="1" w:styleId="Chapter">
    <w:name w:val="Chapter"/>
    <w:basedOn w:val="Normal"/>
    <w:rsid w:val="000609B9"/>
    <w:pPr>
      <w:spacing w:before="240"/>
    </w:pPr>
    <w:rPr>
      <w:rFonts w:ascii="Times New Roman" w:hAnsi="Times New Roman"/>
      <w:smallCaps/>
      <w:spacing w:val="80"/>
      <w:sz w:val="28"/>
    </w:rPr>
  </w:style>
  <w:style w:type="paragraph" w:customStyle="1" w:styleId="InChapter">
    <w:name w:val="InChapter"/>
    <w:basedOn w:val="Heading3"/>
    <w:rsid w:val="000609B9"/>
    <w:pPr>
      <w:spacing w:after="240"/>
      <w:outlineLvl w:val="9"/>
    </w:pPr>
    <w:rPr>
      <w:noProof/>
    </w:rPr>
  </w:style>
  <w:style w:type="paragraph" w:styleId="Index2">
    <w:name w:val="index 2"/>
    <w:basedOn w:val="Normal"/>
    <w:next w:val="Normal"/>
    <w:semiHidden/>
    <w:rsid w:val="000609B9"/>
    <w:pPr>
      <w:tabs>
        <w:tab w:val="right" w:pos="4176"/>
      </w:tabs>
      <w:ind w:left="568" w:hanging="284"/>
    </w:pPr>
    <w:rPr>
      <w:rFonts w:ascii="Garamond" w:hAnsi="Garamond"/>
    </w:rPr>
  </w:style>
  <w:style w:type="paragraph" w:customStyle="1" w:styleId="Byline">
    <w:name w:val="Byline"/>
    <w:rsid w:val="00060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9B9"/>
    <w:pPr>
      <w:tabs>
        <w:tab w:val="clear" w:pos="3600"/>
        <w:tab w:val="clear" w:pos="3958"/>
      </w:tabs>
      <w:jc w:val="right"/>
    </w:pPr>
  </w:style>
  <w:style w:type="character" w:styleId="Emphasis">
    <w:name w:val="Emphasis"/>
    <w:basedOn w:val="DefaultParagraphFont"/>
    <w:qFormat/>
    <w:rsid w:val="000609B9"/>
    <w:rPr>
      <w:i/>
    </w:rPr>
  </w:style>
  <w:style w:type="paragraph" w:styleId="Caption">
    <w:name w:val="caption"/>
    <w:basedOn w:val="BodyText"/>
    <w:next w:val="Normal"/>
    <w:qFormat/>
    <w:rsid w:val="000609B9"/>
    <w:pPr>
      <w:framePr w:w="2268" w:hSpace="181" w:vSpace="181" w:wrap="around" w:vAnchor="text" w:hAnchor="page" w:x="1135" w:y="285" w:anchorLock="1"/>
    </w:pPr>
    <w:rPr>
      <w:i/>
    </w:rPr>
  </w:style>
  <w:style w:type="paragraph" w:customStyle="1" w:styleId="MiniTOCTitle">
    <w:name w:val="MiniTOCTitle"/>
    <w:basedOn w:val="Heading4"/>
    <w:rsid w:val="000609B9"/>
    <w:pPr>
      <w:spacing w:before="240"/>
      <w:outlineLvl w:val="9"/>
    </w:pPr>
    <w:rPr>
      <w:noProof/>
      <w:sz w:val="24"/>
    </w:rPr>
  </w:style>
  <w:style w:type="paragraph" w:customStyle="1" w:styleId="MiniTOCItem">
    <w:name w:val="MiniTOCItem"/>
    <w:basedOn w:val="ListBullet"/>
    <w:rsid w:val="000609B9"/>
    <w:pPr>
      <w:numPr>
        <w:numId w:val="0"/>
      </w:numPr>
      <w:tabs>
        <w:tab w:val="right" w:leader="dot" w:pos="6521"/>
      </w:tabs>
      <w:spacing w:before="0" w:after="0"/>
    </w:pPr>
  </w:style>
  <w:style w:type="paragraph" w:customStyle="1" w:styleId="TOFTitle">
    <w:name w:val="TOFTitle"/>
    <w:basedOn w:val="TOCTitle"/>
    <w:rsid w:val="000609B9"/>
  </w:style>
  <w:style w:type="paragraph" w:styleId="TableofFigures">
    <w:name w:val="table of figures"/>
    <w:basedOn w:val="Normal"/>
    <w:next w:val="Normal"/>
    <w:semiHidden/>
    <w:rsid w:val="000609B9"/>
    <w:pPr>
      <w:tabs>
        <w:tab w:val="right" w:leader="dot" w:pos="9072"/>
      </w:tabs>
      <w:ind w:left="970" w:hanging="403"/>
    </w:pPr>
    <w:rPr>
      <w:rFonts w:ascii="Times New Roman" w:hAnsi="Times New Roman"/>
      <w:b/>
    </w:rPr>
  </w:style>
  <w:style w:type="paragraph" w:styleId="ListNumber">
    <w:name w:val="List Number"/>
    <w:basedOn w:val="List"/>
    <w:rsid w:val="000609B9"/>
    <w:pPr>
      <w:numPr>
        <w:numId w:val="11"/>
      </w:numPr>
    </w:pPr>
  </w:style>
  <w:style w:type="character" w:customStyle="1" w:styleId="WingdingSymbols">
    <w:name w:val="Wingding Symbols"/>
    <w:rsid w:val="000609B9"/>
    <w:rPr>
      <w:rFonts w:ascii="Wingdings" w:hAnsi="Wingdings"/>
    </w:rPr>
  </w:style>
  <w:style w:type="paragraph" w:customStyle="1" w:styleId="TableHeading">
    <w:name w:val="Table Heading"/>
    <w:basedOn w:val="HeadingBase"/>
    <w:rsid w:val="000609B9"/>
    <w:pPr>
      <w:keepLines/>
      <w:pBdr>
        <w:bottom w:val="single" w:sz="6" w:space="1" w:color="918585"/>
      </w:pBdr>
      <w:spacing w:before="240"/>
    </w:pPr>
  </w:style>
  <w:style w:type="character" w:customStyle="1" w:styleId="HotSpot">
    <w:name w:val="HotSpot"/>
    <w:rsid w:val="000609B9"/>
    <w:rPr>
      <w:color w:val="0033CC"/>
      <w:u w:val="none"/>
    </w:rPr>
  </w:style>
  <w:style w:type="paragraph" w:customStyle="1" w:styleId="BodyTextRight">
    <w:name w:val="Body Text Right"/>
    <w:basedOn w:val="BodyText"/>
    <w:rsid w:val="000609B9"/>
    <w:pPr>
      <w:spacing w:before="0" w:after="0"/>
      <w:jc w:val="right"/>
    </w:pPr>
  </w:style>
  <w:style w:type="paragraph" w:styleId="Index3">
    <w:name w:val="index 3"/>
    <w:basedOn w:val="ListNumber2"/>
    <w:next w:val="Normal"/>
    <w:semiHidden/>
    <w:rsid w:val="000609B9"/>
    <w:pPr>
      <w:numPr>
        <w:numId w:val="0"/>
      </w:numPr>
      <w:tabs>
        <w:tab w:val="right" w:leader="dot" w:pos="4176"/>
      </w:tabs>
    </w:pPr>
  </w:style>
  <w:style w:type="paragraph" w:styleId="ListNumber2">
    <w:name w:val="List Number 2"/>
    <w:basedOn w:val="List2"/>
    <w:rsid w:val="000609B9"/>
    <w:pPr>
      <w:numPr>
        <w:numId w:val="10"/>
      </w:numPr>
      <w:tabs>
        <w:tab w:val="clear" w:pos="1060"/>
      </w:tabs>
    </w:pPr>
  </w:style>
  <w:style w:type="paragraph" w:customStyle="1" w:styleId="MarginNote">
    <w:name w:val="Margin Note"/>
    <w:basedOn w:val="BodyText"/>
    <w:rsid w:val="00060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9B9"/>
    <w:rPr>
      <w:sz w:val="32"/>
    </w:rPr>
  </w:style>
  <w:style w:type="paragraph" w:customStyle="1" w:styleId="HeadingProcedure">
    <w:name w:val="Heading Procedure"/>
    <w:basedOn w:val="HeadingBase"/>
    <w:next w:val="Normal"/>
    <w:rsid w:val="000609B9"/>
    <w:pPr>
      <w:tabs>
        <w:tab w:val="left" w:pos="0"/>
      </w:tabs>
      <w:spacing w:before="120" w:after="60"/>
    </w:pPr>
    <w:rPr>
      <w:i/>
      <w:color w:val="918585"/>
      <w:sz w:val="22"/>
    </w:rPr>
  </w:style>
  <w:style w:type="paragraph" w:customStyle="1" w:styleId="TableBodyText">
    <w:name w:val="Table Body Text"/>
    <w:basedOn w:val="BodyText"/>
    <w:rsid w:val="000609B9"/>
    <w:pPr>
      <w:spacing w:before="60" w:after="60"/>
    </w:pPr>
  </w:style>
  <w:style w:type="paragraph" w:styleId="ListContinue">
    <w:name w:val="List Continue"/>
    <w:basedOn w:val="List"/>
    <w:rsid w:val="000609B9"/>
    <w:pPr>
      <w:ind w:firstLine="0"/>
    </w:pPr>
  </w:style>
  <w:style w:type="paragraph" w:customStyle="1" w:styleId="ListNote">
    <w:name w:val="List Note"/>
    <w:basedOn w:val="List"/>
    <w:rsid w:val="000609B9"/>
    <w:pPr>
      <w:pBdr>
        <w:top w:val="single" w:sz="6" w:space="2" w:color="918585"/>
        <w:bottom w:val="single" w:sz="6" w:space="2" w:color="918585"/>
      </w:pBdr>
      <w:tabs>
        <w:tab w:val="left" w:pos="1021"/>
      </w:tabs>
      <w:ind w:firstLine="0"/>
    </w:pPr>
  </w:style>
  <w:style w:type="paragraph" w:customStyle="1" w:styleId="Warning">
    <w:name w:val="Warning"/>
    <w:basedOn w:val="BodyText"/>
    <w:rsid w:val="000609B9"/>
    <w:pPr>
      <w:shd w:val="clear" w:color="auto" w:fill="D9D9D9"/>
      <w:tabs>
        <w:tab w:val="left" w:pos="992"/>
      </w:tabs>
      <w:ind w:left="119" w:right="119"/>
    </w:pPr>
    <w:rPr>
      <w:sz w:val="20"/>
    </w:rPr>
  </w:style>
  <w:style w:type="paragraph" w:customStyle="1" w:styleId="MarginIcons">
    <w:name w:val="Margin Icons"/>
    <w:basedOn w:val="BodyText"/>
    <w:rsid w:val="00060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9B9"/>
    <w:rPr>
      <w:rFonts w:ascii="Courier New" w:hAnsi="Courier New"/>
    </w:rPr>
  </w:style>
  <w:style w:type="paragraph" w:customStyle="1" w:styleId="NoteBullet">
    <w:name w:val="Note Bullet"/>
    <w:basedOn w:val="Note"/>
    <w:rsid w:val="000609B9"/>
    <w:pPr>
      <w:tabs>
        <w:tab w:val="clear" w:pos="680"/>
      </w:tabs>
      <w:spacing w:before="60" w:after="60"/>
    </w:pPr>
  </w:style>
  <w:style w:type="paragraph" w:customStyle="1" w:styleId="SubHeading2">
    <w:name w:val="SubHeading2"/>
    <w:basedOn w:val="HeadingBase"/>
    <w:rsid w:val="000609B9"/>
    <w:pPr>
      <w:spacing w:before="240" w:after="60"/>
    </w:pPr>
    <w:rPr>
      <w:sz w:val="20"/>
    </w:rPr>
  </w:style>
  <w:style w:type="paragraph" w:customStyle="1" w:styleId="SubHeading1">
    <w:name w:val="SubHeading1"/>
    <w:basedOn w:val="HeadingBase"/>
    <w:rsid w:val="000609B9"/>
    <w:pPr>
      <w:spacing w:before="240" w:after="60"/>
    </w:pPr>
    <w:rPr>
      <w:color w:val="918585"/>
      <w:sz w:val="22"/>
    </w:rPr>
  </w:style>
  <w:style w:type="paragraph" w:customStyle="1" w:styleId="SideHeading">
    <w:name w:val="Side Heading"/>
    <w:basedOn w:val="HeadingBase"/>
    <w:rsid w:val="00060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9B9"/>
    <w:pPr>
      <w:numPr>
        <w:numId w:val="12"/>
      </w:numPr>
    </w:pPr>
  </w:style>
  <w:style w:type="paragraph" w:styleId="PlainText">
    <w:name w:val="Plain Text"/>
    <w:basedOn w:val="Normal"/>
    <w:link w:val="PlainTextChar"/>
    <w:rsid w:val="000609B9"/>
    <w:rPr>
      <w:sz w:val="20"/>
    </w:rPr>
  </w:style>
  <w:style w:type="character" w:customStyle="1" w:styleId="PlainTextChar">
    <w:name w:val="Plain Text Char"/>
    <w:basedOn w:val="DefaultParagraphFont"/>
    <w:link w:val="PlainText"/>
    <w:rsid w:val="000609B9"/>
    <w:rPr>
      <w:rFonts w:ascii="Courier New" w:eastAsia="Times New Roman" w:hAnsi="Courier New" w:cs="Times New Roman"/>
      <w:sz w:val="20"/>
      <w:szCs w:val="20"/>
      <w:lang w:eastAsia="en-US"/>
    </w:rPr>
  </w:style>
  <w:style w:type="character" w:customStyle="1" w:styleId="MenuOption">
    <w:name w:val="Menu Option"/>
    <w:basedOn w:val="DefaultParagraphFont"/>
    <w:rsid w:val="000609B9"/>
    <w:rPr>
      <w:b/>
      <w:smallCaps/>
    </w:rPr>
  </w:style>
  <w:style w:type="paragraph" w:customStyle="1" w:styleId="TableListNumber">
    <w:name w:val="Table List Number"/>
    <w:basedOn w:val="ListNumber"/>
    <w:rsid w:val="000609B9"/>
    <w:pPr>
      <w:numPr>
        <w:numId w:val="0"/>
      </w:numPr>
    </w:pPr>
  </w:style>
  <w:style w:type="paragraph" w:styleId="TOC4">
    <w:name w:val="toc 4"/>
    <w:basedOn w:val="TOCBase"/>
    <w:next w:val="Normal"/>
    <w:semiHidden/>
    <w:rsid w:val="000609B9"/>
    <w:pPr>
      <w:tabs>
        <w:tab w:val="right" w:leader="dot" w:pos="9071"/>
      </w:tabs>
      <w:ind w:left="1701"/>
    </w:pPr>
  </w:style>
  <w:style w:type="paragraph" w:customStyle="1" w:styleId="ListAlpha">
    <w:name w:val="List Alpha"/>
    <w:basedOn w:val="List"/>
    <w:rsid w:val="000609B9"/>
    <w:pPr>
      <w:numPr>
        <w:numId w:val="9"/>
      </w:numPr>
    </w:pPr>
  </w:style>
  <w:style w:type="paragraph" w:customStyle="1" w:styleId="ListAlpha2">
    <w:name w:val="List Alpha 2"/>
    <w:basedOn w:val="List2"/>
    <w:rsid w:val="000609B9"/>
    <w:pPr>
      <w:numPr>
        <w:numId w:val="8"/>
      </w:numPr>
    </w:pPr>
  </w:style>
  <w:style w:type="paragraph" w:styleId="List2">
    <w:name w:val="List 2"/>
    <w:basedOn w:val="BodyText"/>
    <w:rsid w:val="000609B9"/>
    <w:pPr>
      <w:tabs>
        <w:tab w:val="left" w:pos="680"/>
      </w:tabs>
      <w:spacing w:before="60" w:after="60"/>
      <w:ind w:left="680" w:hanging="340"/>
    </w:pPr>
  </w:style>
  <w:style w:type="paragraph" w:styleId="List3">
    <w:name w:val="List 3"/>
    <w:basedOn w:val="BodyText"/>
    <w:rsid w:val="000609B9"/>
    <w:pPr>
      <w:tabs>
        <w:tab w:val="left" w:pos="1021"/>
      </w:tabs>
      <w:spacing w:before="60" w:after="60"/>
      <w:ind w:left="1020" w:hanging="340"/>
    </w:pPr>
  </w:style>
  <w:style w:type="paragraph" w:styleId="List4">
    <w:name w:val="List 4"/>
    <w:basedOn w:val="BodyText"/>
    <w:rsid w:val="000609B9"/>
    <w:pPr>
      <w:tabs>
        <w:tab w:val="left" w:pos="1361"/>
      </w:tabs>
      <w:spacing w:before="60" w:after="60"/>
      <w:ind w:left="1361" w:hanging="340"/>
    </w:pPr>
  </w:style>
  <w:style w:type="paragraph" w:styleId="List5">
    <w:name w:val="List 5"/>
    <w:basedOn w:val="BodyText"/>
    <w:rsid w:val="000609B9"/>
    <w:pPr>
      <w:tabs>
        <w:tab w:val="left" w:pos="1701"/>
      </w:tabs>
      <w:spacing w:before="60" w:after="60"/>
      <w:ind w:left="1701" w:hanging="340"/>
    </w:pPr>
  </w:style>
  <w:style w:type="paragraph" w:styleId="ListBullet3">
    <w:name w:val="List Bullet 3"/>
    <w:basedOn w:val="List3"/>
    <w:rsid w:val="000609B9"/>
    <w:pPr>
      <w:numPr>
        <w:numId w:val="15"/>
      </w:numPr>
      <w:tabs>
        <w:tab w:val="clear" w:pos="1021"/>
      </w:tabs>
      <w:ind w:left="1037" w:hanging="357"/>
    </w:pPr>
  </w:style>
  <w:style w:type="paragraph" w:styleId="ListBullet4">
    <w:name w:val="List Bullet 4"/>
    <w:basedOn w:val="List4"/>
    <w:rsid w:val="000609B9"/>
    <w:pPr>
      <w:numPr>
        <w:numId w:val="3"/>
      </w:numPr>
    </w:pPr>
  </w:style>
  <w:style w:type="paragraph" w:styleId="ListBullet5">
    <w:name w:val="List Bullet 5"/>
    <w:basedOn w:val="List5"/>
    <w:rsid w:val="000609B9"/>
    <w:pPr>
      <w:numPr>
        <w:numId w:val="4"/>
      </w:numPr>
    </w:pPr>
  </w:style>
  <w:style w:type="paragraph" w:styleId="ListContinue2">
    <w:name w:val="List Continue 2"/>
    <w:basedOn w:val="List2"/>
    <w:rsid w:val="000609B9"/>
    <w:pPr>
      <w:ind w:firstLine="0"/>
    </w:pPr>
  </w:style>
  <w:style w:type="paragraph" w:styleId="ListContinue3">
    <w:name w:val="List Continue 3"/>
    <w:basedOn w:val="List3"/>
    <w:rsid w:val="000609B9"/>
    <w:pPr>
      <w:ind w:left="1021" w:firstLine="0"/>
    </w:pPr>
  </w:style>
  <w:style w:type="paragraph" w:styleId="ListContinue4">
    <w:name w:val="List Continue 4"/>
    <w:basedOn w:val="List4"/>
    <w:rsid w:val="000609B9"/>
    <w:pPr>
      <w:ind w:firstLine="0"/>
    </w:pPr>
  </w:style>
  <w:style w:type="paragraph" w:styleId="ListContinue5">
    <w:name w:val="List Continue 5"/>
    <w:basedOn w:val="List5"/>
    <w:rsid w:val="000609B9"/>
    <w:pPr>
      <w:ind w:firstLine="0"/>
    </w:pPr>
  </w:style>
  <w:style w:type="paragraph" w:styleId="ListNumber3">
    <w:name w:val="List Number 3"/>
    <w:basedOn w:val="List3"/>
    <w:rsid w:val="000609B9"/>
    <w:pPr>
      <w:numPr>
        <w:numId w:val="5"/>
      </w:numPr>
    </w:pPr>
  </w:style>
  <w:style w:type="paragraph" w:styleId="ListNumber4">
    <w:name w:val="List Number 4"/>
    <w:basedOn w:val="List4"/>
    <w:rsid w:val="000609B9"/>
    <w:pPr>
      <w:numPr>
        <w:numId w:val="6"/>
      </w:numPr>
    </w:pPr>
  </w:style>
  <w:style w:type="paragraph" w:styleId="ListNumber5">
    <w:name w:val="List Number 5"/>
    <w:basedOn w:val="List5"/>
    <w:rsid w:val="000609B9"/>
    <w:pPr>
      <w:numPr>
        <w:numId w:val="7"/>
      </w:numPr>
    </w:pPr>
  </w:style>
  <w:style w:type="paragraph" w:styleId="BlockText">
    <w:name w:val="Block Text"/>
    <w:basedOn w:val="Normal"/>
    <w:rsid w:val="000609B9"/>
    <w:pPr>
      <w:spacing w:after="120"/>
      <w:ind w:left="1440" w:right="1440"/>
    </w:pPr>
  </w:style>
  <w:style w:type="character" w:customStyle="1" w:styleId="Subscript">
    <w:name w:val="Subscript"/>
    <w:basedOn w:val="DefaultParagraphFont"/>
    <w:rsid w:val="000609B9"/>
    <w:rPr>
      <w:sz w:val="16"/>
      <w:vertAlign w:val="subscript"/>
    </w:rPr>
  </w:style>
  <w:style w:type="character" w:customStyle="1" w:styleId="Superscript">
    <w:name w:val="Superscript"/>
    <w:basedOn w:val="DefaultParagraphFont"/>
    <w:rsid w:val="000609B9"/>
    <w:rPr>
      <w:sz w:val="16"/>
      <w:vertAlign w:val="superscript"/>
    </w:rPr>
  </w:style>
  <w:style w:type="character" w:customStyle="1" w:styleId="Symbols">
    <w:name w:val="Symbols"/>
    <w:basedOn w:val="DefaultParagraphFont"/>
    <w:rsid w:val="000609B9"/>
    <w:rPr>
      <w:rFonts w:ascii="Symbol" w:hAnsi="Symbol"/>
    </w:rPr>
  </w:style>
  <w:style w:type="character" w:customStyle="1" w:styleId="MenuOptions">
    <w:name w:val="Menu Options"/>
    <w:basedOn w:val="DefaultParagraphFont"/>
    <w:rsid w:val="000609B9"/>
    <w:rPr>
      <w:rFonts w:ascii="Arial Narrow" w:hAnsi="Arial Narrow"/>
      <w:smallCaps/>
    </w:rPr>
  </w:style>
  <w:style w:type="character" w:customStyle="1" w:styleId="Buttons">
    <w:name w:val="Buttons"/>
    <w:basedOn w:val="DefaultParagraphFont"/>
    <w:rsid w:val="000609B9"/>
    <w:rPr>
      <w:b/>
    </w:rPr>
  </w:style>
  <w:style w:type="character" w:customStyle="1" w:styleId="Underlined">
    <w:name w:val="Underlined"/>
    <w:basedOn w:val="DefaultParagraphFont"/>
    <w:rsid w:val="000609B9"/>
    <w:rPr>
      <w:u w:val="single"/>
    </w:rPr>
  </w:style>
  <w:style w:type="paragraph" w:customStyle="1" w:styleId="TableBodyTextRight">
    <w:name w:val="Table Body Text Right"/>
    <w:basedOn w:val="TableBodyText"/>
    <w:rsid w:val="000609B9"/>
    <w:pPr>
      <w:widowControl w:val="0"/>
      <w:autoSpaceDE w:val="0"/>
      <w:autoSpaceDN w:val="0"/>
      <w:adjustRightInd w:val="0"/>
      <w:jc w:val="right"/>
    </w:pPr>
    <w:rPr>
      <w:rFonts w:cs="Arial"/>
      <w:szCs w:val="18"/>
    </w:rPr>
  </w:style>
  <w:style w:type="paragraph" w:customStyle="1" w:styleId="CopyrightText">
    <w:name w:val="Copyright Text"/>
    <w:basedOn w:val="BodyText"/>
    <w:rsid w:val="000609B9"/>
    <w:rPr>
      <w:sz w:val="18"/>
    </w:rPr>
  </w:style>
  <w:style w:type="paragraph" w:customStyle="1" w:styleId="BodySmallRight">
    <w:name w:val="Body Small Right"/>
    <w:basedOn w:val="BodyTextRight"/>
    <w:rsid w:val="000609B9"/>
    <w:rPr>
      <w:sz w:val="18"/>
      <w:szCs w:val="18"/>
    </w:rPr>
  </w:style>
  <w:style w:type="paragraph" w:customStyle="1" w:styleId="MarginEdition">
    <w:name w:val="Margin Edition"/>
    <w:basedOn w:val="MarginNote"/>
    <w:rsid w:val="000609B9"/>
    <w:pPr>
      <w:spacing w:before="0" w:after="0"/>
    </w:pPr>
    <w:rPr>
      <w:rFonts w:ascii="Times New Roman" w:hAnsi="Times New Roman"/>
      <w:color w:val="999999"/>
    </w:rPr>
  </w:style>
  <w:style w:type="paragraph" w:customStyle="1" w:styleId="Spacer">
    <w:name w:val="Spacer"/>
    <w:basedOn w:val="Normal"/>
    <w:rsid w:val="000609B9"/>
    <w:rPr>
      <w:sz w:val="2"/>
      <w:szCs w:val="2"/>
    </w:rPr>
  </w:style>
  <w:style w:type="character" w:customStyle="1" w:styleId="Small">
    <w:name w:val="Small"/>
    <w:basedOn w:val="DefaultParagraphFont"/>
    <w:rsid w:val="000609B9"/>
    <w:rPr>
      <w:sz w:val="16"/>
    </w:rPr>
  </w:style>
  <w:style w:type="paragraph" w:customStyle="1" w:styleId="WideTable">
    <w:name w:val="Wide Table"/>
    <w:basedOn w:val="Normal"/>
    <w:rsid w:val="000609B9"/>
    <w:pPr>
      <w:ind w:left="-1418"/>
    </w:pPr>
    <w:rPr>
      <w:sz w:val="2"/>
      <w:szCs w:val="2"/>
    </w:rPr>
  </w:style>
  <w:style w:type="character" w:styleId="PageNumber">
    <w:name w:val="page number"/>
    <w:basedOn w:val="DefaultParagraphFont"/>
    <w:rsid w:val="000609B9"/>
  </w:style>
  <w:style w:type="paragraph" w:styleId="Quote">
    <w:name w:val="Quote"/>
    <w:basedOn w:val="Heading1"/>
    <w:link w:val="QuoteChar"/>
    <w:qFormat/>
    <w:rsid w:val="000609B9"/>
    <w:rPr>
      <w:b w:val="0"/>
      <w:sz w:val="72"/>
      <w:szCs w:val="72"/>
      <w:lang w:val="en-NZ"/>
    </w:rPr>
  </w:style>
  <w:style w:type="character" w:customStyle="1" w:styleId="QuoteChar">
    <w:name w:val="Quote Char"/>
    <w:basedOn w:val="DefaultParagraphFont"/>
    <w:link w:val="Quote"/>
    <w:rsid w:val="00060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9B9"/>
    <w:pPr>
      <w:pageBreakBefore/>
    </w:pPr>
  </w:style>
  <w:style w:type="paragraph" w:customStyle="1" w:styleId="Border">
    <w:name w:val="Border"/>
    <w:basedOn w:val="Normal"/>
    <w:qFormat/>
    <w:rsid w:val="00060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9B9"/>
    <w:rPr>
      <w:b/>
      <w:bCs/>
      <w:i/>
      <w:iCs/>
      <w:color w:val="auto"/>
    </w:rPr>
  </w:style>
  <w:style w:type="paragraph" w:styleId="IntenseQuote">
    <w:name w:val="Intense Quote"/>
    <w:basedOn w:val="Normal"/>
    <w:next w:val="Normal"/>
    <w:link w:val="IntenseQuoteChar"/>
    <w:uiPriority w:val="30"/>
    <w:qFormat/>
    <w:rsid w:val="00060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9B9"/>
    <w:rPr>
      <w:smallCaps/>
      <w:color w:val="auto"/>
      <w:u w:val="single"/>
    </w:rPr>
  </w:style>
  <w:style w:type="character" w:styleId="IntenseReference">
    <w:name w:val="Intense Reference"/>
    <w:basedOn w:val="DefaultParagraphFont"/>
    <w:uiPriority w:val="32"/>
    <w:qFormat/>
    <w:rsid w:val="000609B9"/>
    <w:rPr>
      <w:b/>
      <w:bCs/>
      <w:smallCaps/>
      <w:color w:val="auto"/>
      <w:spacing w:val="5"/>
      <w:u w:val="single"/>
    </w:rPr>
  </w:style>
  <w:style w:type="paragraph" w:customStyle="1" w:styleId="2ColumnHeading">
    <w:name w:val="2Column Heading"/>
    <w:basedOn w:val="BodyText"/>
    <w:qFormat/>
    <w:rsid w:val="000609B9"/>
    <w:pPr>
      <w:spacing w:after="60"/>
      <w:ind w:left="-2268"/>
    </w:pPr>
    <w:rPr>
      <w:b/>
    </w:rPr>
  </w:style>
  <w:style w:type="paragraph" w:customStyle="1" w:styleId="Heading1TOC">
    <w:name w:val="Heading1 TOC"/>
    <w:basedOn w:val="Normal"/>
    <w:qFormat/>
    <w:rsid w:val="000609B9"/>
    <w:pPr>
      <w:spacing w:before="240" w:after="120"/>
    </w:pPr>
    <w:rPr>
      <w:rFonts w:ascii="Times New Roman" w:hAnsi="Times New Roman"/>
      <w:b/>
      <w:sz w:val="32"/>
    </w:rPr>
  </w:style>
  <w:style w:type="paragraph" w:customStyle="1" w:styleId="Heading2TOC">
    <w:name w:val="Heading2 TOC"/>
    <w:basedOn w:val="Normal"/>
    <w:qFormat/>
    <w:rsid w:val="000609B9"/>
    <w:pPr>
      <w:spacing w:before="240" w:after="60"/>
    </w:pPr>
    <w:rPr>
      <w:rFonts w:ascii="Times New Roman" w:hAnsi="Times New Roman"/>
      <w:b/>
      <w:sz w:val="28"/>
    </w:rPr>
  </w:style>
  <w:style w:type="character" w:customStyle="1" w:styleId="Underline">
    <w:name w:val="Underline"/>
    <w:basedOn w:val="DefaultParagraphFont"/>
    <w:qFormat/>
    <w:rsid w:val="000609B9"/>
    <w:rPr>
      <w:u w:val="single"/>
    </w:rPr>
  </w:style>
  <w:style w:type="paragraph" w:styleId="BalloonText">
    <w:name w:val="Balloon Text"/>
    <w:basedOn w:val="Normal"/>
    <w:link w:val="BalloonTextChar"/>
    <w:rsid w:val="000609B9"/>
    <w:rPr>
      <w:rFonts w:ascii="Tahoma" w:hAnsi="Tahoma" w:cs="Tahoma"/>
      <w:sz w:val="16"/>
      <w:szCs w:val="16"/>
    </w:rPr>
  </w:style>
  <w:style w:type="character" w:customStyle="1" w:styleId="BalloonTextChar">
    <w:name w:val="Balloon Text Char"/>
    <w:basedOn w:val="DefaultParagraphFont"/>
    <w:link w:val="BalloonText"/>
    <w:rsid w:val="00060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9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0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9B9"/>
    <w:rPr>
      <w:b/>
      <w:color w:val="660033"/>
      <w:spacing w:val="0"/>
    </w:rPr>
  </w:style>
  <w:style w:type="paragraph" w:customStyle="1" w:styleId="Nameditemlist">
    <w:name w:val="Named item list"/>
    <w:basedOn w:val="BodyText"/>
    <w:qFormat/>
    <w:rsid w:val="000609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1577</Words>
  <Characters>10330</Characters>
  <Application>Microsoft Office Word</Application>
  <DocSecurity>0</DocSecurity>
  <Lines>334</Lines>
  <Paragraphs>204</Paragraphs>
  <ScaleCrop>false</ScaleCrop>
  <Company>Author-it Software Corporation Ltd.</Company>
  <LinksUpToDate>false</LinksUpToDate>
  <CharactersWithSpaces>11825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SIRXSRM806 Manage and transform sales and service programs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2012-06-14T08:13:00Z</dcterms:created>
  <dcterms:modified xsi:type="dcterms:W3CDTF">2012-06-14T08:13:00Z</dcterms:modified>
</cp:coreProperties>
</file>